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D5E72" w14:textId="34B48B62" w:rsidR="00D94CAD" w:rsidRDefault="00D7040E">
      <w:r>
        <w:rPr>
          <w:noProof/>
        </w:rPr>
        <w:drawing>
          <wp:anchor distT="0" distB="0" distL="114300" distR="114300" simplePos="0" relativeHeight="251689472" behindDoc="0" locked="0" layoutInCell="1" allowOverlap="1" wp14:anchorId="6A88EA63" wp14:editId="313D9140">
            <wp:simplePos x="0" y="0"/>
            <wp:positionH relativeFrom="column">
              <wp:posOffset>4293024</wp:posOffset>
            </wp:positionH>
            <wp:positionV relativeFrom="paragraph">
              <wp:posOffset>-668866</wp:posOffset>
            </wp:positionV>
            <wp:extent cx="1899578" cy="1403985"/>
            <wp:effectExtent l="0" t="0" r="571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578" cy="1403985"/>
                    </a:xfrm>
                    <a:prstGeom prst="rect">
                      <a:avLst/>
                    </a:prstGeom>
                    <a:noFill/>
                  </pic:spPr>
                </pic:pic>
              </a:graphicData>
            </a:graphic>
            <wp14:sizeRelH relativeFrom="page">
              <wp14:pctWidth>0</wp14:pctWidth>
            </wp14:sizeRelH>
            <wp14:sizeRelV relativeFrom="page">
              <wp14:pctHeight>0</wp14:pctHeight>
            </wp14:sizeRelV>
          </wp:anchor>
        </w:drawing>
      </w:r>
      <w:r w:rsidR="00130042">
        <w:rPr>
          <w:noProof/>
          <w:lang w:val="fr-FR"/>
        </w:rPr>
        <w:drawing>
          <wp:anchor distT="0" distB="0" distL="114300" distR="114300" simplePos="0" relativeHeight="251650560" behindDoc="0" locked="0" layoutInCell="1" hidden="0" allowOverlap="1" wp14:anchorId="01601792" wp14:editId="003667F5">
            <wp:simplePos x="0" y="0"/>
            <wp:positionH relativeFrom="column">
              <wp:posOffset>-169544</wp:posOffset>
            </wp:positionH>
            <wp:positionV relativeFrom="paragraph">
              <wp:posOffset>-184784</wp:posOffset>
            </wp:positionV>
            <wp:extent cx="1376680" cy="613410"/>
            <wp:effectExtent l="0" t="0" r="0" b="0"/>
            <wp:wrapSquare wrapText="bothSides" distT="0" distB="0" distL="114300" distR="114300"/>
            <wp:docPr id="107374191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1376680" cy="613410"/>
                    </a:xfrm>
                    <a:prstGeom prst="rect">
                      <a:avLst/>
                    </a:prstGeom>
                    <a:ln/>
                  </pic:spPr>
                </pic:pic>
              </a:graphicData>
            </a:graphic>
          </wp:anchor>
        </w:drawing>
      </w:r>
    </w:p>
    <w:p w14:paraId="101CFBA2" w14:textId="02A6E6AC" w:rsidR="00D94CAD" w:rsidRDefault="00D94CAD"/>
    <w:p w14:paraId="42EE1C84" w14:textId="77777777" w:rsidR="00D94CAD" w:rsidRDefault="00D94CAD"/>
    <w:p w14:paraId="43C8C34D" w14:textId="77777777" w:rsidR="00D94CAD" w:rsidRDefault="00D94CAD">
      <w:pPr>
        <w:rPr>
          <w:rFonts w:ascii="Century Gothic" w:eastAsia="Century Gothic" w:hAnsi="Century Gothic" w:cs="Century Gothic"/>
          <w:color w:val="007CA2"/>
        </w:rPr>
      </w:pPr>
    </w:p>
    <w:p w14:paraId="07F94887" w14:textId="496221D5" w:rsidR="00D94CAD" w:rsidRDefault="00D94CAD">
      <w:pPr>
        <w:rPr>
          <w:rFonts w:ascii="Century Gothic" w:eastAsia="Century Gothic" w:hAnsi="Century Gothic" w:cs="Century Gothic"/>
          <w:color w:val="007CA2"/>
        </w:rPr>
      </w:pPr>
    </w:p>
    <w:p w14:paraId="3F760CF7" w14:textId="51B3555F" w:rsidR="00D7040E" w:rsidRDefault="00D7040E" w:rsidP="0057203E"/>
    <w:p w14:paraId="67DEECA2" w14:textId="77777777" w:rsidR="00D7040E" w:rsidRPr="00524225" w:rsidRDefault="00D7040E" w:rsidP="0057203E"/>
    <w:p w14:paraId="1BEC7844" w14:textId="77777777" w:rsidR="00E12A80" w:rsidRPr="001D447C" w:rsidRDefault="00E12A80" w:rsidP="006B7D9F">
      <w:pPr>
        <w:jc w:val="center"/>
        <w:rPr>
          <w:rFonts w:ascii="Century Gothic" w:hAnsi="Century Gothic"/>
          <w:b/>
          <w:sz w:val="32"/>
          <w:szCs w:val="32"/>
        </w:rPr>
      </w:pPr>
      <w:r w:rsidRPr="001D447C">
        <w:rPr>
          <w:rFonts w:ascii="Century Gothic" w:hAnsi="Century Gothic"/>
          <w:b/>
          <w:sz w:val="32"/>
          <w:szCs w:val="32"/>
        </w:rPr>
        <w:t>Building Regional Resilience through Strengthened Meteorological, Hydrological and Climate Services</w:t>
      </w:r>
    </w:p>
    <w:p w14:paraId="59CE8CA9" w14:textId="5EE90478" w:rsidR="00E12A80" w:rsidRPr="001D447C" w:rsidRDefault="00E12A80" w:rsidP="006B7D9F">
      <w:pPr>
        <w:jc w:val="center"/>
        <w:rPr>
          <w:rFonts w:ascii="Century Gothic" w:hAnsi="Century Gothic"/>
          <w:b/>
          <w:sz w:val="32"/>
          <w:szCs w:val="32"/>
        </w:rPr>
      </w:pPr>
      <w:r w:rsidRPr="001D447C">
        <w:rPr>
          <w:rFonts w:ascii="Century Gothic" w:hAnsi="Century Gothic"/>
          <w:b/>
          <w:sz w:val="32"/>
          <w:szCs w:val="32"/>
        </w:rPr>
        <w:t>in the Indian Ocean Commission Member Countries (Hydromet Project)</w:t>
      </w:r>
    </w:p>
    <w:p w14:paraId="63F725EE" w14:textId="6E28FBDC" w:rsidR="00E12A80" w:rsidRDefault="00E12A80" w:rsidP="001D447C">
      <w:pPr>
        <w:jc w:val="center"/>
        <w:rPr>
          <w:rFonts w:ascii="Century Gothic" w:hAnsi="Century Gothic"/>
          <w:b/>
          <w:sz w:val="32"/>
          <w:szCs w:val="32"/>
        </w:rPr>
      </w:pPr>
    </w:p>
    <w:p w14:paraId="35530E2D" w14:textId="77777777" w:rsidR="00D7040E" w:rsidRPr="001D447C" w:rsidRDefault="00D7040E" w:rsidP="001D447C">
      <w:pPr>
        <w:jc w:val="center"/>
        <w:rPr>
          <w:rFonts w:ascii="Century Gothic" w:hAnsi="Century Gothic"/>
          <w:b/>
          <w:sz w:val="32"/>
          <w:szCs w:val="32"/>
        </w:rPr>
      </w:pPr>
    </w:p>
    <w:p w14:paraId="1B7702F1" w14:textId="408A4CC2" w:rsidR="00E12A80" w:rsidRDefault="00904648" w:rsidP="001D447C">
      <w:pPr>
        <w:jc w:val="center"/>
        <w:rPr>
          <w:rFonts w:ascii="Century Gothic" w:hAnsi="Century Gothic"/>
          <w:b/>
          <w:color w:val="31849B" w:themeColor="accent5" w:themeShade="BF"/>
          <w:sz w:val="40"/>
        </w:rPr>
      </w:pPr>
      <w:r w:rsidRPr="00477909">
        <w:rPr>
          <w:rFonts w:ascii="Century Gothic" w:hAnsi="Century Gothic"/>
          <w:b/>
          <w:color w:val="31849B" w:themeColor="accent5" w:themeShade="BF"/>
          <w:sz w:val="40"/>
        </w:rPr>
        <w:t>FEASIBILITY REPORT (</w:t>
      </w:r>
      <w:r w:rsidR="002E649D">
        <w:rPr>
          <w:rFonts w:ascii="Century Gothic" w:hAnsi="Century Gothic"/>
          <w:b/>
          <w:color w:val="31849B" w:themeColor="accent5" w:themeShade="BF"/>
          <w:sz w:val="40"/>
        </w:rPr>
        <w:t>FINAL</w:t>
      </w:r>
      <w:r w:rsidRPr="00477909">
        <w:rPr>
          <w:rFonts w:ascii="Century Gothic" w:hAnsi="Century Gothic"/>
          <w:b/>
          <w:color w:val="31849B" w:themeColor="accent5" w:themeShade="BF"/>
          <w:sz w:val="40"/>
        </w:rPr>
        <w:t>)</w:t>
      </w:r>
    </w:p>
    <w:p w14:paraId="28C4F533" w14:textId="77777777" w:rsidR="00D7040E" w:rsidRDefault="00D7040E" w:rsidP="001D447C">
      <w:pPr>
        <w:jc w:val="center"/>
        <w:rPr>
          <w:rFonts w:ascii="Century Gothic" w:hAnsi="Century Gothic"/>
        </w:rPr>
      </w:pPr>
    </w:p>
    <w:p w14:paraId="3FB8851C" w14:textId="6CC21C7B" w:rsidR="00E12A80" w:rsidRDefault="002E649D" w:rsidP="001D447C">
      <w:pPr>
        <w:jc w:val="center"/>
        <w:rPr>
          <w:rFonts w:ascii="Century Gothic" w:hAnsi="Century Gothic"/>
        </w:rPr>
      </w:pPr>
      <w:r>
        <w:rPr>
          <w:rFonts w:ascii="Century Gothic" w:hAnsi="Century Gothic"/>
        </w:rPr>
        <w:t>December</w:t>
      </w:r>
      <w:r w:rsidR="00E12A80" w:rsidRPr="001D447C">
        <w:rPr>
          <w:rFonts w:ascii="Century Gothic" w:hAnsi="Century Gothic"/>
        </w:rPr>
        <w:t xml:space="preserve"> 2019</w:t>
      </w:r>
    </w:p>
    <w:p w14:paraId="305149AD" w14:textId="28E5886F" w:rsidR="00D7040E" w:rsidRDefault="00D7040E" w:rsidP="001D447C">
      <w:pPr>
        <w:jc w:val="center"/>
        <w:rPr>
          <w:rFonts w:ascii="Century Gothic" w:hAnsi="Century Gothic"/>
        </w:rPr>
      </w:pPr>
    </w:p>
    <w:p w14:paraId="08AFD8ED" w14:textId="385870AC" w:rsidR="00D7040E" w:rsidRDefault="00D7040E" w:rsidP="001D447C">
      <w:pPr>
        <w:jc w:val="center"/>
        <w:rPr>
          <w:rFonts w:ascii="Century Gothic" w:hAnsi="Century Gothic"/>
        </w:rPr>
      </w:pPr>
    </w:p>
    <w:p w14:paraId="33E747C8" w14:textId="77777777" w:rsidR="00D7040E" w:rsidRPr="001D447C" w:rsidRDefault="00D7040E" w:rsidP="001D447C">
      <w:pPr>
        <w:jc w:val="center"/>
        <w:rPr>
          <w:rFonts w:ascii="Century Gothic" w:hAnsi="Century Gothic"/>
        </w:rPr>
      </w:pPr>
    </w:p>
    <w:p w14:paraId="4922DDFF" w14:textId="77777777" w:rsidR="001D447C" w:rsidRPr="00524225" w:rsidRDefault="001D447C" w:rsidP="0057203E"/>
    <w:p w14:paraId="4358BC6B" w14:textId="77777777" w:rsidR="00D94CAD" w:rsidRDefault="00130042">
      <w:r>
        <w:rPr>
          <w:noProof/>
          <w:lang w:val="fr-FR"/>
        </w:rPr>
        <w:drawing>
          <wp:inline distT="0" distB="0" distL="0" distR="0" wp14:anchorId="37F244F5" wp14:editId="423ECC57">
            <wp:extent cx="5980674" cy="1421636"/>
            <wp:effectExtent l="0" t="0" r="0" b="0"/>
            <wp:docPr id="1073741959"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14"/>
                    <a:srcRect/>
                    <a:stretch>
                      <a:fillRect/>
                    </a:stretch>
                  </pic:blipFill>
                  <pic:spPr>
                    <a:xfrm>
                      <a:off x="0" y="0"/>
                      <a:ext cx="5980674" cy="1421636"/>
                    </a:xfrm>
                    <a:prstGeom prst="rect">
                      <a:avLst/>
                    </a:prstGeom>
                    <a:ln/>
                  </pic:spPr>
                </pic:pic>
              </a:graphicData>
            </a:graphic>
          </wp:inline>
        </w:drawing>
      </w:r>
    </w:p>
    <w:p w14:paraId="3E413DB2" w14:textId="77777777" w:rsidR="00D94CAD" w:rsidRDefault="00D94CAD"/>
    <w:p w14:paraId="67E8B3EC" w14:textId="77777777" w:rsidR="00D94CAD" w:rsidRDefault="00D94CAD"/>
    <w:p w14:paraId="654B51E7" w14:textId="77777777" w:rsidR="00D94CAD" w:rsidRDefault="00D94CAD"/>
    <w:p w14:paraId="639A20C8" w14:textId="2B133231" w:rsidR="00D94CAD" w:rsidRDefault="00D94CAD"/>
    <w:p w14:paraId="1A79405E" w14:textId="77777777" w:rsidR="00D7040E" w:rsidRDefault="00D7040E"/>
    <w:p w14:paraId="2AE896E9" w14:textId="77777777" w:rsidR="00D94CAD" w:rsidRDefault="00130042">
      <w:r>
        <w:rPr>
          <w:noProof/>
          <w:lang w:val="fr-FR"/>
        </w:rPr>
        <w:drawing>
          <wp:anchor distT="0" distB="0" distL="114300" distR="114300" simplePos="0" relativeHeight="251651584" behindDoc="0" locked="0" layoutInCell="1" hidden="0" allowOverlap="1" wp14:anchorId="5BB7F2A0" wp14:editId="7E31F122">
            <wp:simplePos x="0" y="0"/>
            <wp:positionH relativeFrom="column">
              <wp:posOffset>4631690</wp:posOffset>
            </wp:positionH>
            <wp:positionV relativeFrom="paragraph">
              <wp:posOffset>218440</wp:posOffset>
            </wp:positionV>
            <wp:extent cx="1415415" cy="379730"/>
            <wp:effectExtent l="0" t="0" r="0" b="0"/>
            <wp:wrapNone/>
            <wp:docPr id="1073741892" name="image2.jpg" descr="DAI LOGO JPG--HIGH RES (1)"/>
            <wp:cNvGraphicFramePr/>
            <a:graphic xmlns:a="http://schemas.openxmlformats.org/drawingml/2006/main">
              <a:graphicData uri="http://schemas.openxmlformats.org/drawingml/2006/picture">
                <pic:pic xmlns:pic="http://schemas.openxmlformats.org/drawingml/2006/picture">
                  <pic:nvPicPr>
                    <pic:cNvPr id="0" name="image2.jpg" descr="DAI LOGO JPG--HIGH RES (1)"/>
                    <pic:cNvPicPr preferRelativeResize="0"/>
                  </pic:nvPicPr>
                  <pic:blipFill>
                    <a:blip r:embed="rId15"/>
                    <a:srcRect/>
                    <a:stretch>
                      <a:fillRect/>
                    </a:stretch>
                  </pic:blipFill>
                  <pic:spPr>
                    <a:xfrm>
                      <a:off x="0" y="0"/>
                      <a:ext cx="1415415" cy="379730"/>
                    </a:xfrm>
                    <a:prstGeom prst="rect">
                      <a:avLst/>
                    </a:prstGeom>
                    <a:ln/>
                  </pic:spPr>
                </pic:pic>
              </a:graphicData>
            </a:graphic>
          </wp:anchor>
        </w:drawing>
      </w:r>
    </w:p>
    <w:p w14:paraId="43E8E2CD" w14:textId="34A7A0F0" w:rsidR="00E12A80" w:rsidRPr="001D447C" w:rsidRDefault="00E12A80" w:rsidP="0057203E">
      <w:pPr>
        <w:rPr>
          <w:rFonts w:ascii="Century Gothic" w:hAnsi="Century Gothic"/>
        </w:rPr>
      </w:pPr>
      <w:r w:rsidRPr="001D447C">
        <w:rPr>
          <w:rFonts w:ascii="Century Gothic" w:hAnsi="Century Gothic"/>
        </w:rPr>
        <w:t>AFD/DOE/CLI-DCP-2017-060</w:t>
      </w:r>
      <w:r w:rsidRPr="001D447C">
        <w:rPr>
          <w:rFonts w:ascii="Century Gothic" w:hAnsi="Century Gothic"/>
        </w:rPr>
        <w:br/>
        <w:t xml:space="preserve">Contract #: CZZ2152-MS-2019-03 </w:t>
      </w:r>
    </w:p>
    <w:p w14:paraId="03E64DBB" w14:textId="77777777" w:rsidR="00E12A80" w:rsidRPr="00524225" w:rsidRDefault="00E12A80" w:rsidP="0057203E"/>
    <w:p w14:paraId="751AE37D" w14:textId="43C1FBD1" w:rsidR="00E12A80" w:rsidRPr="00524225" w:rsidRDefault="00E12A80" w:rsidP="0057203E">
      <w:pPr>
        <w:sectPr w:rsidR="00E12A80" w:rsidRPr="00524225" w:rsidSect="00477909">
          <w:footerReference w:type="even" r:id="rId16"/>
          <w:pgSz w:w="11900" w:h="16840"/>
          <w:pgMar w:top="1440" w:right="1440" w:bottom="993" w:left="1440" w:header="720" w:footer="720" w:gutter="0"/>
          <w:pgNumType w:start="1"/>
          <w:cols w:space="720"/>
          <w:docGrid w:linePitch="360"/>
        </w:sectPr>
      </w:pPr>
    </w:p>
    <w:p w14:paraId="5B7958B0" w14:textId="38A72353" w:rsidR="0019793E" w:rsidRDefault="00731BCF" w:rsidP="00D7040E">
      <w:pPr>
        <w:rPr>
          <w:i/>
          <w:sz w:val="20"/>
          <w:lang w:val="fr-FR"/>
        </w:rPr>
      </w:pPr>
      <w:r w:rsidRPr="00615186">
        <w:rPr>
          <w:i/>
          <w:sz w:val="20"/>
          <w:lang w:val="fr-FR"/>
        </w:rPr>
        <w:lastRenderedPageBreak/>
        <w:t>Cette opération d’assistance technique est financée par l’</w:t>
      </w:r>
      <w:bookmarkStart w:id="0" w:name="_Hlk19861480"/>
      <w:r w:rsidRPr="00615186">
        <w:rPr>
          <w:i/>
          <w:sz w:val="20"/>
          <w:lang w:val="fr-FR"/>
        </w:rPr>
        <w:t xml:space="preserve">Agence Française de Développement </w:t>
      </w:r>
      <w:bookmarkEnd w:id="0"/>
      <w:r w:rsidRPr="00615186">
        <w:rPr>
          <w:i/>
          <w:sz w:val="20"/>
          <w:lang w:val="fr-FR"/>
        </w:rPr>
        <w:t>(AFD) dans le cadre de la Facilité Adapt’Action. Cette Facilité, démarrée en mai 2017, appuie les pays africains, les PMA et les PEID dans la mise en œuvre de leurs engagements pris dans le cadre de l’Accord de Paris sur le Climat, par le financement d’études, d’activités de renforcement des capacités et d’assistance technique, dans le secteur de l’adaptation en particulier. Les auteurs assument l’entière responsabilité du contenu du présent document. Les opinions exprimées ne reflètent pas nécessairement celle de l’AFD ni de ses partenaires.</w:t>
      </w:r>
    </w:p>
    <w:p w14:paraId="7F03046F" w14:textId="77777777" w:rsidR="00D7040E" w:rsidRPr="00615186" w:rsidRDefault="00D7040E" w:rsidP="0057203E">
      <w:pPr>
        <w:rPr>
          <w:i/>
          <w:sz w:val="20"/>
          <w:lang w:val="fr-FR"/>
        </w:rPr>
      </w:pPr>
    </w:p>
    <w:p w14:paraId="594C4D46" w14:textId="07306CED" w:rsidR="00CB4C08" w:rsidRPr="00477909" w:rsidRDefault="00CB4C08" w:rsidP="0057203E">
      <w:pPr>
        <w:rPr>
          <w:rFonts w:ascii="Century Gothic" w:hAnsi="Century Gothic"/>
          <w:b/>
          <w:color w:val="31849B" w:themeColor="accent5" w:themeShade="BF"/>
          <w:sz w:val="36"/>
        </w:rPr>
      </w:pPr>
      <w:r w:rsidRPr="00477909">
        <w:rPr>
          <w:rFonts w:ascii="Century Gothic" w:hAnsi="Century Gothic"/>
          <w:b/>
          <w:color w:val="31849B" w:themeColor="accent5" w:themeShade="BF"/>
          <w:sz w:val="36"/>
        </w:rPr>
        <w:t>TABLE</w:t>
      </w:r>
      <w:r w:rsidR="007B6EE9" w:rsidRPr="00477909">
        <w:rPr>
          <w:rFonts w:ascii="Century Gothic" w:hAnsi="Century Gothic"/>
          <w:b/>
          <w:color w:val="31849B" w:themeColor="accent5" w:themeShade="BF"/>
          <w:sz w:val="36"/>
        </w:rPr>
        <w:t xml:space="preserve"> </w:t>
      </w:r>
      <w:r w:rsidR="00615186" w:rsidRPr="00477909">
        <w:rPr>
          <w:rFonts w:ascii="Century Gothic" w:hAnsi="Century Gothic"/>
          <w:b/>
          <w:color w:val="31849B" w:themeColor="accent5" w:themeShade="BF"/>
          <w:sz w:val="36"/>
        </w:rPr>
        <w:t>OF CONTENTS</w:t>
      </w:r>
      <w:r w:rsidRPr="00477909">
        <w:rPr>
          <w:rFonts w:ascii="Century Gothic" w:hAnsi="Century Gothic"/>
          <w:b/>
          <w:color w:val="31849B" w:themeColor="accent5" w:themeShade="BF"/>
          <w:sz w:val="36"/>
        </w:rPr>
        <w:t xml:space="preserve"> </w:t>
      </w:r>
    </w:p>
    <w:sdt>
      <w:sdtPr>
        <w:rPr>
          <w:rFonts w:asciiTheme="minorHAnsi" w:eastAsia="Times New Roman" w:hAnsiTheme="minorHAnsi" w:cstheme="minorBidi"/>
          <w:b w:val="0"/>
          <w:bCs w:val="0"/>
          <w:caps w:val="0"/>
          <w:sz w:val="22"/>
          <w:szCs w:val="22"/>
          <w:lang w:val="en-ZA" w:eastAsia="en-US"/>
        </w:rPr>
        <w:id w:val="698896968"/>
        <w:docPartObj>
          <w:docPartGallery w:val="Table of Contents"/>
          <w:docPartUnique/>
        </w:docPartObj>
      </w:sdtPr>
      <w:sdtEndPr>
        <w:rPr>
          <w:rFonts w:cs="Times New Roman"/>
          <w:szCs w:val="24"/>
        </w:rPr>
      </w:sdtEndPr>
      <w:sdtContent>
        <w:sdt>
          <w:sdtPr>
            <w:rPr>
              <w:rFonts w:asciiTheme="minorHAnsi" w:eastAsia="Times New Roman" w:hAnsiTheme="minorHAnsi" w:cs="Times New Roman"/>
              <w:sz w:val="22"/>
              <w:szCs w:val="24"/>
              <w:lang w:val="en-ZA" w:eastAsia="en-US"/>
            </w:rPr>
            <w:id w:val="-1869670275"/>
            <w:docPartObj>
              <w:docPartGallery w:val="Table of Contents"/>
              <w:docPartUnique/>
            </w:docPartObj>
          </w:sdtPr>
          <w:sdtEndPr>
            <w:rPr>
              <w:rFonts w:ascii="Calibri" w:eastAsia="Calibri" w:hAnsi="Calibri" w:cstheme="minorHAnsi"/>
              <w:sz w:val="20"/>
              <w:szCs w:val="20"/>
              <w:lang w:val="en-GB" w:eastAsia="zh-CN"/>
            </w:rPr>
          </w:sdtEndPr>
          <w:sdtContent>
            <w:p w14:paraId="26CF1018" w14:textId="0EE1A12F" w:rsidR="005D271A" w:rsidRDefault="00CD0E79">
              <w:pPr>
                <w:pStyle w:val="TOC1"/>
                <w:rPr>
                  <w:rFonts w:asciiTheme="minorHAnsi" w:eastAsiaTheme="minorEastAsia" w:hAnsiTheme="minorHAnsi" w:cstheme="minorBidi"/>
                  <w:b w:val="0"/>
                  <w:bCs w:val="0"/>
                  <w:caps w:val="0"/>
                  <w:noProof/>
                  <w:sz w:val="22"/>
                  <w:szCs w:val="22"/>
                  <w:lang w:eastAsia="en-GB"/>
                </w:rPr>
              </w:pPr>
              <w:r>
                <w:rPr>
                  <w:sz w:val="24"/>
                  <w:lang w:eastAsia="en-US"/>
                </w:rPr>
                <w:fldChar w:fldCharType="begin"/>
              </w:r>
              <w:r>
                <w:rPr>
                  <w:sz w:val="24"/>
                  <w:lang w:eastAsia="en-US"/>
                </w:rPr>
                <w:instrText xml:space="preserve"> TOC \o "1-3" \h \z \u </w:instrText>
              </w:r>
              <w:r>
                <w:rPr>
                  <w:sz w:val="24"/>
                  <w:lang w:eastAsia="en-US"/>
                </w:rPr>
                <w:fldChar w:fldCharType="separate"/>
              </w:r>
              <w:hyperlink w:anchor="_Toc26444447" w:history="1">
                <w:r w:rsidR="005D271A" w:rsidRPr="007C4562">
                  <w:rPr>
                    <w:rStyle w:val="Hyperlink"/>
                    <w:noProof/>
                  </w:rPr>
                  <w:t>EXECUTIVE SUMMARY</w:t>
                </w:r>
                <w:r w:rsidR="005D271A">
                  <w:rPr>
                    <w:noProof/>
                    <w:webHidden/>
                  </w:rPr>
                  <w:tab/>
                </w:r>
                <w:r w:rsidR="005D271A">
                  <w:rPr>
                    <w:noProof/>
                    <w:webHidden/>
                  </w:rPr>
                  <w:fldChar w:fldCharType="begin"/>
                </w:r>
                <w:r w:rsidR="005D271A">
                  <w:rPr>
                    <w:noProof/>
                    <w:webHidden/>
                  </w:rPr>
                  <w:instrText xml:space="preserve"> PAGEREF _Toc26444447 \h </w:instrText>
                </w:r>
                <w:r w:rsidR="005D271A">
                  <w:rPr>
                    <w:noProof/>
                    <w:webHidden/>
                  </w:rPr>
                </w:r>
                <w:r w:rsidR="005D271A">
                  <w:rPr>
                    <w:noProof/>
                    <w:webHidden/>
                  </w:rPr>
                  <w:fldChar w:fldCharType="separate"/>
                </w:r>
                <w:r w:rsidR="005D271A">
                  <w:rPr>
                    <w:noProof/>
                    <w:webHidden/>
                  </w:rPr>
                  <w:t>ix</w:t>
                </w:r>
                <w:r w:rsidR="005D271A">
                  <w:rPr>
                    <w:noProof/>
                    <w:webHidden/>
                  </w:rPr>
                  <w:fldChar w:fldCharType="end"/>
                </w:r>
              </w:hyperlink>
            </w:p>
            <w:p w14:paraId="70A92C14" w14:textId="155AEE6A" w:rsidR="005D271A" w:rsidRDefault="00F973FB">
              <w:pPr>
                <w:pStyle w:val="TOC1"/>
                <w:rPr>
                  <w:rFonts w:asciiTheme="minorHAnsi" w:eastAsiaTheme="minorEastAsia" w:hAnsiTheme="minorHAnsi" w:cstheme="minorBidi"/>
                  <w:b w:val="0"/>
                  <w:bCs w:val="0"/>
                  <w:caps w:val="0"/>
                  <w:noProof/>
                  <w:sz w:val="22"/>
                  <w:szCs w:val="22"/>
                  <w:lang w:eastAsia="en-GB"/>
                </w:rPr>
              </w:pPr>
              <w:hyperlink w:anchor="_Toc26444448" w:history="1">
                <w:r w:rsidR="005D271A" w:rsidRPr="007C4562">
                  <w:rPr>
                    <w:rStyle w:val="Hyperlink"/>
                    <w:noProof/>
                  </w:rPr>
                  <w:t>INTRODUCTION</w:t>
                </w:r>
                <w:r w:rsidR="005D271A">
                  <w:rPr>
                    <w:noProof/>
                    <w:webHidden/>
                  </w:rPr>
                  <w:tab/>
                </w:r>
                <w:r w:rsidR="005D271A">
                  <w:rPr>
                    <w:noProof/>
                    <w:webHidden/>
                  </w:rPr>
                  <w:fldChar w:fldCharType="begin"/>
                </w:r>
                <w:r w:rsidR="005D271A">
                  <w:rPr>
                    <w:noProof/>
                    <w:webHidden/>
                  </w:rPr>
                  <w:instrText xml:space="preserve"> PAGEREF _Toc26444448 \h </w:instrText>
                </w:r>
                <w:r w:rsidR="005D271A">
                  <w:rPr>
                    <w:noProof/>
                    <w:webHidden/>
                  </w:rPr>
                </w:r>
                <w:r w:rsidR="005D271A">
                  <w:rPr>
                    <w:noProof/>
                    <w:webHidden/>
                  </w:rPr>
                  <w:fldChar w:fldCharType="separate"/>
                </w:r>
                <w:r w:rsidR="005D271A">
                  <w:rPr>
                    <w:noProof/>
                    <w:webHidden/>
                  </w:rPr>
                  <w:t>xiv</w:t>
                </w:r>
                <w:r w:rsidR="005D271A">
                  <w:rPr>
                    <w:noProof/>
                    <w:webHidden/>
                  </w:rPr>
                  <w:fldChar w:fldCharType="end"/>
                </w:r>
              </w:hyperlink>
            </w:p>
            <w:p w14:paraId="250CE06C" w14:textId="471536A1" w:rsidR="005D271A" w:rsidRDefault="00F973FB">
              <w:pPr>
                <w:pStyle w:val="TOC1"/>
                <w:rPr>
                  <w:rFonts w:asciiTheme="minorHAnsi" w:eastAsiaTheme="minorEastAsia" w:hAnsiTheme="minorHAnsi" w:cstheme="minorBidi"/>
                  <w:b w:val="0"/>
                  <w:bCs w:val="0"/>
                  <w:caps w:val="0"/>
                  <w:noProof/>
                  <w:sz w:val="22"/>
                  <w:szCs w:val="22"/>
                  <w:lang w:eastAsia="en-GB"/>
                </w:rPr>
              </w:pPr>
              <w:hyperlink w:anchor="_Toc26444449" w:history="1">
                <w:r w:rsidR="005D271A" w:rsidRPr="007C4562">
                  <w:rPr>
                    <w:rStyle w:val="Hyperlink"/>
                    <w:noProof/>
                  </w:rPr>
                  <w:t>Chapter 1 Climate change risks, impacts and vulnerability</w:t>
                </w:r>
                <w:r w:rsidR="005D271A">
                  <w:rPr>
                    <w:noProof/>
                    <w:webHidden/>
                  </w:rPr>
                  <w:tab/>
                </w:r>
                <w:r w:rsidR="005D271A">
                  <w:rPr>
                    <w:noProof/>
                    <w:webHidden/>
                  </w:rPr>
                  <w:fldChar w:fldCharType="begin"/>
                </w:r>
                <w:r w:rsidR="005D271A">
                  <w:rPr>
                    <w:noProof/>
                    <w:webHidden/>
                  </w:rPr>
                  <w:instrText xml:space="preserve"> PAGEREF _Toc26444449 \h </w:instrText>
                </w:r>
                <w:r w:rsidR="005D271A">
                  <w:rPr>
                    <w:noProof/>
                    <w:webHidden/>
                  </w:rPr>
                </w:r>
                <w:r w:rsidR="005D271A">
                  <w:rPr>
                    <w:noProof/>
                    <w:webHidden/>
                  </w:rPr>
                  <w:fldChar w:fldCharType="separate"/>
                </w:r>
                <w:r w:rsidR="005D271A">
                  <w:rPr>
                    <w:noProof/>
                    <w:webHidden/>
                  </w:rPr>
                  <w:t>1</w:t>
                </w:r>
                <w:r w:rsidR="005D271A">
                  <w:rPr>
                    <w:noProof/>
                    <w:webHidden/>
                  </w:rPr>
                  <w:fldChar w:fldCharType="end"/>
                </w:r>
              </w:hyperlink>
            </w:p>
            <w:p w14:paraId="7A0A4B19" w14:textId="432084A0" w:rsidR="005D271A" w:rsidRDefault="00F973FB">
              <w:pPr>
                <w:pStyle w:val="TOC2"/>
                <w:rPr>
                  <w:rFonts w:eastAsiaTheme="minorEastAsia" w:cstheme="minorBidi"/>
                  <w:smallCaps w:val="0"/>
                  <w:noProof/>
                  <w:sz w:val="22"/>
                  <w:szCs w:val="22"/>
                  <w:lang w:val="en-GB" w:eastAsia="en-GB"/>
                </w:rPr>
              </w:pPr>
              <w:hyperlink w:anchor="_Toc26444450" w:history="1">
                <w:r w:rsidR="005D271A" w:rsidRPr="007C4562">
                  <w:rPr>
                    <w:rStyle w:val="Hyperlink"/>
                    <w:noProof/>
                  </w:rPr>
                  <w:t>1.1</w:t>
                </w:r>
                <w:r w:rsidR="005D271A">
                  <w:rPr>
                    <w:rFonts w:eastAsiaTheme="minorEastAsia" w:cstheme="minorBidi"/>
                    <w:smallCaps w:val="0"/>
                    <w:noProof/>
                    <w:sz w:val="22"/>
                    <w:szCs w:val="22"/>
                    <w:lang w:val="en-GB" w:eastAsia="en-GB"/>
                  </w:rPr>
                  <w:tab/>
                </w:r>
                <w:r w:rsidR="005D271A" w:rsidRPr="007C4562">
                  <w:rPr>
                    <w:rStyle w:val="Hyperlink"/>
                    <w:noProof/>
                  </w:rPr>
                  <w:t>Overview of regional climatic events and parameters</w:t>
                </w:r>
                <w:r w:rsidR="005D271A">
                  <w:rPr>
                    <w:noProof/>
                    <w:webHidden/>
                  </w:rPr>
                  <w:tab/>
                </w:r>
                <w:r w:rsidR="005D271A">
                  <w:rPr>
                    <w:noProof/>
                    <w:webHidden/>
                  </w:rPr>
                  <w:fldChar w:fldCharType="begin"/>
                </w:r>
                <w:r w:rsidR="005D271A">
                  <w:rPr>
                    <w:noProof/>
                    <w:webHidden/>
                  </w:rPr>
                  <w:instrText xml:space="preserve"> PAGEREF _Toc26444450 \h </w:instrText>
                </w:r>
                <w:r w:rsidR="005D271A">
                  <w:rPr>
                    <w:noProof/>
                    <w:webHidden/>
                  </w:rPr>
                </w:r>
                <w:r w:rsidR="005D271A">
                  <w:rPr>
                    <w:noProof/>
                    <w:webHidden/>
                  </w:rPr>
                  <w:fldChar w:fldCharType="separate"/>
                </w:r>
                <w:r w:rsidR="005D271A">
                  <w:rPr>
                    <w:noProof/>
                    <w:webHidden/>
                  </w:rPr>
                  <w:t>1</w:t>
                </w:r>
                <w:r w:rsidR="005D271A">
                  <w:rPr>
                    <w:noProof/>
                    <w:webHidden/>
                  </w:rPr>
                  <w:fldChar w:fldCharType="end"/>
                </w:r>
              </w:hyperlink>
            </w:p>
            <w:p w14:paraId="77F0034D" w14:textId="26B02E29" w:rsidR="005D271A" w:rsidRDefault="00F973FB">
              <w:pPr>
                <w:pStyle w:val="TOC3"/>
                <w:tabs>
                  <w:tab w:val="left" w:pos="1440"/>
                </w:tabs>
                <w:rPr>
                  <w:rFonts w:eastAsiaTheme="minorEastAsia" w:cstheme="minorBidi"/>
                  <w:i w:val="0"/>
                  <w:iCs w:val="0"/>
                  <w:noProof/>
                  <w:sz w:val="22"/>
                  <w:szCs w:val="22"/>
                  <w:lang w:val="en-GB" w:eastAsia="en-GB"/>
                </w:rPr>
              </w:pPr>
              <w:hyperlink w:anchor="_Toc26444451" w:history="1">
                <w:r w:rsidR="005D271A" w:rsidRPr="007C4562">
                  <w:rPr>
                    <w:rStyle w:val="Hyperlink"/>
                    <w:noProof/>
                  </w:rPr>
                  <w:t>1.1.1</w:t>
                </w:r>
                <w:r w:rsidR="005D271A">
                  <w:rPr>
                    <w:rFonts w:eastAsiaTheme="minorEastAsia" w:cstheme="minorBidi"/>
                    <w:i w:val="0"/>
                    <w:iCs w:val="0"/>
                    <w:noProof/>
                    <w:sz w:val="22"/>
                    <w:szCs w:val="22"/>
                    <w:lang w:val="en-GB" w:eastAsia="en-GB"/>
                  </w:rPr>
                  <w:tab/>
                </w:r>
                <w:r w:rsidR="005D271A" w:rsidRPr="007C4562">
                  <w:rPr>
                    <w:rStyle w:val="Hyperlink"/>
                    <w:noProof/>
                  </w:rPr>
                  <w:t>Regional severe events</w:t>
                </w:r>
                <w:r w:rsidR="005D271A">
                  <w:rPr>
                    <w:noProof/>
                    <w:webHidden/>
                  </w:rPr>
                  <w:tab/>
                </w:r>
                <w:r w:rsidR="005D271A">
                  <w:rPr>
                    <w:noProof/>
                    <w:webHidden/>
                  </w:rPr>
                  <w:fldChar w:fldCharType="begin"/>
                </w:r>
                <w:r w:rsidR="005D271A">
                  <w:rPr>
                    <w:noProof/>
                    <w:webHidden/>
                  </w:rPr>
                  <w:instrText xml:space="preserve"> PAGEREF _Toc26444451 \h </w:instrText>
                </w:r>
                <w:r w:rsidR="005D271A">
                  <w:rPr>
                    <w:noProof/>
                    <w:webHidden/>
                  </w:rPr>
                </w:r>
                <w:r w:rsidR="005D271A">
                  <w:rPr>
                    <w:noProof/>
                    <w:webHidden/>
                  </w:rPr>
                  <w:fldChar w:fldCharType="separate"/>
                </w:r>
                <w:r w:rsidR="005D271A">
                  <w:rPr>
                    <w:noProof/>
                    <w:webHidden/>
                  </w:rPr>
                  <w:t>1</w:t>
                </w:r>
                <w:r w:rsidR="005D271A">
                  <w:rPr>
                    <w:noProof/>
                    <w:webHidden/>
                  </w:rPr>
                  <w:fldChar w:fldCharType="end"/>
                </w:r>
              </w:hyperlink>
            </w:p>
            <w:p w14:paraId="4DBB9FAD" w14:textId="537B8C65" w:rsidR="005D271A" w:rsidRDefault="00F973FB">
              <w:pPr>
                <w:pStyle w:val="TOC3"/>
                <w:tabs>
                  <w:tab w:val="left" w:pos="1440"/>
                </w:tabs>
                <w:rPr>
                  <w:rFonts w:eastAsiaTheme="minorEastAsia" w:cstheme="minorBidi"/>
                  <w:i w:val="0"/>
                  <w:iCs w:val="0"/>
                  <w:noProof/>
                  <w:sz w:val="22"/>
                  <w:szCs w:val="22"/>
                  <w:lang w:val="en-GB" w:eastAsia="en-GB"/>
                </w:rPr>
              </w:pPr>
              <w:hyperlink w:anchor="_Toc26444452" w:history="1">
                <w:r w:rsidR="005D271A" w:rsidRPr="007C4562">
                  <w:rPr>
                    <w:rStyle w:val="Hyperlink"/>
                    <w:noProof/>
                  </w:rPr>
                  <w:t>1.1.2</w:t>
                </w:r>
                <w:r w:rsidR="005D271A">
                  <w:rPr>
                    <w:rFonts w:eastAsiaTheme="minorEastAsia" w:cstheme="minorBidi"/>
                    <w:i w:val="0"/>
                    <w:iCs w:val="0"/>
                    <w:noProof/>
                    <w:sz w:val="22"/>
                    <w:szCs w:val="22"/>
                    <w:lang w:val="en-GB" w:eastAsia="en-GB"/>
                  </w:rPr>
                  <w:tab/>
                </w:r>
                <w:r w:rsidR="005D271A" w:rsidRPr="007C4562">
                  <w:rPr>
                    <w:rStyle w:val="Hyperlink"/>
                    <w:noProof/>
                  </w:rPr>
                  <w:t>Regional precipitation and temperature evolution</w:t>
                </w:r>
                <w:r w:rsidR="005D271A">
                  <w:rPr>
                    <w:noProof/>
                    <w:webHidden/>
                  </w:rPr>
                  <w:tab/>
                </w:r>
                <w:r w:rsidR="005D271A">
                  <w:rPr>
                    <w:noProof/>
                    <w:webHidden/>
                  </w:rPr>
                  <w:fldChar w:fldCharType="begin"/>
                </w:r>
                <w:r w:rsidR="005D271A">
                  <w:rPr>
                    <w:noProof/>
                    <w:webHidden/>
                  </w:rPr>
                  <w:instrText xml:space="preserve"> PAGEREF _Toc26444452 \h </w:instrText>
                </w:r>
                <w:r w:rsidR="005D271A">
                  <w:rPr>
                    <w:noProof/>
                    <w:webHidden/>
                  </w:rPr>
                </w:r>
                <w:r w:rsidR="005D271A">
                  <w:rPr>
                    <w:noProof/>
                    <w:webHidden/>
                  </w:rPr>
                  <w:fldChar w:fldCharType="separate"/>
                </w:r>
                <w:r w:rsidR="005D271A">
                  <w:rPr>
                    <w:noProof/>
                    <w:webHidden/>
                  </w:rPr>
                  <w:t>3</w:t>
                </w:r>
                <w:r w:rsidR="005D271A">
                  <w:rPr>
                    <w:noProof/>
                    <w:webHidden/>
                  </w:rPr>
                  <w:fldChar w:fldCharType="end"/>
                </w:r>
              </w:hyperlink>
            </w:p>
            <w:p w14:paraId="31E98FAF" w14:textId="49CBFF53" w:rsidR="005D271A" w:rsidRDefault="00F973FB">
              <w:pPr>
                <w:pStyle w:val="TOC3"/>
                <w:tabs>
                  <w:tab w:val="left" w:pos="1440"/>
                </w:tabs>
                <w:rPr>
                  <w:rFonts w:eastAsiaTheme="minorEastAsia" w:cstheme="minorBidi"/>
                  <w:i w:val="0"/>
                  <w:iCs w:val="0"/>
                  <w:noProof/>
                  <w:sz w:val="22"/>
                  <w:szCs w:val="22"/>
                  <w:lang w:val="en-GB" w:eastAsia="en-GB"/>
                </w:rPr>
              </w:pPr>
              <w:hyperlink w:anchor="_Toc26444453" w:history="1">
                <w:r w:rsidR="005D271A" w:rsidRPr="007C4562">
                  <w:rPr>
                    <w:rStyle w:val="Hyperlink"/>
                    <w:noProof/>
                  </w:rPr>
                  <w:t>1.1.3</w:t>
                </w:r>
                <w:r w:rsidR="005D271A">
                  <w:rPr>
                    <w:rFonts w:eastAsiaTheme="minorEastAsia" w:cstheme="minorBidi"/>
                    <w:i w:val="0"/>
                    <w:iCs w:val="0"/>
                    <w:noProof/>
                    <w:sz w:val="22"/>
                    <w:szCs w:val="22"/>
                    <w:lang w:val="en-GB" w:eastAsia="en-GB"/>
                  </w:rPr>
                  <w:tab/>
                </w:r>
                <w:r w:rsidR="005D271A" w:rsidRPr="007C4562">
                  <w:rPr>
                    <w:rStyle w:val="Hyperlink"/>
                    <w:noProof/>
                  </w:rPr>
                  <w:t>Impact of climate change on Tropical cyclones</w:t>
                </w:r>
                <w:r w:rsidR="005D271A">
                  <w:rPr>
                    <w:noProof/>
                    <w:webHidden/>
                  </w:rPr>
                  <w:tab/>
                </w:r>
                <w:r w:rsidR="005D271A">
                  <w:rPr>
                    <w:noProof/>
                    <w:webHidden/>
                  </w:rPr>
                  <w:fldChar w:fldCharType="begin"/>
                </w:r>
                <w:r w:rsidR="005D271A">
                  <w:rPr>
                    <w:noProof/>
                    <w:webHidden/>
                  </w:rPr>
                  <w:instrText xml:space="preserve"> PAGEREF _Toc26444453 \h </w:instrText>
                </w:r>
                <w:r w:rsidR="005D271A">
                  <w:rPr>
                    <w:noProof/>
                    <w:webHidden/>
                  </w:rPr>
                </w:r>
                <w:r w:rsidR="005D271A">
                  <w:rPr>
                    <w:noProof/>
                    <w:webHidden/>
                  </w:rPr>
                  <w:fldChar w:fldCharType="separate"/>
                </w:r>
                <w:r w:rsidR="005D271A">
                  <w:rPr>
                    <w:noProof/>
                    <w:webHidden/>
                  </w:rPr>
                  <w:t>6</w:t>
                </w:r>
                <w:r w:rsidR="005D271A">
                  <w:rPr>
                    <w:noProof/>
                    <w:webHidden/>
                  </w:rPr>
                  <w:fldChar w:fldCharType="end"/>
                </w:r>
              </w:hyperlink>
            </w:p>
            <w:p w14:paraId="6839EC43" w14:textId="0A03075A" w:rsidR="005D271A" w:rsidRDefault="00F973FB">
              <w:pPr>
                <w:pStyle w:val="TOC2"/>
                <w:rPr>
                  <w:rFonts w:eastAsiaTheme="minorEastAsia" w:cstheme="minorBidi"/>
                  <w:smallCaps w:val="0"/>
                  <w:noProof/>
                  <w:sz w:val="22"/>
                  <w:szCs w:val="22"/>
                  <w:lang w:val="en-GB" w:eastAsia="en-GB"/>
                </w:rPr>
              </w:pPr>
              <w:hyperlink w:anchor="_Toc26444454" w:history="1">
                <w:r w:rsidR="005D271A" w:rsidRPr="007C4562">
                  <w:rPr>
                    <w:rStyle w:val="Hyperlink"/>
                    <w:noProof/>
                  </w:rPr>
                  <w:t>1.2</w:t>
                </w:r>
                <w:r w:rsidR="005D271A">
                  <w:rPr>
                    <w:rFonts w:eastAsiaTheme="minorEastAsia" w:cstheme="minorBidi"/>
                    <w:smallCap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_Toc26444454 \h </w:instrText>
                </w:r>
                <w:r w:rsidR="005D271A">
                  <w:rPr>
                    <w:noProof/>
                    <w:webHidden/>
                  </w:rPr>
                </w:r>
                <w:r w:rsidR="005D271A">
                  <w:rPr>
                    <w:noProof/>
                    <w:webHidden/>
                  </w:rPr>
                  <w:fldChar w:fldCharType="separate"/>
                </w:r>
                <w:r w:rsidR="005D271A">
                  <w:rPr>
                    <w:noProof/>
                    <w:webHidden/>
                  </w:rPr>
                  <w:t>6</w:t>
                </w:r>
                <w:r w:rsidR="005D271A">
                  <w:rPr>
                    <w:noProof/>
                    <w:webHidden/>
                  </w:rPr>
                  <w:fldChar w:fldCharType="end"/>
                </w:r>
              </w:hyperlink>
            </w:p>
            <w:p w14:paraId="1129AF51" w14:textId="1932F207" w:rsidR="005D271A" w:rsidRDefault="00F973FB">
              <w:pPr>
                <w:pStyle w:val="TOC3"/>
                <w:tabs>
                  <w:tab w:val="left" w:pos="1440"/>
                </w:tabs>
                <w:rPr>
                  <w:rFonts w:eastAsiaTheme="minorEastAsia" w:cstheme="minorBidi"/>
                  <w:i w:val="0"/>
                  <w:iCs w:val="0"/>
                  <w:noProof/>
                  <w:sz w:val="22"/>
                  <w:szCs w:val="22"/>
                  <w:lang w:val="en-GB" w:eastAsia="en-GB"/>
                </w:rPr>
              </w:pPr>
              <w:hyperlink w:anchor="_Toc26444455" w:history="1">
                <w:r w:rsidR="005D271A" w:rsidRPr="007C4562">
                  <w:rPr>
                    <w:rStyle w:val="Hyperlink"/>
                    <w:noProof/>
                  </w:rPr>
                  <w:t>1.2.1</w:t>
                </w:r>
                <w:r w:rsidR="005D271A">
                  <w:rPr>
                    <w:rFonts w:eastAsiaTheme="minorEastAsia" w:cstheme="minorBidi"/>
                    <w:i w:val="0"/>
                    <w:iCs w:val="0"/>
                    <w:noProof/>
                    <w:sz w:val="22"/>
                    <w:szCs w:val="22"/>
                    <w:lang w:val="en-GB" w:eastAsia="en-GB"/>
                  </w:rPr>
                  <w:tab/>
                </w:r>
                <w:r w:rsidR="005D271A" w:rsidRPr="007C4562">
                  <w:rPr>
                    <w:rStyle w:val="Hyperlink"/>
                    <w:noProof/>
                  </w:rPr>
                  <w:t>Climate risk profile</w:t>
                </w:r>
                <w:r w:rsidR="005D271A">
                  <w:rPr>
                    <w:noProof/>
                    <w:webHidden/>
                  </w:rPr>
                  <w:tab/>
                </w:r>
                <w:r w:rsidR="005D271A">
                  <w:rPr>
                    <w:noProof/>
                    <w:webHidden/>
                  </w:rPr>
                  <w:fldChar w:fldCharType="begin"/>
                </w:r>
                <w:r w:rsidR="005D271A">
                  <w:rPr>
                    <w:noProof/>
                    <w:webHidden/>
                  </w:rPr>
                  <w:instrText xml:space="preserve"> PAGEREF _Toc26444455 \h </w:instrText>
                </w:r>
                <w:r w:rsidR="005D271A">
                  <w:rPr>
                    <w:noProof/>
                    <w:webHidden/>
                  </w:rPr>
                </w:r>
                <w:r w:rsidR="005D271A">
                  <w:rPr>
                    <w:noProof/>
                    <w:webHidden/>
                  </w:rPr>
                  <w:fldChar w:fldCharType="separate"/>
                </w:r>
                <w:r w:rsidR="005D271A">
                  <w:rPr>
                    <w:noProof/>
                    <w:webHidden/>
                  </w:rPr>
                  <w:t>7</w:t>
                </w:r>
                <w:r w:rsidR="005D271A">
                  <w:rPr>
                    <w:noProof/>
                    <w:webHidden/>
                  </w:rPr>
                  <w:fldChar w:fldCharType="end"/>
                </w:r>
              </w:hyperlink>
            </w:p>
            <w:p w14:paraId="07377C43" w14:textId="73FBD49D" w:rsidR="005D271A" w:rsidRDefault="00F973FB">
              <w:pPr>
                <w:pStyle w:val="TOC3"/>
                <w:tabs>
                  <w:tab w:val="left" w:pos="1440"/>
                </w:tabs>
                <w:rPr>
                  <w:rFonts w:eastAsiaTheme="minorEastAsia" w:cstheme="minorBidi"/>
                  <w:i w:val="0"/>
                  <w:iCs w:val="0"/>
                  <w:noProof/>
                  <w:sz w:val="22"/>
                  <w:szCs w:val="22"/>
                  <w:lang w:val="en-GB" w:eastAsia="en-GB"/>
                </w:rPr>
              </w:pPr>
              <w:hyperlink w:anchor="_Toc26444456" w:history="1">
                <w:r w:rsidR="005D271A" w:rsidRPr="007C4562">
                  <w:rPr>
                    <w:rStyle w:val="Hyperlink"/>
                    <w:noProof/>
                  </w:rPr>
                  <w:t>1.2.2</w:t>
                </w:r>
                <w:r w:rsidR="005D271A">
                  <w:rPr>
                    <w:rFonts w:eastAsiaTheme="minorEastAsia" w:cstheme="minorBidi"/>
                    <w:i w:val="0"/>
                    <w:iCs w:val="0"/>
                    <w:noProof/>
                    <w:sz w:val="22"/>
                    <w:szCs w:val="22"/>
                    <w:lang w:val="en-GB" w:eastAsia="en-GB"/>
                  </w:rPr>
                  <w:tab/>
                </w:r>
                <w:r w:rsidR="005D271A" w:rsidRPr="007C4562">
                  <w:rPr>
                    <w:rStyle w:val="Hyperlink"/>
                    <w:noProof/>
                  </w:rPr>
                  <w:t>Climate vulnerability</w:t>
                </w:r>
                <w:r w:rsidR="005D271A">
                  <w:rPr>
                    <w:noProof/>
                    <w:webHidden/>
                  </w:rPr>
                  <w:tab/>
                </w:r>
                <w:r w:rsidR="005D271A">
                  <w:rPr>
                    <w:noProof/>
                    <w:webHidden/>
                  </w:rPr>
                  <w:fldChar w:fldCharType="begin"/>
                </w:r>
                <w:r w:rsidR="005D271A">
                  <w:rPr>
                    <w:noProof/>
                    <w:webHidden/>
                  </w:rPr>
                  <w:instrText xml:space="preserve"> PAGEREF _Toc26444456 \h </w:instrText>
                </w:r>
                <w:r w:rsidR="005D271A">
                  <w:rPr>
                    <w:noProof/>
                    <w:webHidden/>
                  </w:rPr>
                </w:r>
                <w:r w:rsidR="005D271A">
                  <w:rPr>
                    <w:noProof/>
                    <w:webHidden/>
                  </w:rPr>
                  <w:fldChar w:fldCharType="separate"/>
                </w:r>
                <w:r w:rsidR="005D271A">
                  <w:rPr>
                    <w:noProof/>
                    <w:webHidden/>
                  </w:rPr>
                  <w:t>11</w:t>
                </w:r>
                <w:r w:rsidR="005D271A">
                  <w:rPr>
                    <w:noProof/>
                    <w:webHidden/>
                  </w:rPr>
                  <w:fldChar w:fldCharType="end"/>
                </w:r>
              </w:hyperlink>
            </w:p>
            <w:p w14:paraId="76A6D4E7" w14:textId="5DE083A3" w:rsidR="005D271A" w:rsidRDefault="00F973FB">
              <w:pPr>
                <w:pStyle w:val="TOC2"/>
                <w:rPr>
                  <w:rFonts w:eastAsiaTheme="minorEastAsia" w:cstheme="minorBidi"/>
                  <w:smallCaps w:val="0"/>
                  <w:noProof/>
                  <w:sz w:val="22"/>
                  <w:szCs w:val="22"/>
                  <w:lang w:val="en-GB" w:eastAsia="en-GB"/>
                </w:rPr>
              </w:pPr>
              <w:hyperlink w:anchor="_Toc26444457" w:history="1">
                <w:r w:rsidR="005D271A" w:rsidRPr="007C4562">
                  <w:rPr>
                    <w:rStyle w:val="Hyperlink"/>
                    <w:noProof/>
                  </w:rPr>
                  <w:t>1.3</w:t>
                </w:r>
                <w:r w:rsidR="005D271A">
                  <w:rPr>
                    <w:rFonts w:eastAsiaTheme="minorEastAsia" w:cstheme="minorBidi"/>
                    <w:smallCap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_Toc26444457 \h </w:instrText>
                </w:r>
                <w:r w:rsidR="005D271A">
                  <w:rPr>
                    <w:noProof/>
                    <w:webHidden/>
                  </w:rPr>
                </w:r>
                <w:r w:rsidR="005D271A">
                  <w:rPr>
                    <w:noProof/>
                    <w:webHidden/>
                  </w:rPr>
                  <w:fldChar w:fldCharType="separate"/>
                </w:r>
                <w:r w:rsidR="005D271A">
                  <w:rPr>
                    <w:noProof/>
                    <w:webHidden/>
                  </w:rPr>
                  <w:t>15</w:t>
                </w:r>
                <w:r w:rsidR="005D271A">
                  <w:rPr>
                    <w:noProof/>
                    <w:webHidden/>
                  </w:rPr>
                  <w:fldChar w:fldCharType="end"/>
                </w:r>
              </w:hyperlink>
            </w:p>
            <w:p w14:paraId="79429574" w14:textId="3508911B" w:rsidR="005D271A" w:rsidRDefault="00F973FB">
              <w:pPr>
                <w:pStyle w:val="TOC3"/>
                <w:tabs>
                  <w:tab w:val="left" w:pos="1440"/>
                </w:tabs>
                <w:rPr>
                  <w:rFonts w:eastAsiaTheme="minorEastAsia" w:cstheme="minorBidi"/>
                  <w:i w:val="0"/>
                  <w:iCs w:val="0"/>
                  <w:noProof/>
                  <w:sz w:val="22"/>
                  <w:szCs w:val="22"/>
                  <w:lang w:val="en-GB" w:eastAsia="en-GB"/>
                </w:rPr>
              </w:pPr>
              <w:hyperlink w:anchor="_Toc26444458" w:history="1">
                <w:r w:rsidR="005D271A" w:rsidRPr="007C4562">
                  <w:rPr>
                    <w:rStyle w:val="Hyperlink"/>
                    <w:noProof/>
                  </w:rPr>
                  <w:t>1.3.1</w:t>
                </w:r>
                <w:r w:rsidR="005D271A">
                  <w:rPr>
                    <w:rFonts w:eastAsiaTheme="minorEastAsia" w:cstheme="minorBidi"/>
                    <w:i w:val="0"/>
                    <w:iCs w:val="0"/>
                    <w:noProof/>
                    <w:sz w:val="22"/>
                    <w:szCs w:val="22"/>
                    <w:lang w:val="en-GB" w:eastAsia="en-GB"/>
                  </w:rPr>
                  <w:tab/>
                </w:r>
                <w:r w:rsidR="005D271A" w:rsidRPr="007C4562">
                  <w:rPr>
                    <w:rStyle w:val="Hyperlink"/>
                    <w:noProof/>
                  </w:rPr>
                  <w:t>Climate risk profile</w:t>
                </w:r>
                <w:r w:rsidR="005D271A">
                  <w:rPr>
                    <w:noProof/>
                    <w:webHidden/>
                  </w:rPr>
                  <w:tab/>
                </w:r>
                <w:r w:rsidR="005D271A">
                  <w:rPr>
                    <w:noProof/>
                    <w:webHidden/>
                  </w:rPr>
                  <w:fldChar w:fldCharType="begin"/>
                </w:r>
                <w:r w:rsidR="005D271A">
                  <w:rPr>
                    <w:noProof/>
                    <w:webHidden/>
                  </w:rPr>
                  <w:instrText xml:space="preserve"> PAGEREF _Toc26444458 \h </w:instrText>
                </w:r>
                <w:r w:rsidR="005D271A">
                  <w:rPr>
                    <w:noProof/>
                    <w:webHidden/>
                  </w:rPr>
                </w:r>
                <w:r w:rsidR="005D271A">
                  <w:rPr>
                    <w:noProof/>
                    <w:webHidden/>
                  </w:rPr>
                  <w:fldChar w:fldCharType="separate"/>
                </w:r>
                <w:r w:rsidR="005D271A">
                  <w:rPr>
                    <w:noProof/>
                    <w:webHidden/>
                  </w:rPr>
                  <w:t>16</w:t>
                </w:r>
                <w:r w:rsidR="005D271A">
                  <w:rPr>
                    <w:noProof/>
                    <w:webHidden/>
                  </w:rPr>
                  <w:fldChar w:fldCharType="end"/>
                </w:r>
              </w:hyperlink>
            </w:p>
            <w:p w14:paraId="0A6C86F1" w14:textId="4847608E" w:rsidR="005D271A" w:rsidRDefault="00F973FB">
              <w:pPr>
                <w:pStyle w:val="TOC3"/>
                <w:tabs>
                  <w:tab w:val="left" w:pos="1440"/>
                </w:tabs>
                <w:rPr>
                  <w:rFonts w:eastAsiaTheme="minorEastAsia" w:cstheme="minorBidi"/>
                  <w:i w:val="0"/>
                  <w:iCs w:val="0"/>
                  <w:noProof/>
                  <w:sz w:val="22"/>
                  <w:szCs w:val="22"/>
                  <w:lang w:val="en-GB" w:eastAsia="en-GB"/>
                </w:rPr>
              </w:pPr>
              <w:hyperlink w:anchor="_Toc26444459" w:history="1">
                <w:r w:rsidR="005D271A" w:rsidRPr="007C4562">
                  <w:rPr>
                    <w:rStyle w:val="Hyperlink"/>
                    <w:noProof/>
                  </w:rPr>
                  <w:t>1.3.2</w:t>
                </w:r>
                <w:r w:rsidR="005D271A">
                  <w:rPr>
                    <w:rFonts w:eastAsiaTheme="minorEastAsia" w:cstheme="minorBidi"/>
                    <w:i w:val="0"/>
                    <w:iCs w:val="0"/>
                    <w:noProof/>
                    <w:sz w:val="22"/>
                    <w:szCs w:val="22"/>
                    <w:lang w:val="en-GB" w:eastAsia="en-GB"/>
                  </w:rPr>
                  <w:tab/>
                </w:r>
                <w:r w:rsidR="005D271A" w:rsidRPr="007C4562">
                  <w:rPr>
                    <w:rStyle w:val="Hyperlink"/>
                    <w:noProof/>
                  </w:rPr>
                  <w:t>Climate vulnerability</w:t>
                </w:r>
                <w:r w:rsidR="005D271A">
                  <w:rPr>
                    <w:noProof/>
                    <w:webHidden/>
                  </w:rPr>
                  <w:tab/>
                </w:r>
                <w:r w:rsidR="005D271A">
                  <w:rPr>
                    <w:noProof/>
                    <w:webHidden/>
                  </w:rPr>
                  <w:fldChar w:fldCharType="begin"/>
                </w:r>
                <w:r w:rsidR="005D271A">
                  <w:rPr>
                    <w:noProof/>
                    <w:webHidden/>
                  </w:rPr>
                  <w:instrText xml:space="preserve"> PAGEREF _Toc26444459 \h </w:instrText>
                </w:r>
                <w:r w:rsidR="005D271A">
                  <w:rPr>
                    <w:noProof/>
                    <w:webHidden/>
                  </w:rPr>
                </w:r>
                <w:r w:rsidR="005D271A">
                  <w:rPr>
                    <w:noProof/>
                    <w:webHidden/>
                  </w:rPr>
                  <w:fldChar w:fldCharType="separate"/>
                </w:r>
                <w:r w:rsidR="005D271A">
                  <w:rPr>
                    <w:noProof/>
                    <w:webHidden/>
                  </w:rPr>
                  <w:t>20</w:t>
                </w:r>
                <w:r w:rsidR="005D271A">
                  <w:rPr>
                    <w:noProof/>
                    <w:webHidden/>
                  </w:rPr>
                  <w:fldChar w:fldCharType="end"/>
                </w:r>
              </w:hyperlink>
            </w:p>
            <w:p w14:paraId="00819283" w14:textId="52D246EF" w:rsidR="005D271A" w:rsidRDefault="00F973FB">
              <w:pPr>
                <w:pStyle w:val="TOC2"/>
                <w:rPr>
                  <w:rFonts w:eastAsiaTheme="minorEastAsia" w:cstheme="minorBidi"/>
                  <w:smallCaps w:val="0"/>
                  <w:noProof/>
                  <w:sz w:val="22"/>
                  <w:szCs w:val="22"/>
                  <w:lang w:val="en-GB" w:eastAsia="en-GB"/>
                </w:rPr>
              </w:pPr>
              <w:hyperlink w:anchor="_Toc26444460" w:history="1">
                <w:r w:rsidR="005D271A" w:rsidRPr="007C4562">
                  <w:rPr>
                    <w:rStyle w:val="Hyperlink"/>
                    <w:noProof/>
                  </w:rPr>
                  <w:t>1.4</w:t>
                </w:r>
                <w:r w:rsidR="005D271A">
                  <w:rPr>
                    <w:rFonts w:eastAsiaTheme="minorEastAsia" w:cstheme="minorBidi"/>
                    <w:smallCap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_Toc26444460 \h </w:instrText>
                </w:r>
                <w:r w:rsidR="005D271A">
                  <w:rPr>
                    <w:noProof/>
                    <w:webHidden/>
                  </w:rPr>
                </w:r>
                <w:r w:rsidR="005D271A">
                  <w:rPr>
                    <w:noProof/>
                    <w:webHidden/>
                  </w:rPr>
                  <w:fldChar w:fldCharType="separate"/>
                </w:r>
                <w:r w:rsidR="005D271A">
                  <w:rPr>
                    <w:noProof/>
                    <w:webHidden/>
                  </w:rPr>
                  <w:t>23</w:t>
                </w:r>
                <w:r w:rsidR="005D271A">
                  <w:rPr>
                    <w:noProof/>
                    <w:webHidden/>
                  </w:rPr>
                  <w:fldChar w:fldCharType="end"/>
                </w:r>
              </w:hyperlink>
            </w:p>
            <w:p w14:paraId="05DE5F98" w14:textId="7183AE5D" w:rsidR="005D271A" w:rsidRDefault="00F973FB">
              <w:pPr>
                <w:pStyle w:val="TOC3"/>
                <w:tabs>
                  <w:tab w:val="left" w:pos="1440"/>
                </w:tabs>
                <w:rPr>
                  <w:rFonts w:eastAsiaTheme="minorEastAsia" w:cstheme="minorBidi"/>
                  <w:i w:val="0"/>
                  <w:iCs w:val="0"/>
                  <w:noProof/>
                  <w:sz w:val="22"/>
                  <w:szCs w:val="22"/>
                  <w:lang w:val="en-GB" w:eastAsia="en-GB"/>
                </w:rPr>
              </w:pPr>
              <w:hyperlink w:anchor="_Toc26444461" w:history="1">
                <w:r w:rsidR="005D271A" w:rsidRPr="007C4562">
                  <w:rPr>
                    <w:rStyle w:val="Hyperlink"/>
                    <w:noProof/>
                  </w:rPr>
                  <w:t>1.4.1</w:t>
                </w:r>
                <w:r w:rsidR="005D271A">
                  <w:rPr>
                    <w:rFonts w:eastAsiaTheme="minorEastAsia" w:cstheme="minorBidi"/>
                    <w:i w:val="0"/>
                    <w:iCs w:val="0"/>
                    <w:noProof/>
                    <w:sz w:val="22"/>
                    <w:szCs w:val="22"/>
                    <w:lang w:val="en-GB" w:eastAsia="en-GB"/>
                  </w:rPr>
                  <w:tab/>
                </w:r>
                <w:r w:rsidR="005D271A" w:rsidRPr="007C4562">
                  <w:rPr>
                    <w:rStyle w:val="Hyperlink"/>
                    <w:noProof/>
                  </w:rPr>
                  <w:t>Climate risk profile</w:t>
                </w:r>
                <w:r w:rsidR="005D271A">
                  <w:rPr>
                    <w:noProof/>
                    <w:webHidden/>
                  </w:rPr>
                  <w:tab/>
                </w:r>
                <w:r w:rsidR="005D271A">
                  <w:rPr>
                    <w:noProof/>
                    <w:webHidden/>
                  </w:rPr>
                  <w:fldChar w:fldCharType="begin"/>
                </w:r>
                <w:r w:rsidR="005D271A">
                  <w:rPr>
                    <w:noProof/>
                    <w:webHidden/>
                  </w:rPr>
                  <w:instrText xml:space="preserve"> PAGEREF _Toc26444461 \h </w:instrText>
                </w:r>
                <w:r w:rsidR="005D271A">
                  <w:rPr>
                    <w:noProof/>
                    <w:webHidden/>
                  </w:rPr>
                </w:r>
                <w:r w:rsidR="005D271A">
                  <w:rPr>
                    <w:noProof/>
                    <w:webHidden/>
                  </w:rPr>
                  <w:fldChar w:fldCharType="separate"/>
                </w:r>
                <w:r w:rsidR="005D271A">
                  <w:rPr>
                    <w:noProof/>
                    <w:webHidden/>
                  </w:rPr>
                  <w:t>24</w:t>
                </w:r>
                <w:r w:rsidR="005D271A">
                  <w:rPr>
                    <w:noProof/>
                    <w:webHidden/>
                  </w:rPr>
                  <w:fldChar w:fldCharType="end"/>
                </w:r>
              </w:hyperlink>
            </w:p>
            <w:p w14:paraId="3F05FFF2" w14:textId="1A44BE8B" w:rsidR="005D271A" w:rsidRDefault="00F973FB">
              <w:pPr>
                <w:pStyle w:val="TOC3"/>
                <w:tabs>
                  <w:tab w:val="left" w:pos="1440"/>
                </w:tabs>
                <w:rPr>
                  <w:rFonts w:eastAsiaTheme="minorEastAsia" w:cstheme="minorBidi"/>
                  <w:i w:val="0"/>
                  <w:iCs w:val="0"/>
                  <w:noProof/>
                  <w:sz w:val="22"/>
                  <w:szCs w:val="22"/>
                  <w:lang w:val="en-GB" w:eastAsia="en-GB"/>
                </w:rPr>
              </w:pPr>
              <w:hyperlink w:anchor="_Toc26444462" w:history="1">
                <w:r w:rsidR="005D271A" w:rsidRPr="007C4562">
                  <w:rPr>
                    <w:rStyle w:val="Hyperlink"/>
                    <w:noProof/>
                  </w:rPr>
                  <w:t>1.4.2</w:t>
                </w:r>
                <w:r w:rsidR="005D271A">
                  <w:rPr>
                    <w:rFonts w:eastAsiaTheme="minorEastAsia" w:cstheme="minorBidi"/>
                    <w:i w:val="0"/>
                    <w:iCs w:val="0"/>
                    <w:noProof/>
                    <w:sz w:val="22"/>
                    <w:szCs w:val="22"/>
                    <w:lang w:val="en-GB" w:eastAsia="en-GB"/>
                  </w:rPr>
                  <w:tab/>
                </w:r>
                <w:r w:rsidR="005D271A" w:rsidRPr="007C4562">
                  <w:rPr>
                    <w:rStyle w:val="Hyperlink"/>
                    <w:noProof/>
                  </w:rPr>
                  <w:t>Climate vulnerability</w:t>
                </w:r>
                <w:r w:rsidR="005D271A">
                  <w:rPr>
                    <w:noProof/>
                    <w:webHidden/>
                  </w:rPr>
                  <w:tab/>
                </w:r>
                <w:r w:rsidR="005D271A">
                  <w:rPr>
                    <w:noProof/>
                    <w:webHidden/>
                  </w:rPr>
                  <w:fldChar w:fldCharType="begin"/>
                </w:r>
                <w:r w:rsidR="005D271A">
                  <w:rPr>
                    <w:noProof/>
                    <w:webHidden/>
                  </w:rPr>
                  <w:instrText xml:space="preserve"> PAGEREF _Toc26444462 \h </w:instrText>
                </w:r>
                <w:r w:rsidR="005D271A">
                  <w:rPr>
                    <w:noProof/>
                    <w:webHidden/>
                  </w:rPr>
                </w:r>
                <w:r w:rsidR="005D271A">
                  <w:rPr>
                    <w:noProof/>
                    <w:webHidden/>
                  </w:rPr>
                  <w:fldChar w:fldCharType="separate"/>
                </w:r>
                <w:r w:rsidR="005D271A">
                  <w:rPr>
                    <w:noProof/>
                    <w:webHidden/>
                  </w:rPr>
                  <w:t>28</w:t>
                </w:r>
                <w:r w:rsidR="005D271A">
                  <w:rPr>
                    <w:noProof/>
                    <w:webHidden/>
                  </w:rPr>
                  <w:fldChar w:fldCharType="end"/>
                </w:r>
              </w:hyperlink>
            </w:p>
            <w:p w14:paraId="6438AEF3" w14:textId="39AB4D8E" w:rsidR="005D271A" w:rsidRDefault="00F973FB">
              <w:pPr>
                <w:pStyle w:val="TOC2"/>
                <w:rPr>
                  <w:rFonts w:eastAsiaTheme="minorEastAsia" w:cstheme="minorBidi"/>
                  <w:smallCaps w:val="0"/>
                  <w:noProof/>
                  <w:sz w:val="22"/>
                  <w:szCs w:val="22"/>
                  <w:lang w:val="en-GB" w:eastAsia="en-GB"/>
                </w:rPr>
              </w:pPr>
              <w:hyperlink w:anchor="_Toc26444463" w:history="1">
                <w:r w:rsidR="005D271A" w:rsidRPr="007C4562">
                  <w:rPr>
                    <w:rStyle w:val="Hyperlink"/>
                    <w:noProof/>
                  </w:rPr>
                  <w:t>1.5</w:t>
                </w:r>
                <w:r w:rsidR="005D271A">
                  <w:rPr>
                    <w:rFonts w:eastAsiaTheme="minorEastAsia" w:cstheme="minorBidi"/>
                    <w:smallCap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_Toc26444463 \h </w:instrText>
                </w:r>
                <w:r w:rsidR="005D271A">
                  <w:rPr>
                    <w:noProof/>
                    <w:webHidden/>
                  </w:rPr>
                </w:r>
                <w:r w:rsidR="005D271A">
                  <w:rPr>
                    <w:noProof/>
                    <w:webHidden/>
                  </w:rPr>
                  <w:fldChar w:fldCharType="separate"/>
                </w:r>
                <w:r w:rsidR="005D271A">
                  <w:rPr>
                    <w:noProof/>
                    <w:webHidden/>
                  </w:rPr>
                  <w:t>30</w:t>
                </w:r>
                <w:r w:rsidR="005D271A">
                  <w:rPr>
                    <w:noProof/>
                    <w:webHidden/>
                  </w:rPr>
                  <w:fldChar w:fldCharType="end"/>
                </w:r>
              </w:hyperlink>
            </w:p>
            <w:p w14:paraId="6D9C9E87" w14:textId="1713AC5C" w:rsidR="005D271A" w:rsidRDefault="00F973FB">
              <w:pPr>
                <w:pStyle w:val="TOC3"/>
                <w:tabs>
                  <w:tab w:val="left" w:pos="1440"/>
                </w:tabs>
                <w:rPr>
                  <w:rFonts w:eastAsiaTheme="minorEastAsia" w:cstheme="minorBidi"/>
                  <w:i w:val="0"/>
                  <w:iCs w:val="0"/>
                  <w:noProof/>
                  <w:sz w:val="22"/>
                  <w:szCs w:val="22"/>
                  <w:lang w:val="en-GB" w:eastAsia="en-GB"/>
                </w:rPr>
              </w:pPr>
              <w:hyperlink w:anchor="_Toc26444464" w:history="1">
                <w:r w:rsidR="005D271A" w:rsidRPr="007C4562">
                  <w:rPr>
                    <w:rStyle w:val="Hyperlink"/>
                    <w:noProof/>
                  </w:rPr>
                  <w:t>1.5.1</w:t>
                </w:r>
                <w:r w:rsidR="005D271A">
                  <w:rPr>
                    <w:rFonts w:eastAsiaTheme="minorEastAsia" w:cstheme="minorBidi"/>
                    <w:i w:val="0"/>
                    <w:iCs w:val="0"/>
                    <w:noProof/>
                    <w:sz w:val="22"/>
                    <w:szCs w:val="22"/>
                    <w:lang w:val="en-GB" w:eastAsia="en-GB"/>
                  </w:rPr>
                  <w:tab/>
                </w:r>
                <w:r w:rsidR="005D271A" w:rsidRPr="007C4562">
                  <w:rPr>
                    <w:rStyle w:val="Hyperlink"/>
                    <w:noProof/>
                  </w:rPr>
                  <w:t>Climate risk profile</w:t>
                </w:r>
                <w:r w:rsidR="005D271A">
                  <w:rPr>
                    <w:noProof/>
                    <w:webHidden/>
                  </w:rPr>
                  <w:tab/>
                </w:r>
                <w:r w:rsidR="005D271A">
                  <w:rPr>
                    <w:noProof/>
                    <w:webHidden/>
                  </w:rPr>
                  <w:fldChar w:fldCharType="begin"/>
                </w:r>
                <w:r w:rsidR="005D271A">
                  <w:rPr>
                    <w:noProof/>
                    <w:webHidden/>
                  </w:rPr>
                  <w:instrText xml:space="preserve"> PAGEREF _Toc26444464 \h </w:instrText>
                </w:r>
                <w:r w:rsidR="005D271A">
                  <w:rPr>
                    <w:noProof/>
                    <w:webHidden/>
                  </w:rPr>
                </w:r>
                <w:r w:rsidR="005D271A">
                  <w:rPr>
                    <w:noProof/>
                    <w:webHidden/>
                  </w:rPr>
                  <w:fldChar w:fldCharType="separate"/>
                </w:r>
                <w:r w:rsidR="005D271A">
                  <w:rPr>
                    <w:noProof/>
                    <w:webHidden/>
                  </w:rPr>
                  <w:t>31</w:t>
                </w:r>
                <w:r w:rsidR="005D271A">
                  <w:rPr>
                    <w:noProof/>
                    <w:webHidden/>
                  </w:rPr>
                  <w:fldChar w:fldCharType="end"/>
                </w:r>
              </w:hyperlink>
            </w:p>
            <w:p w14:paraId="2C7AA3B8" w14:textId="1CF9FD42" w:rsidR="005D271A" w:rsidRDefault="00F973FB">
              <w:pPr>
                <w:pStyle w:val="TOC3"/>
                <w:tabs>
                  <w:tab w:val="left" w:pos="1440"/>
                </w:tabs>
                <w:rPr>
                  <w:rFonts w:eastAsiaTheme="minorEastAsia" w:cstheme="minorBidi"/>
                  <w:i w:val="0"/>
                  <w:iCs w:val="0"/>
                  <w:noProof/>
                  <w:sz w:val="22"/>
                  <w:szCs w:val="22"/>
                  <w:lang w:val="en-GB" w:eastAsia="en-GB"/>
                </w:rPr>
              </w:pPr>
              <w:hyperlink w:anchor="_Toc26444465" w:history="1">
                <w:r w:rsidR="005D271A" w:rsidRPr="007C4562">
                  <w:rPr>
                    <w:rStyle w:val="Hyperlink"/>
                    <w:noProof/>
                  </w:rPr>
                  <w:t>1.5.2</w:t>
                </w:r>
                <w:r w:rsidR="005D271A">
                  <w:rPr>
                    <w:rFonts w:eastAsiaTheme="minorEastAsia" w:cstheme="minorBidi"/>
                    <w:i w:val="0"/>
                    <w:iCs w:val="0"/>
                    <w:noProof/>
                    <w:sz w:val="22"/>
                    <w:szCs w:val="22"/>
                    <w:lang w:val="en-GB" w:eastAsia="en-GB"/>
                  </w:rPr>
                  <w:tab/>
                </w:r>
                <w:r w:rsidR="005D271A" w:rsidRPr="007C4562">
                  <w:rPr>
                    <w:rStyle w:val="Hyperlink"/>
                    <w:noProof/>
                  </w:rPr>
                  <w:t>Climate vulnerability</w:t>
                </w:r>
                <w:r w:rsidR="005D271A">
                  <w:rPr>
                    <w:noProof/>
                    <w:webHidden/>
                  </w:rPr>
                  <w:tab/>
                </w:r>
                <w:r w:rsidR="005D271A">
                  <w:rPr>
                    <w:noProof/>
                    <w:webHidden/>
                  </w:rPr>
                  <w:fldChar w:fldCharType="begin"/>
                </w:r>
                <w:r w:rsidR="005D271A">
                  <w:rPr>
                    <w:noProof/>
                    <w:webHidden/>
                  </w:rPr>
                  <w:instrText xml:space="preserve"> PAGEREF _Toc26444465 \h </w:instrText>
                </w:r>
                <w:r w:rsidR="005D271A">
                  <w:rPr>
                    <w:noProof/>
                    <w:webHidden/>
                  </w:rPr>
                </w:r>
                <w:r w:rsidR="005D271A">
                  <w:rPr>
                    <w:noProof/>
                    <w:webHidden/>
                  </w:rPr>
                  <w:fldChar w:fldCharType="separate"/>
                </w:r>
                <w:r w:rsidR="005D271A">
                  <w:rPr>
                    <w:noProof/>
                    <w:webHidden/>
                  </w:rPr>
                  <w:t>35</w:t>
                </w:r>
                <w:r w:rsidR="005D271A">
                  <w:rPr>
                    <w:noProof/>
                    <w:webHidden/>
                  </w:rPr>
                  <w:fldChar w:fldCharType="end"/>
                </w:r>
              </w:hyperlink>
            </w:p>
            <w:p w14:paraId="77E79B4A" w14:textId="467416F7" w:rsidR="005D271A" w:rsidRDefault="00F973FB">
              <w:pPr>
                <w:pStyle w:val="TOC1"/>
                <w:tabs>
                  <w:tab w:val="left" w:pos="1440"/>
                </w:tabs>
                <w:rPr>
                  <w:rFonts w:asciiTheme="minorHAnsi" w:eastAsiaTheme="minorEastAsia" w:hAnsiTheme="minorHAnsi" w:cstheme="minorBidi"/>
                  <w:b w:val="0"/>
                  <w:bCs w:val="0"/>
                  <w:caps w:val="0"/>
                  <w:noProof/>
                  <w:sz w:val="22"/>
                  <w:szCs w:val="22"/>
                  <w:lang w:eastAsia="en-GB"/>
                </w:rPr>
              </w:pPr>
              <w:hyperlink w:anchor="_Toc26444466" w:history="1">
                <w:r w:rsidR="005D271A" w:rsidRPr="007C4562">
                  <w:rPr>
                    <w:rStyle w:val="Hyperlink"/>
                    <w:noProof/>
                    <w:lang w:eastAsia="fr-FR"/>
                  </w:rPr>
                  <w:t>Chapter 2</w:t>
                </w:r>
                <w:r w:rsidR="005D271A">
                  <w:rPr>
                    <w:rFonts w:asciiTheme="minorHAnsi" w:eastAsiaTheme="minorEastAsia" w:hAnsiTheme="minorHAnsi" w:cstheme="minorBidi"/>
                    <w:b w:val="0"/>
                    <w:bCs w:val="0"/>
                    <w:caps w:val="0"/>
                    <w:noProof/>
                    <w:sz w:val="22"/>
                    <w:szCs w:val="22"/>
                    <w:lang w:eastAsia="en-GB"/>
                  </w:rPr>
                  <w:tab/>
                </w:r>
                <w:r w:rsidR="005D271A" w:rsidRPr="007C4562">
                  <w:rPr>
                    <w:rStyle w:val="Hyperlink"/>
                    <w:noProof/>
                    <w:lang w:eastAsia="fr-FR"/>
                  </w:rPr>
                  <w:t>Institutional frameworks, Policies and Projects</w:t>
                </w:r>
                <w:r w:rsidR="005D271A">
                  <w:rPr>
                    <w:noProof/>
                    <w:webHidden/>
                  </w:rPr>
                  <w:tab/>
                </w:r>
                <w:r w:rsidR="005D271A">
                  <w:rPr>
                    <w:noProof/>
                    <w:webHidden/>
                  </w:rPr>
                  <w:fldChar w:fldCharType="begin"/>
                </w:r>
                <w:r w:rsidR="005D271A">
                  <w:rPr>
                    <w:noProof/>
                    <w:webHidden/>
                  </w:rPr>
                  <w:instrText xml:space="preserve"> PAGEREF _Toc26444466 \h </w:instrText>
                </w:r>
                <w:r w:rsidR="005D271A">
                  <w:rPr>
                    <w:noProof/>
                    <w:webHidden/>
                  </w:rPr>
                </w:r>
                <w:r w:rsidR="005D271A">
                  <w:rPr>
                    <w:noProof/>
                    <w:webHidden/>
                  </w:rPr>
                  <w:fldChar w:fldCharType="separate"/>
                </w:r>
                <w:r w:rsidR="005D271A">
                  <w:rPr>
                    <w:noProof/>
                    <w:webHidden/>
                  </w:rPr>
                  <w:t>38</w:t>
                </w:r>
                <w:r w:rsidR="005D271A">
                  <w:rPr>
                    <w:noProof/>
                    <w:webHidden/>
                  </w:rPr>
                  <w:fldChar w:fldCharType="end"/>
                </w:r>
              </w:hyperlink>
            </w:p>
            <w:p w14:paraId="0B3D50BC" w14:textId="6CF5F15E" w:rsidR="005D271A" w:rsidRDefault="00F973FB">
              <w:pPr>
                <w:pStyle w:val="TOC2"/>
                <w:rPr>
                  <w:rFonts w:eastAsiaTheme="minorEastAsia" w:cstheme="minorBidi"/>
                  <w:smallCaps w:val="0"/>
                  <w:noProof/>
                  <w:sz w:val="22"/>
                  <w:szCs w:val="22"/>
                  <w:lang w:val="en-GB" w:eastAsia="en-GB"/>
                </w:rPr>
              </w:pPr>
              <w:hyperlink w:anchor="_Toc26444467" w:history="1">
                <w:r w:rsidR="005D271A" w:rsidRPr="007C4562">
                  <w:rPr>
                    <w:rStyle w:val="Hyperlink"/>
                    <w:noProof/>
                  </w:rPr>
                  <w:t>2.1</w:t>
                </w:r>
                <w:r w:rsidR="005D271A">
                  <w:rPr>
                    <w:rFonts w:eastAsiaTheme="minorEastAsia" w:cstheme="minorBidi"/>
                    <w:smallCaps w:val="0"/>
                    <w:noProof/>
                    <w:sz w:val="22"/>
                    <w:szCs w:val="22"/>
                    <w:lang w:val="en-GB" w:eastAsia="en-GB"/>
                  </w:rPr>
                  <w:tab/>
                </w:r>
                <w:r w:rsidR="005D271A" w:rsidRPr="007C4562">
                  <w:rPr>
                    <w:rStyle w:val="Hyperlink"/>
                    <w:noProof/>
                  </w:rPr>
                  <w:t>Regional level</w:t>
                </w:r>
                <w:r w:rsidR="005D271A">
                  <w:rPr>
                    <w:noProof/>
                    <w:webHidden/>
                  </w:rPr>
                  <w:tab/>
                </w:r>
                <w:r w:rsidR="005D271A">
                  <w:rPr>
                    <w:noProof/>
                    <w:webHidden/>
                  </w:rPr>
                  <w:fldChar w:fldCharType="begin"/>
                </w:r>
                <w:r w:rsidR="005D271A">
                  <w:rPr>
                    <w:noProof/>
                    <w:webHidden/>
                  </w:rPr>
                  <w:instrText xml:space="preserve"> PAGEREF _Toc26444467 \h </w:instrText>
                </w:r>
                <w:r w:rsidR="005D271A">
                  <w:rPr>
                    <w:noProof/>
                    <w:webHidden/>
                  </w:rPr>
                </w:r>
                <w:r w:rsidR="005D271A">
                  <w:rPr>
                    <w:noProof/>
                    <w:webHidden/>
                  </w:rPr>
                  <w:fldChar w:fldCharType="separate"/>
                </w:r>
                <w:r w:rsidR="005D271A">
                  <w:rPr>
                    <w:noProof/>
                    <w:webHidden/>
                  </w:rPr>
                  <w:t>38</w:t>
                </w:r>
                <w:r w:rsidR="005D271A">
                  <w:rPr>
                    <w:noProof/>
                    <w:webHidden/>
                  </w:rPr>
                  <w:fldChar w:fldCharType="end"/>
                </w:r>
              </w:hyperlink>
            </w:p>
            <w:p w14:paraId="4A4EF0AC" w14:textId="74D707AF" w:rsidR="005D271A" w:rsidRDefault="00F973FB">
              <w:pPr>
                <w:pStyle w:val="TOC3"/>
                <w:tabs>
                  <w:tab w:val="left" w:pos="1440"/>
                </w:tabs>
                <w:rPr>
                  <w:rFonts w:eastAsiaTheme="minorEastAsia" w:cstheme="minorBidi"/>
                  <w:i w:val="0"/>
                  <w:iCs w:val="0"/>
                  <w:noProof/>
                  <w:sz w:val="22"/>
                  <w:szCs w:val="22"/>
                  <w:lang w:val="en-GB" w:eastAsia="en-GB"/>
                </w:rPr>
              </w:pPr>
              <w:hyperlink w:anchor="_Toc26444468" w:history="1">
                <w:r w:rsidR="005D271A" w:rsidRPr="007C4562">
                  <w:rPr>
                    <w:rStyle w:val="Hyperlink"/>
                    <w:noProof/>
                  </w:rPr>
                  <w:t>2.1.1</w:t>
                </w:r>
                <w:r w:rsidR="005D271A">
                  <w:rPr>
                    <w:rFonts w:eastAsiaTheme="minorEastAsia" w:cstheme="minorBidi"/>
                    <w:i w:val="0"/>
                    <w:iCs w:val="0"/>
                    <w:noProof/>
                    <w:sz w:val="22"/>
                    <w:szCs w:val="22"/>
                    <w:lang w:val="en-GB" w:eastAsia="en-GB"/>
                  </w:rPr>
                  <w:tab/>
                </w:r>
                <w:r w:rsidR="005D271A" w:rsidRPr="007C4562">
                  <w:rPr>
                    <w:rStyle w:val="Hyperlink"/>
                    <w:noProof/>
                  </w:rPr>
                  <w:t>Policies and strategies</w:t>
                </w:r>
                <w:r w:rsidR="005D271A">
                  <w:rPr>
                    <w:noProof/>
                    <w:webHidden/>
                  </w:rPr>
                  <w:tab/>
                </w:r>
                <w:r w:rsidR="005D271A">
                  <w:rPr>
                    <w:noProof/>
                    <w:webHidden/>
                  </w:rPr>
                  <w:fldChar w:fldCharType="begin"/>
                </w:r>
                <w:r w:rsidR="005D271A">
                  <w:rPr>
                    <w:noProof/>
                    <w:webHidden/>
                  </w:rPr>
                  <w:instrText xml:space="preserve"> PAGEREF _Toc26444468 \h </w:instrText>
                </w:r>
                <w:r w:rsidR="005D271A">
                  <w:rPr>
                    <w:noProof/>
                    <w:webHidden/>
                  </w:rPr>
                </w:r>
                <w:r w:rsidR="005D271A">
                  <w:rPr>
                    <w:noProof/>
                    <w:webHidden/>
                  </w:rPr>
                  <w:fldChar w:fldCharType="separate"/>
                </w:r>
                <w:r w:rsidR="005D271A">
                  <w:rPr>
                    <w:noProof/>
                    <w:webHidden/>
                  </w:rPr>
                  <w:t>38</w:t>
                </w:r>
                <w:r w:rsidR="005D271A">
                  <w:rPr>
                    <w:noProof/>
                    <w:webHidden/>
                  </w:rPr>
                  <w:fldChar w:fldCharType="end"/>
                </w:r>
              </w:hyperlink>
            </w:p>
            <w:p w14:paraId="5173CF0D" w14:textId="0D81529C" w:rsidR="005D271A" w:rsidRDefault="00F973FB">
              <w:pPr>
                <w:pStyle w:val="TOC3"/>
                <w:tabs>
                  <w:tab w:val="left" w:pos="1440"/>
                </w:tabs>
                <w:rPr>
                  <w:rFonts w:eastAsiaTheme="minorEastAsia" w:cstheme="minorBidi"/>
                  <w:i w:val="0"/>
                  <w:iCs w:val="0"/>
                  <w:noProof/>
                  <w:sz w:val="22"/>
                  <w:szCs w:val="22"/>
                  <w:lang w:val="en-GB" w:eastAsia="en-GB"/>
                </w:rPr>
              </w:pPr>
              <w:hyperlink w:anchor="_Toc26444469" w:history="1">
                <w:r w:rsidR="005D271A" w:rsidRPr="007C4562">
                  <w:rPr>
                    <w:rStyle w:val="Hyperlink"/>
                    <w:noProof/>
                  </w:rPr>
                  <w:t>2.1.2</w:t>
                </w:r>
                <w:r w:rsidR="005D271A">
                  <w:rPr>
                    <w:rFonts w:eastAsiaTheme="minorEastAsia" w:cstheme="minorBidi"/>
                    <w:i w:val="0"/>
                    <w:iCs w:val="0"/>
                    <w:noProof/>
                    <w:sz w:val="22"/>
                    <w:szCs w:val="22"/>
                    <w:lang w:val="en-GB" w:eastAsia="en-GB"/>
                  </w:rPr>
                  <w:tab/>
                </w:r>
                <w:r w:rsidR="005D271A" w:rsidRPr="007C4562">
                  <w:rPr>
                    <w:rStyle w:val="Hyperlink"/>
                    <w:noProof/>
                  </w:rPr>
                  <w:t>SWIOCOF</w:t>
                </w:r>
                <w:r w:rsidR="005D271A">
                  <w:rPr>
                    <w:noProof/>
                    <w:webHidden/>
                  </w:rPr>
                  <w:tab/>
                </w:r>
                <w:r w:rsidR="005D271A">
                  <w:rPr>
                    <w:noProof/>
                    <w:webHidden/>
                  </w:rPr>
                  <w:fldChar w:fldCharType="begin"/>
                </w:r>
                <w:r w:rsidR="005D271A">
                  <w:rPr>
                    <w:noProof/>
                    <w:webHidden/>
                  </w:rPr>
                  <w:instrText xml:space="preserve"> PAGEREF _Toc26444469 \h </w:instrText>
                </w:r>
                <w:r w:rsidR="005D271A">
                  <w:rPr>
                    <w:noProof/>
                    <w:webHidden/>
                  </w:rPr>
                </w:r>
                <w:r w:rsidR="005D271A">
                  <w:rPr>
                    <w:noProof/>
                    <w:webHidden/>
                  </w:rPr>
                  <w:fldChar w:fldCharType="separate"/>
                </w:r>
                <w:r w:rsidR="005D271A">
                  <w:rPr>
                    <w:noProof/>
                    <w:webHidden/>
                  </w:rPr>
                  <w:t>38</w:t>
                </w:r>
                <w:r w:rsidR="005D271A">
                  <w:rPr>
                    <w:noProof/>
                    <w:webHidden/>
                  </w:rPr>
                  <w:fldChar w:fldCharType="end"/>
                </w:r>
              </w:hyperlink>
            </w:p>
            <w:p w14:paraId="62DAF405" w14:textId="3408FEB0" w:rsidR="005D271A" w:rsidRDefault="00F973FB">
              <w:pPr>
                <w:pStyle w:val="TOC3"/>
                <w:tabs>
                  <w:tab w:val="left" w:pos="1440"/>
                </w:tabs>
                <w:rPr>
                  <w:rFonts w:eastAsiaTheme="minorEastAsia" w:cstheme="minorBidi"/>
                  <w:i w:val="0"/>
                  <w:iCs w:val="0"/>
                  <w:noProof/>
                  <w:sz w:val="22"/>
                  <w:szCs w:val="22"/>
                  <w:lang w:val="en-GB" w:eastAsia="en-GB"/>
                </w:rPr>
              </w:pPr>
              <w:hyperlink w:anchor="_Toc26444470" w:history="1">
                <w:r w:rsidR="005D271A" w:rsidRPr="007C4562">
                  <w:rPr>
                    <w:rStyle w:val="Hyperlink"/>
                    <w:noProof/>
                  </w:rPr>
                  <w:t>2.1.3</w:t>
                </w:r>
                <w:r w:rsidR="005D271A">
                  <w:rPr>
                    <w:rFonts w:eastAsiaTheme="minorEastAsia" w:cstheme="minorBidi"/>
                    <w:i w:val="0"/>
                    <w:iCs w:val="0"/>
                    <w:noProof/>
                    <w:sz w:val="22"/>
                    <w:szCs w:val="22"/>
                    <w:lang w:val="en-GB" w:eastAsia="en-GB"/>
                  </w:rPr>
                  <w:tab/>
                </w:r>
                <w:r w:rsidR="005D271A" w:rsidRPr="007C4562">
                  <w:rPr>
                    <w:rStyle w:val="Hyperlink"/>
                    <w:noProof/>
                  </w:rPr>
                  <w:t>SARCOF</w:t>
                </w:r>
                <w:r w:rsidR="005D271A">
                  <w:rPr>
                    <w:noProof/>
                    <w:webHidden/>
                  </w:rPr>
                  <w:tab/>
                </w:r>
                <w:r w:rsidR="005D271A">
                  <w:rPr>
                    <w:noProof/>
                    <w:webHidden/>
                  </w:rPr>
                  <w:fldChar w:fldCharType="begin"/>
                </w:r>
                <w:r w:rsidR="005D271A">
                  <w:rPr>
                    <w:noProof/>
                    <w:webHidden/>
                  </w:rPr>
                  <w:instrText xml:space="preserve"> PAGEREF _Toc26444470 \h </w:instrText>
                </w:r>
                <w:r w:rsidR="005D271A">
                  <w:rPr>
                    <w:noProof/>
                    <w:webHidden/>
                  </w:rPr>
                </w:r>
                <w:r w:rsidR="005D271A">
                  <w:rPr>
                    <w:noProof/>
                    <w:webHidden/>
                  </w:rPr>
                  <w:fldChar w:fldCharType="separate"/>
                </w:r>
                <w:r w:rsidR="005D271A">
                  <w:rPr>
                    <w:noProof/>
                    <w:webHidden/>
                  </w:rPr>
                  <w:t>39</w:t>
                </w:r>
                <w:r w:rsidR="005D271A">
                  <w:rPr>
                    <w:noProof/>
                    <w:webHidden/>
                  </w:rPr>
                  <w:fldChar w:fldCharType="end"/>
                </w:r>
              </w:hyperlink>
            </w:p>
            <w:p w14:paraId="04D05CE8" w14:textId="30D7970A" w:rsidR="005D271A" w:rsidRDefault="00F973FB">
              <w:pPr>
                <w:pStyle w:val="TOC3"/>
                <w:tabs>
                  <w:tab w:val="left" w:pos="1440"/>
                </w:tabs>
                <w:rPr>
                  <w:rFonts w:eastAsiaTheme="minorEastAsia" w:cstheme="minorBidi"/>
                  <w:i w:val="0"/>
                  <w:iCs w:val="0"/>
                  <w:noProof/>
                  <w:sz w:val="22"/>
                  <w:szCs w:val="22"/>
                  <w:lang w:val="en-GB" w:eastAsia="en-GB"/>
                </w:rPr>
              </w:pPr>
              <w:hyperlink w:anchor="_Toc26444471" w:history="1">
                <w:r w:rsidR="005D271A" w:rsidRPr="007C4562">
                  <w:rPr>
                    <w:rStyle w:val="Hyperlink"/>
                    <w:noProof/>
                  </w:rPr>
                  <w:t>2.1.4</w:t>
                </w:r>
                <w:r w:rsidR="005D271A">
                  <w:rPr>
                    <w:rFonts w:eastAsiaTheme="minorEastAsia" w:cstheme="minorBidi"/>
                    <w:i w:val="0"/>
                    <w:iCs w:val="0"/>
                    <w:noProof/>
                    <w:sz w:val="22"/>
                    <w:szCs w:val="22"/>
                    <w:lang w:val="en-GB" w:eastAsia="en-GB"/>
                  </w:rPr>
                  <w:tab/>
                </w:r>
                <w:r w:rsidR="005D271A" w:rsidRPr="007C4562">
                  <w:rPr>
                    <w:rStyle w:val="Hyperlink"/>
                    <w:noProof/>
                  </w:rPr>
                  <w:t>NCOF</w:t>
                </w:r>
                <w:r w:rsidR="005D271A">
                  <w:rPr>
                    <w:noProof/>
                    <w:webHidden/>
                  </w:rPr>
                  <w:tab/>
                </w:r>
                <w:r w:rsidR="005D271A">
                  <w:rPr>
                    <w:noProof/>
                    <w:webHidden/>
                  </w:rPr>
                  <w:fldChar w:fldCharType="begin"/>
                </w:r>
                <w:r w:rsidR="005D271A">
                  <w:rPr>
                    <w:noProof/>
                    <w:webHidden/>
                  </w:rPr>
                  <w:instrText xml:space="preserve"> PAGEREF _Toc26444471 \h </w:instrText>
                </w:r>
                <w:r w:rsidR="005D271A">
                  <w:rPr>
                    <w:noProof/>
                    <w:webHidden/>
                  </w:rPr>
                </w:r>
                <w:r w:rsidR="005D271A">
                  <w:rPr>
                    <w:noProof/>
                    <w:webHidden/>
                  </w:rPr>
                  <w:fldChar w:fldCharType="separate"/>
                </w:r>
                <w:r w:rsidR="005D271A">
                  <w:rPr>
                    <w:noProof/>
                    <w:webHidden/>
                  </w:rPr>
                  <w:t>41</w:t>
                </w:r>
                <w:r w:rsidR="005D271A">
                  <w:rPr>
                    <w:noProof/>
                    <w:webHidden/>
                  </w:rPr>
                  <w:fldChar w:fldCharType="end"/>
                </w:r>
              </w:hyperlink>
            </w:p>
            <w:p w14:paraId="4888D1C6" w14:textId="5651B395" w:rsidR="005D271A" w:rsidRDefault="00F973FB">
              <w:pPr>
                <w:pStyle w:val="TOC3"/>
                <w:tabs>
                  <w:tab w:val="left" w:pos="1440"/>
                </w:tabs>
                <w:rPr>
                  <w:rFonts w:eastAsiaTheme="minorEastAsia" w:cstheme="minorBidi"/>
                  <w:i w:val="0"/>
                  <w:iCs w:val="0"/>
                  <w:noProof/>
                  <w:sz w:val="22"/>
                  <w:szCs w:val="22"/>
                  <w:lang w:val="en-GB" w:eastAsia="en-GB"/>
                </w:rPr>
              </w:pPr>
              <w:hyperlink w:anchor="_Toc26444472" w:history="1">
                <w:r w:rsidR="005D271A" w:rsidRPr="007C4562">
                  <w:rPr>
                    <w:rStyle w:val="Hyperlink"/>
                    <w:noProof/>
                  </w:rPr>
                  <w:t>2.1.5</w:t>
                </w:r>
                <w:r w:rsidR="005D271A">
                  <w:rPr>
                    <w:rFonts w:eastAsiaTheme="minorEastAsia" w:cstheme="minorBidi"/>
                    <w:i w:val="0"/>
                    <w:iCs w:val="0"/>
                    <w:noProof/>
                    <w:sz w:val="22"/>
                    <w:szCs w:val="22"/>
                    <w:lang w:val="en-GB" w:eastAsia="en-GB"/>
                  </w:rPr>
                  <w:tab/>
                </w:r>
                <w:r w:rsidR="005D271A" w:rsidRPr="007C4562">
                  <w:rPr>
                    <w:rStyle w:val="Hyperlink"/>
                    <w:noProof/>
                  </w:rPr>
                  <w:t>User-interface platform</w:t>
                </w:r>
                <w:r w:rsidR="005D271A">
                  <w:rPr>
                    <w:noProof/>
                    <w:webHidden/>
                  </w:rPr>
                  <w:tab/>
                </w:r>
                <w:r w:rsidR="005D271A">
                  <w:rPr>
                    <w:noProof/>
                    <w:webHidden/>
                  </w:rPr>
                  <w:fldChar w:fldCharType="begin"/>
                </w:r>
                <w:r w:rsidR="005D271A">
                  <w:rPr>
                    <w:noProof/>
                    <w:webHidden/>
                  </w:rPr>
                  <w:instrText xml:space="preserve"> PAGEREF _Toc26444472 \h </w:instrText>
                </w:r>
                <w:r w:rsidR="005D271A">
                  <w:rPr>
                    <w:noProof/>
                    <w:webHidden/>
                  </w:rPr>
                </w:r>
                <w:r w:rsidR="005D271A">
                  <w:rPr>
                    <w:noProof/>
                    <w:webHidden/>
                  </w:rPr>
                  <w:fldChar w:fldCharType="separate"/>
                </w:r>
                <w:r w:rsidR="005D271A">
                  <w:rPr>
                    <w:noProof/>
                    <w:webHidden/>
                  </w:rPr>
                  <w:t>42</w:t>
                </w:r>
                <w:r w:rsidR="005D271A">
                  <w:rPr>
                    <w:noProof/>
                    <w:webHidden/>
                  </w:rPr>
                  <w:fldChar w:fldCharType="end"/>
                </w:r>
              </w:hyperlink>
            </w:p>
            <w:p w14:paraId="43E47A30" w14:textId="2018EC38" w:rsidR="005D271A" w:rsidRDefault="00F973FB">
              <w:pPr>
                <w:pStyle w:val="TOC3"/>
                <w:tabs>
                  <w:tab w:val="left" w:pos="1440"/>
                </w:tabs>
                <w:rPr>
                  <w:rFonts w:eastAsiaTheme="minorEastAsia" w:cstheme="minorBidi"/>
                  <w:i w:val="0"/>
                  <w:iCs w:val="0"/>
                  <w:noProof/>
                  <w:sz w:val="22"/>
                  <w:szCs w:val="22"/>
                  <w:lang w:val="en-GB" w:eastAsia="en-GB"/>
                </w:rPr>
              </w:pPr>
              <w:hyperlink w:anchor="_Toc26444473" w:history="1">
                <w:r w:rsidR="005D271A" w:rsidRPr="007C4562">
                  <w:rPr>
                    <w:rStyle w:val="Hyperlink"/>
                    <w:noProof/>
                  </w:rPr>
                  <w:t>2.1.6</w:t>
                </w:r>
                <w:r w:rsidR="005D271A">
                  <w:rPr>
                    <w:rFonts w:eastAsiaTheme="minorEastAsia" w:cstheme="minorBidi"/>
                    <w:i w:val="0"/>
                    <w:iCs w:val="0"/>
                    <w:noProof/>
                    <w:sz w:val="22"/>
                    <w:szCs w:val="22"/>
                    <w:lang w:val="en-GB" w:eastAsia="en-GB"/>
                  </w:rPr>
                  <w:tab/>
                </w:r>
                <w:r w:rsidR="005D271A" w:rsidRPr="007C4562">
                  <w:rPr>
                    <w:rStyle w:val="Hyperlink"/>
                    <w:noProof/>
                  </w:rPr>
                  <w:t>Regional baseline projects</w:t>
                </w:r>
                <w:r w:rsidR="005D271A">
                  <w:rPr>
                    <w:noProof/>
                    <w:webHidden/>
                  </w:rPr>
                  <w:tab/>
                </w:r>
                <w:r w:rsidR="005D271A">
                  <w:rPr>
                    <w:noProof/>
                    <w:webHidden/>
                  </w:rPr>
                  <w:fldChar w:fldCharType="begin"/>
                </w:r>
                <w:r w:rsidR="005D271A">
                  <w:rPr>
                    <w:noProof/>
                    <w:webHidden/>
                  </w:rPr>
                  <w:instrText xml:space="preserve"> PAGEREF _Toc26444473 \h </w:instrText>
                </w:r>
                <w:r w:rsidR="005D271A">
                  <w:rPr>
                    <w:noProof/>
                    <w:webHidden/>
                  </w:rPr>
                </w:r>
                <w:r w:rsidR="005D271A">
                  <w:rPr>
                    <w:noProof/>
                    <w:webHidden/>
                  </w:rPr>
                  <w:fldChar w:fldCharType="separate"/>
                </w:r>
                <w:r w:rsidR="005D271A">
                  <w:rPr>
                    <w:noProof/>
                    <w:webHidden/>
                  </w:rPr>
                  <w:t>43</w:t>
                </w:r>
                <w:r w:rsidR="005D271A">
                  <w:rPr>
                    <w:noProof/>
                    <w:webHidden/>
                  </w:rPr>
                  <w:fldChar w:fldCharType="end"/>
                </w:r>
              </w:hyperlink>
            </w:p>
            <w:p w14:paraId="2F305470" w14:textId="4C5A6ADE" w:rsidR="005D271A" w:rsidRDefault="00F973FB">
              <w:pPr>
                <w:pStyle w:val="TOC2"/>
                <w:rPr>
                  <w:rFonts w:eastAsiaTheme="minorEastAsia" w:cstheme="minorBidi"/>
                  <w:smallCaps w:val="0"/>
                  <w:noProof/>
                  <w:sz w:val="22"/>
                  <w:szCs w:val="22"/>
                  <w:lang w:val="en-GB" w:eastAsia="en-GB"/>
                </w:rPr>
              </w:pPr>
              <w:hyperlink w:anchor="_Toc26444474" w:history="1">
                <w:r w:rsidR="005D271A" w:rsidRPr="007C4562">
                  <w:rPr>
                    <w:rStyle w:val="Hyperlink"/>
                    <w:noProof/>
                  </w:rPr>
                  <w:t>2.2</w:t>
                </w:r>
                <w:r w:rsidR="005D271A">
                  <w:rPr>
                    <w:rFonts w:eastAsiaTheme="minorEastAsia" w:cstheme="minorBidi"/>
                    <w:smallCap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_Toc26444474 \h </w:instrText>
                </w:r>
                <w:r w:rsidR="005D271A">
                  <w:rPr>
                    <w:noProof/>
                    <w:webHidden/>
                  </w:rPr>
                </w:r>
                <w:r w:rsidR="005D271A">
                  <w:rPr>
                    <w:noProof/>
                    <w:webHidden/>
                  </w:rPr>
                  <w:fldChar w:fldCharType="separate"/>
                </w:r>
                <w:r w:rsidR="005D271A">
                  <w:rPr>
                    <w:noProof/>
                    <w:webHidden/>
                  </w:rPr>
                  <w:t>45</w:t>
                </w:r>
                <w:r w:rsidR="005D271A">
                  <w:rPr>
                    <w:noProof/>
                    <w:webHidden/>
                  </w:rPr>
                  <w:fldChar w:fldCharType="end"/>
                </w:r>
              </w:hyperlink>
            </w:p>
            <w:p w14:paraId="6C240DB9" w14:textId="196752F9" w:rsidR="005D271A" w:rsidRDefault="00F973FB">
              <w:pPr>
                <w:pStyle w:val="TOC3"/>
                <w:tabs>
                  <w:tab w:val="left" w:pos="1440"/>
                </w:tabs>
                <w:rPr>
                  <w:rFonts w:eastAsiaTheme="minorEastAsia" w:cstheme="minorBidi"/>
                  <w:i w:val="0"/>
                  <w:iCs w:val="0"/>
                  <w:noProof/>
                  <w:sz w:val="22"/>
                  <w:szCs w:val="22"/>
                  <w:lang w:val="en-GB" w:eastAsia="en-GB"/>
                </w:rPr>
              </w:pPr>
              <w:hyperlink w:anchor="_Toc26444475" w:history="1">
                <w:r w:rsidR="005D271A" w:rsidRPr="007C4562">
                  <w:rPr>
                    <w:rStyle w:val="Hyperlink"/>
                    <w:noProof/>
                  </w:rPr>
                  <w:t>2.2.1</w:t>
                </w:r>
                <w:r w:rsidR="005D271A">
                  <w:rPr>
                    <w:rFonts w:eastAsiaTheme="minorEastAsia" w:cstheme="minorBidi"/>
                    <w:i w:val="0"/>
                    <w:iCs w:val="0"/>
                    <w:noProof/>
                    <w:sz w:val="22"/>
                    <w:szCs w:val="22"/>
                    <w:lang w:val="en-GB" w:eastAsia="en-GB"/>
                  </w:rPr>
                  <w:tab/>
                </w:r>
                <w:r w:rsidR="005D271A" w:rsidRPr="007C4562">
                  <w:rPr>
                    <w:rStyle w:val="Hyperlink"/>
                    <w:noProof/>
                  </w:rPr>
                  <w:t>Policies and strategies on climate services and DRR</w:t>
                </w:r>
                <w:r w:rsidR="005D271A">
                  <w:rPr>
                    <w:noProof/>
                    <w:webHidden/>
                  </w:rPr>
                  <w:tab/>
                </w:r>
                <w:r w:rsidR="005D271A">
                  <w:rPr>
                    <w:noProof/>
                    <w:webHidden/>
                  </w:rPr>
                  <w:fldChar w:fldCharType="begin"/>
                </w:r>
                <w:r w:rsidR="005D271A">
                  <w:rPr>
                    <w:noProof/>
                    <w:webHidden/>
                  </w:rPr>
                  <w:instrText xml:space="preserve"> PAGEREF _Toc26444475 \h </w:instrText>
                </w:r>
                <w:r w:rsidR="005D271A">
                  <w:rPr>
                    <w:noProof/>
                    <w:webHidden/>
                  </w:rPr>
                </w:r>
                <w:r w:rsidR="005D271A">
                  <w:rPr>
                    <w:noProof/>
                    <w:webHidden/>
                  </w:rPr>
                  <w:fldChar w:fldCharType="separate"/>
                </w:r>
                <w:r w:rsidR="005D271A">
                  <w:rPr>
                    <w:noProof/>
                    <w:webHidden/>
                  </w:rPr>
                  <w:t>45</w:t>
                </w:r>
                <w:r w:rsidR="005D271A">
                  <w:rPr>
                    <w:noProof/>
                    <w:webHidden/>
                  </w:rPr>
                  <w:fldChar w:fldCharType="end"/>
                </w:r>
              </w:hyperlink>
            </w:p>
            <w:p w14:paraId="3E2F6586" w14:textId="3025F988" w:rsidR="005D271A" w:rsidRDefault="00F973FB">
              <w:pPr>
                <w:pStyle w:val="TOC3"/>
                <w:tabs>
                  <w:tab w:val="left" w:pos="1440"/>
                </w:tabs>
                <w:rPr>
                  <w:rFonts w:eastAsiaTheme="minorEastAsia" w:cstheme="minorBidi"/>
                  <w:i w:val="0"/>
                  <w:iCs w:val="0"/>
                  <w:noProof/>
                  <w:sz w:val="22"/>
                  <w:szCs w:val="22"/>
                  <w:lang w:val="en-GB" w:eastAsia="en-GB"/>
                </w:rPr>
              </w:pPr>
              <w:hyperlink w:anchor="_Toc26444476" w:history="1">
                <w:r w:rsidR="005D271A" w:rsidRPr="007C4562">
                  <w:rPr>
                    <w:rStyle w:val="Hyperlink"/>
                    <w:noProof/>
                  </w:rPr>
                  <w:t>2.2.2</w:t>
                </w:r>
                <w:r w:rsidR="005D271A">
                  <w:rPr>
                    <w:rFonts w:eastAsiaTheme="minorEastAsia" w:cstheme="minorBidi"/>
                    <w:i w:val="0"/>
                    <w:iCs w:val="0"/>
                    <w:noProof/>
                    <w:sz w:val="22"/>
                    <w:szCs w:val="22"/>
                    <w:lang w:val="en-GB" w:eastAsia="en-GB"/>
                  </w:rPr>
                  <w:tab/>
                </w:r>
                <w:r w:rsidR="005D271A" w:rsidRPr="007C4562">
                  <w:rPr>
                    <w:rStyle w:val="Hyperlink"/>
                    <w:noProof/>
                  </w:rPr>
                  <w:t>Institutions and mandates of NHMSs and DRR institutions</w:t>
                </w:r>
                <w:r w:rsidR="005D271A">
                  <w:rPr>
                    <w:noProof/>
                    <w:webHidden/>
                  </w:rPr>
                  <w:tab/>
                </w:r>
                <w:r w:rsidR="005D271A">
                  <w:rPr>
                    <w:noProof/>
                    <w:webHidden/>
                  </w:rPr>
                  <w:fldChar w:fldCharType="begin"/>
                </w:r>
                <w:r w:rsidR="005D271A">
                  <w:rPr>
                    <w:noProof/>
                    <w:webHidden/>
                  </w:rPr>
                  <w:instrText xml:space="preserve"> PAGEREF _Toc26444476 \h </w:instrText>
                </w:r>
                <w:r w:rsidR="005D271A">
                  <w:rPr>
                    <w:noProof/>
                    <w:webHidden/>
                  </w:rPr>
                </w:r>
                <w:r w:rsidR="005D271A">
                  <w:rPr>
                    <w:noProof/>
                    <w:webHidden/>
                  </w:rPr>
                  <w:fldChar w:fldCharType="separate"/>
                </w:r>
                <w:r w:rsidR="005D271A">
                  <w:rPr>
                    <w:noProof/>
                    <w:webHidden/>
                  </w:rPr>
                  <w:t>48</w:t>
                </w:r>
                <w:r w:rsidR="005D271A">
                  <w:rPr>
                    <w:noProof/>
                    <w:webHidden/>
                  </w:rPr>
                  <w:fldChar w:fldCharType="end"/>
                </w:r>
              </w:hyperlink>
            </w:p>
            <w:p w14:paraId="3B568E23" w14:textId="64D23832" w:rsidR="005D271A" w:rsidRDefault="00F973FB">
              <w:pPr>
                <w:pStyle w:val="TOC3"/>
                <w:tabs>
                  <w:tab w:val="left" w:pos="1440"/>
                </w:tabs>
                <w:rPr>
                  <w:rFonts w:eastAsiaTheme="minorEastAsia" w:cstheme="minorBidi"/>
                  <w:i w:val="0"/>
                  <w:iCs w:val="0"/>
                  <w:noProof/>
                  <w:sz w:val="22"/>
                  <w:szCs w:val="22"/>
                  <w:lang w:val="en-GB" w:eastAsia="en-GB"/>
                </w:rPr>
              </w:pPr>
              <w:hyperlink w:anchor="_Toc26444477" w:history="1">
                <w:r w:rsidR="005D271A" w:rsidRPr="007C4562">
                  <w:rPr>
                    <w:rStyle w:val="Hyperlink"/>
                    <w:noProof/>
                  </w:rPr>
                  <w:t>2.2.3</w:t>
                </w:r>
                <w:r w:rsidR="005D271A">
                  <w:rPr>
                    <w:rFonts w:eastAsiaTheme="minorEastAsia" w:cstheme="minorBidi"/>
                    <w:i w:val="0"/>
                    <w:iCs w:val="0"/>
                    <w:noProof/>
                    <w:sz w:val="22"/>
                    <w:szCs w:val="22"/>
                    <w:lang w:val="en-GB" w:eastAsia="en-GB"/>
                  </w:rPr>
                  <w:tab/>
                </w:r>
                <w:r w:rsidR="005D271A" w:rsidRPr="007C4562">
                  <w:rPr>
                    <w:rStyle w:val="Hyperlink"/>
                    <w:noProof/>
                  </w:rPr>
                  <w:t>Baseline projects</w:t>
                </w:r>
                <w:r w:rsidR="005D271A">
                  <w:rPr>
                    <w:noProof/>
                    <w:webHidden/>
                  </w:rPr>
                  <w:tab/>
                </w:r>
                <w:r w:rsidR="005D271A">
                  <w:rPr>
                    <w:noProof/>
                    <w:webHidden/>
                  </w:rPr>
                  <w:fldChar w:fldCharType="begin"/>
                </w:r>
                <w:r w:rsidR="005D271A">
                  <w:rPr>
                    <w:noProof/>
                    <w:webHidden/>
                  </w:rPr>
                  <w:instrText xml:space="preserve"> PAGEREF _Toc26444477 \h </w:instrText>
                </w:r>
                <w:r w:rsidR="005D271A">
                  <w:rPr>
                    <w:noProof/>
                    <w:webHidden/>
                  </w:rPr>
                </w:r>
                <w:r w:rsidR="005D271A">
                  <w:rPr>
                    <w:noProof/>
                    <w:webHidden/>
                  </w:rPr>
                  <w:fldChar w:fldCharType="separate"/>
                </w:r>
                <w:r w:rsidR="005D271A">
                  <w:rPr>
                    <w:noProof/>
                    <w:webHidden/>
                  </w:rPr>
                  <w:t>55</w:t>
                </w:r>
                <w:r w:rsidR="005D271A">
                  <w:rPr>
                    <w:noProof/>
                    <w:webHidden/>
                  </w:rPr>
                  <w:fldChar w:fldCharType="end"/>
                </w:r>
              </w:hyperlink>
            </w:p>
            <w:p w14:paraId="0297A0FF" w14:textId="54A4230D" w:rsidR="005D271A" w:rsidRDefault="00F973FB">
              <w:pPr>
                <w:pStyle w:val="TOC2"/>
                <w:rPr>
                  <w:rFonts w:eastAsiaTheme="minorEastAsia" w:cstheme="minorBidi"/>
                  <w:smallCaps w:val="0"/>
                  <w:noProof/>
                  <w:sz w:val="22"/>
                  <w:szCs w:val="22"/>
                  <w:lang w:val="en-GB" w:eastAsia="en-GB"/>
                </w:rPr>
              </w:pPr>
              <w:hyperlink w:anchor="_Toc26444478" w:history="1">
                <w:r w:rsidR="005D271A" w:rsidRPr="007C4562">
                  <w:rPr>
                    <w:rStyle w:val="Hyperlink"/>
                    <w:noProof/>
                  </w:rPr>
                  <w:t>2.3</w:t>
                </w:r>
                <w:r w:rsidR="005D271A">
                  <w:rPr>
                    <w:rFonts w:eastAsiaTheme="minorEastAsia" w:cstheme="minorBidi"/>
                    <w:smallCap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_Toc26444478 \h </w:instrText>
                </w:r>
                <w:r w:rsidR="005D271A">
                  <w:rPr>
                    <w:noProof/>
                    <w:webHidden/>
                  </w:rPr>
                </w:r>
                <w:r w:rsidR="005D271A">
                  <w:rPr>
                    <w:noProof/>
                    <w:webHidden/>
                  </w:rPr>
                  <w:fldChar w:fldCharType="separate"/>
                </w:r>
                <w:r w:rsidR="005D271A">
                  <w:rPr>
                    <w:noProof/>
                    <w:webHidden/>
                  </w:rPr>
                  <w:t>57</w:t>
                </w:r>
                <w:r w:rsidR="005D271A">
                  <w:rPr>
                    <w:noProof/>
                    <w:webHidden/>
                  </w:rPr>
                  <w:fldChar w:fldCharType="end"/>
                </w:r>
              </w:hyperlink>
            </w:p>
            <w:p w14:paraId="0E0806AB" w14:textId="561310B4" w:rsidR="005D271A" w:rsidRDefault="00F973FB">
              <w:pPr>
                <w:pStyle w:val="TOC3"/>
                <w:tabs>
                  <w:tab w:val="left" w:pos="1440"/>
                </w:tabs>
                <w:rPr>
                  <w:rFonts w:eastAsiaTheme="minorEastAsia" w:cstheme="minorBidi"/>
                  <w:i w:val="0"/>
                  <w:iCs w:val="0"/>
                  <w:noProof/>
                  <w:sz w:val="22"/>
                  <w:szCs w:val="22"/>
                  <w:lang w:val="en-GB" w:eastAsia="en-GB"/>
                </w:rPr>
              </w:pPr>
              <w:hyperlink w:anchor="_Toc26444479" w:history="1">
                <w:r w:rsidR="005D271A" w:rsidRPr="007C4562">
                  <w:rPr>
                    <w:rStyle w:val="Hyperlink"/>
                    <w:noProof/>
                  </w:rPr>
                  <w:t>2.3.1</w:t>
                </w:r>
                <w:r w:rsidR="005D271A">
                  <w:rPr>
                    <w:rFonts w:eastAsiaTheme="minorEastAsia" w:cstheme="minorBidi"/>
                    <w:i w:val="0"/>
                    <w:iCs w:val="0"/>
                    <w:noProof/>
                    <w:sz w:val="22"/>
                    <w:szCs w:val="22"/>
                    <w:lang w:val="en-GB" w:eastAsia="en-GB"/>
                  </w:rPr>
                  <w:tab/>
                </w:r>
                <w:r w:rsidR="005D271A" w:rsidRPr="007C4562">
                  <w:rPr>
                    <w:rStyle w:val="Hyperlink"/>
                    <w:noProof/>
                  </w:rPr>
                  <w:t>Policies and strategies</w:t>
                </w:r>
                <w:r w:rsidR="005D271A">
                  <w:rPr>
                    <w:noProof/>
                    <w:webHidden/>
                  </w:rPr>
                  <w:tab/>
                </w:r>
                <w:r w:rsidR="005D271A">
                  <w:rPr>
                    <w:noProof/>
                    <w:webHidden/>
                  </w:rPr>
                  <w:fldChar w:fldCharType="begin"/>
                </w:r>
                <w:r w:rsidR="005D271A">
                  <w:rPr>
                    <w:noProof/>
                    <w:webHidden/>
                  </w:rPr>
                  <w:instrText xml:space="preserve"> PAGEREF _Toc26444479 \h </w:instrText>
                </w:r>
                <w:r w:rsidR="005D271A">
                  <w:rPr>
                    <w:noProof/>
                    <w:webHidden/>
                  </w:rPr>
                </w:r>
                <w:r w:rsidR="005D271A">
                  <w:rPr>
                    <w:noProof/>
                    <w:webHidden/>
                  </w:rPr>
                  <w:fldChar w:fldCharType="separate"/>
                </w:r>
                <w:r w:rsidR="005D271A">
                  <w:rPr>
                    <w:noProof/>
                    <w:webHidden/>
                  </w:rPr>
                  <w:t>57</w:t>
                </w:r>
                <w:r w:rsidR="005D271A">
                  <w:rPr>
                    <w:noProof/>
                    <w:webHidden/>
                  </w:rPr>
                  <w:fldChar w:fldCharType="end"/>
                </w:r>
              </w:hyperlink>
            </w:p>
            <w:p w14:paraId="64F49228" w14:textId="540A9CA9" w:rsidR="005D271A" w:rsidRDefault="00F973FB">
              <w:pPr>
                <w:pStyle w:val="TOC3"/>
                <w:tabs>
                  <w:tab w:val="left" w:pos="1440"/>
                </w:tabs>
                <w:rPr>
                  <w:rFonts w:eastAsiaTheme="minorEastAsia" w:cstheme="minorBidi"/>
                  <w:i w:val="0"/>
                  <w:iCs w:val="0"/>
                  <w:noProof/>
                  <w:sz w:val="22"/>
                  <w:szCs w:val="22"/>
                  <w:lang w:val="en-GB" w:eastAsia="en-GB"/>
                </w:rPr>
              </w:pPr>
              <w:hyperlink w:anchor="_Toc26444480" w:history="1">
                <w:r w:rsidR="005D271A" w:rsidRPr="007C4562">
                  <w:rPr>
                    <w:rStyle w:val="Hyperlink"/>
                    <w:noProof/>
                  </w:rPr>
                  <w:t>2.3.2</w:t>
                </w:r>
                <w:r w:rsidR="005D271A">
                  <w:rPr>
                    <w:rFonts w:eastAsiaTheme="minorEastAsia" w:cstheme="minorBidi"/>
                    <w:i w:val="0"/>
                    <w:iCs w:val="0"/>
                    <w:noProof/>
                    <w:sz w:val="22"/>
                    <w:szCs w:val="22"/>
                    <w:lang w:val="en-GB" w:eastAsia="en-GB"/>
                  </w:rPr>
                  <w:tab/>
                </w:r>
                <w:r w:rsidR="005D271A" w:rsidRPr="007C4562">
                  <w:rPr>
                    <w:rStyle w:val="Hyperlink"/>
                    <w:noProof/>
                  </w:rPr>
                  <w:t>Institutions and mandates of NHMSs and DRR institutions</w:t>
                </w:r>
                <w:r w:rsidR="005D271A">
                  <w:rPr>
                    <w:noProof/>
                    <w:webHidden/>
                  </w:rPr>
                  <w:tab/>
                </w:r>
                <w:r w:rsidR="005D271A">
                  <w:rPr>
                    <w:noProof/>
                    <w:webHidden/>
                  </w:rPr>
                  <w:fldChar w:fldCharType="begin"/>
                </w:r>
                <w:r w:rsidR="005D271A">
                  <w:rPr>
                    <w:noProof/>
                    <w:webHidden/>
                  </w:rPr>
                  <w:instrText xml:space="preserve"> PAGEREF _Toc26444480 \h </w:instrText>
                </w:r>
                <w:r w:rsidR="005D271A">
                  <w:rPr>
                    <w:noProof/>
                    <w:webHidden/>
                  </w:rPr>
                </w:r>
                <w:r w:rsidR="005D271A">
                  <w:rPr>
                    <w:noProof/>
                    <w:webHidden/>
                  </w:rPr>
                  <w:fldChar w:fldCharType="separate"/>
                </w:r>
                <w:r w:rsidR="005D271A">
                  <w:rPr>
                    <w:noProof/>
                    <w:webHidden/>
                  </w:rPr>
                  <w:t>61</w:t>
                </w:r>
                <w:r w:rsidR="005D271A">
                  <w:rPr>
                    <w:noProof/>
                    <w:webHidden/>
                  </w:rPr>
                  <w:fldChar w:fldCharType="end"/>
                </w:r>
              </w:hyperlink>
            </w:p>
            <w:p w14:paraId="1597F6AE" w14:textId="3779A10D" w:rsidR="005D271A" w:rsidRDefault="00F973FB">
              <w:pPr>
                <w:pStyle w:val="TOC3"/>
                <w:tabs>
                  <w:tab w:val="left" w:pos="1440"/>
                </w:tabs>
                <w:rPr>
                  <w:rFonts w:eastAsiaTheme="minorEastAsia" w:cstheme="minorBidi"/>
                  <w:i w:val="0"/>
                  <w:iCs w:val="0"/>
                  <w:noProof/>
                  <w:sz w:val="22"/>
                  <w:szCs w:val="22"/>
                  <w:lang w:val="en-GB" w:eastAsia="en-GB"/>
                </w:rPr>
              </w:pPr>
              <w:hyperlink w:anchor="_Toc26444481" w:history="1">
                <w:r w:rsidR="005D271A" w:rsidRPr="007C4562">
                  <w:rPr>
                    <w:rStyle w:val="Hyperlink"/>
                    <w:noProof/>
                  </w:rPr>
                  <w:t>2.3.3</w:t>
                </w:r>
                <w:r w:rsidR="005D271A">
                  <w:rPr>
                    <w:rFonts w:eastAsiaTheme="minorEastAsia" w:cstheme="minorBidi"/>
                    <w:i w:val="0"/>
                    <w:iCs w:val="0"/>
                    <w:noProof/>
                    <w:sz w:val="22"/>
                    <w:szCs w:val="22"/>
                    <w:lang w:val="en-GB" w:eastAsia="en-GB"/>
                  </w:rPr>
                  <w:tab/>
                </w:r>
                <w:r w:rsidR="005D271A" w:rsidRPr="007C4562">
                  <w:rPr>
                    <w:rStyle w:val="Hyperlink"/>
                    <w:noProof/>
                  </w:rPr>
                  <w:t>Baseline projects</w:t>
                </w:r>
                <w:r w:rsidR="005D271A">
                  <w:rPr>
                    <w:noProof/>
                    <w:webHidden/>
                  </w:rPr>
                  <w:tab/>
                </w:r>
                <w:r w:rsidR="005D271A">
                  <w:rPr>
                    <w:noProof/>
                    <w:webHidden/>
                  </w:rPr>
                  <w:fldChar w:fldCharType="begin"/>
                </w:r>
                <w:r w:rsidR="005D271A">
                  <w:rPr>
                    <w:noProof/>
                    <w:webHidden/>
                  </w:rPr>
                  <w:instrText xml:space="preserve"> PAGEREF _Toc26444481 \h </w:instrText>
                </w:r>
                <w:r w:rsidR="005D271A">
                  <w:rPr>
                    <w:noProof/>
                    <w:webHidden/>
                  </w:rPr>
                </w:r>
                <w:r w:rsidR="005D271A">
                  <w:rPr>
                    <w:noProof/>
                    <w:webHidden/>
                  </w:rPr>
                  <w:fldChar w:fldCharType="separate"/>
                </w:r>
                <w:r w:rsidR="005D271A">
                  <w:rPr>
                    <w:noProof/>
                    <w:webHidden/>
                  </w:rPr>
                  <w:t>71</w:t>
                </w:r>
                <w:r w:rsidR="005D271A">
                  <w:rPr>
                    <w:noProof/>
                    <w:webHidden/>
                  </w:rPr>
                  <w:fldChar w:fldCharType="end"/>
                </w:r>
              </w:hyperlink>
            </w:p>
            <w:p w14:paraId="01DF2524" w14:textId="19294849" w:rsidR="005D271A" w:rsidRDefault="00F973FB">
              <w:pPr>
                <w:pStyle w:val="TOC2"/>
                <w:rPr>
                  <w:rFonts w:eastAsiaTheme="minorEastAsia" w:cstheme="minorBidi"/>
                  <w:smallCaps w:val="0"/>
                  <w:noProof/>
                  <w:sz w:val="22"/>
                  <w:szCs w:val="22"/>
                  <w:lang w:val="en-GB" w:eastAsia="en-GB"/>
                </w:rPr>
              </w:pPr>
              <w:hyperlink w:anchor="_Toc26444482" w:history="1">
                <w:r w:rsidR="005D271A" w:rsidRPr="007C4562">
                  <w:rPr>
                    <w:rStyle w:val="Hyperlink"/>
                    <w:noProof/>
                  </w:rPr>
                  <w:t>2.4</w:t>
                </w:r>
                <w:r w:rsidR="005D271A">
                  <w:rPr>
                    <w:rFonts w:eastAsiaTheme="minorEastAsia" w:cstheme="minorBidi"/>
                    <w:smallCap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_Toc26444482 \h </w:instrText>
                </w:r>
                <w:r w:rsidR="005D271A">
                  <w:rPr>
                    <w:noProof/>
                    <w:webHidden/>
                  </w:rPr>
                </w:r>
                <w:r w:rsidR="005D271A">
                  <w:rPr>
                    <w:noProof/>
                    <w:webHidden/>
                  </w:rPr>
                  <w:fldChar w:fldCharType="separate"/>
                </w:r>
                <w:r w:rsidR="005D271A">
                  <w:rPr>
                    <w:noProof/>
                    <w:webHidden/>
                  </w:rPr>
                  <w:t>73</w:t>
                </w:r>
                <w:r w:rsidR="005D271A">
                  <w:rPr>
                    <w:noProof/>
                    <w:webHidden/>
                  </w:rPr>
                  <w:fldChar w:fldCharType="end"/>
                </w:r>
              </w:hyperlink>
            </w:p>
            <w:p w14:paraId="68A084D5" w14:textId="1DA98517" w:rsidR="005D271A" w:rsidRDefault="00F973FB">
              <w:pPr>
                <w:pStyle w:val="TOC3"/>
                <w:tabs>
                  <w:tab w:val="left" w:pos="1440"/>
                </w:tabs>
                <w:rPr>
                  <w:rFonts w:eastAsiaTheme="minorEastAsia" w:cstheme="minorBidi"/>
                  <w:i w:val="0"/>
                  <w:iCs w:val="0"/>
                  <w:noProof/>
                  <w:sz w:val="22"/>
                  <w:szCs w:val="22"/>
                  <w:lang w:val="en-GB" w:eastAsia="en-GB"/>
                </w:rPr>
              </w:pPr>
              <w:hyperlink w:anchor="_Toc26444483" w:history="1">
                <w:r w:rsidR="005D271A" w:rsidRPr="007C4562">
                  <w:rPr>
                    <w:rStyle w:val="Hyperlink"/>
                    <w:noProof/>
                  </w:rPr>
                  <w:t>2.4.1</w:t>
                </w:r>
                <w:r w:rsidR="005D271A">
                  <w:rPr>
                    <w:rFonts w:eastAsiaTheme="minorEastAsia" w:cstheme="minorBidi"/>
                    <w:i w:val="0"/>
                    <w:iCs w:val="0"/>
                    <w:noProof/>
                    <w:sz w:val="22"/>
                    <w:szCs w:val="22"/>
                    <w:lang w:val="en-GB" w:eastAsia="en-GB"/>
                  </w:rPr>
                  <w:tab/>
                </w:r>
                <w:r w:rsidR="005D271A" w:rsidRPr="007C4562">
                  <w:rPr>
                    <w:rStyle w:val="Hyperlink"/>
                    <w:noProof/>
                  </w:rPr>
                  <w:t>Policies and strategies</w:t>
                </w:r>
                <w:r w:rsidR="005D271A">
                  <w:rPr>
                    <w:noProof/>
                    <w:webHidden/>
                  </w:rPr>
                  <w:tab/>
                </w:r>
                <w:r w:rsidR="005D271A">
                  <w:rPr>
                    <w:noProof/>
                    <w:webHidden/>
                  </w:rPr>
                  <w:fldChar w:fldCharType="begin"/>
                </w:r>
                <w:r w:rsidR="005D271A">
                  <w:rPr>
                    <w:noProof/>
                    <w:webHidden/>
                  </w:rPr>
                  <w:instrText xml:space="preserve"> PAGEREF _Toc26444483 \h </w:instrText>
                </w:r>
                <w:r w:rsidR="005D271A">
                  <w:rPr>
                    <w:noProof/>
                    <w:webHidden/>
                  </w:rPr>
                </w:r>
                <w:r w:rsidR="005D271A">
                  <w:rPr>
                    <w:noProof/>
                    <w:webHidden/>
                  </w:rPr>
                  <w:fldChar w:fldCharType="separate"/>
                </w:r>
                <w:r w:rsidR="005D271A">
                  <w:rPr>
                    <w:noProof/>
                    <w:webHidden/>
                  </w:rPr>
                  <w:t>73</w:t>
                </w:r>
                <w:r w:rsidR="005D271A">
                  <w:rPr>
                    <w:noProof/>
                    <w:webHidden/>
                  </w:rPr>
                  <w:fldChar w:fldCharType="end"/>
                </w:r>
              </w:hyperlink>
            </w:p>
            <w:p w14:paraId="7114C668" w14:textId="4FC02F75" w:rsidR="005D271A" w:rsidRDefault="00F973FB">
              <w:pPr>
                <w:pStyle w:val="TOC3"/>
                <w:tabs>
                  <w:tab w:val="left" w:pos="1440"/>
                </w:tabs>
                <w:rPr>
                  <w:rFonts w:eastAsiaTheme="minorEastAsia" w:cstheme="minorBidi"/>
                  <w:i w:val="0"/>
                  <w:iCs w:val="0"/>
                  <w:noProof/>
                  <w:sz w:val="22"/>
                  <w:szCs w:val="22"/>
                  <w:lang w:val="en-GB" w:eastAsia="en-GB"/>
                </w:rPr>
              </w:pPr>
              <w:hyperlink w:anchor="_Toc26444484" w:history="1">
                <w:r w:rsidR="005D271A" w:rsidRPr="007C4562">
                  <w:rPr>
                    <w:rStyle w:val="Hyperlink"/>
                    <w:noProof/>
                  </w:rPr>
                  <w:t>2.4.2</w:t>
                </w:r>
                <w:r w:rsidR="005D271A">
                  <w:rPr>
                    <w:rFonts w:eastAsiaTheme="minorEastAsia" w:cstheme="minorBidi"/>
                    <w:i w:val="0"/>
                    <w:iCs w:val="0"/>
                    <w:noProof/>
                    <w:sz w:val="22"/>
                    <w:szCs w:val="22"/>
                    <w:lang w:val="en-GB" w:eastAsia="en-GB"/>
                  </w:rPr>
                  <w:tab/>
                </w:r>
                <w:r w:rsidR="005D271A" w:rsidRPr="007C4562">
                  <w:rPr>
                    <w:rStyle w:val="Hyperlink"/>
                    <w:noProof/>
                  </w:rPr>
                  <w:t>Institutions and mandates of NHMSs and DRR institutions</w:t>
                </w:r>
                <w:r w:rsidR="005D271A">
                  <w:rPr>
                    <w:noProof/>
                    <w:webHidden/>
                  </w:rPr>
                  <w:tab/>
                </w:r>
                <w:r w:rsidR="005D271A">
                  <w:rPr>
                    <w:noProof/>
                    <w:webHidden/>
                  </w:rPr>
                  <w:fldChar w:fldCharType="begin"/>
                </w:r>
                <w:r w:rsidR="005D271A">
                  <w:rPr>
                    <w:noProof/>
                    <w:webHidden/>
                  </w:rPr>
                  <w:instrText xml:space="preserve"> PAGEREF _Toc26444484 \h </w:instrText>
                </w:r>
                <w:r w:rsidR="005D271A">
                  <w:rPr>
                    <w:noProof/>
                    <w:webHidden/>
                  </w:rPr>
                </w:r>
                <w:r w:rsidR="005D271A">
                  <w:rPr>
                    <w:noProof/>
                    <w:webHidden/>
                  </w:rPr>
                  <w:fldChar w:fldCharType="separate"/>
                </w:r>
                <w:r w:rsidR="005D271A">
                  <w:rPr>
                    <w:noProof/>
                    <w:webHidden/>
                  </w:rPr>
                  <w:t>75</w:t>
                </w:r>
                <w:r w:rsidR="005D271A">
                  <w:rPr>
                    <w:noProof/>
                    <w:webHidden/>
                  </w:rPr>
                  <w:fldChar w:fldCharType="end"/>
                </w:r>
              </w:hyperlink>
            </w:p>
            <w:p w14:paraId="450C6B42" w14:textId="6FBD9FF5" w:rsidR="005D271A" w:rsidRDefault="00F973FB">
              <w:pPr>
                <w:pStyle w:val="TOC3"/>
                <w:tabs>
                  <w:tab w:val="left" w:pos="1440"/>
                </w:tabs>
                <w:rPr>
                  <w:rFonts w:eastAsiaTheme="minorEastAsia" w:cstheme="minorBidi"/>
                  <w:i w:val="0"/>
                  <w:iCs w:val="0"/>
                  <w:noProof/>
                  <w:sz w:val="22"/>
                  <w:szCs w:val="22"/>
                  <w:lang w:val="en-GB" w:eastAsia="en-GB"/>
                </w:rPr>
              </w:pPr>
              <w:hyperlink w:anchor="_Toc26444485" w:history="1">
                <w:r w:rsidR="005D271A" w:rsidRPr="007C4562">
                  <w:rPr>
                    <w:rStyle w:val="Hyperlink"/>
                    <w:noProof/>
                  </w:rPr>
                  <w:t>2.4.3</w:t>
                </w:r>
                <w:r w:rsidR="005D271A">
                  <w:rPr>
                    <w:rFonts w:eastAsiaTheme="minorEastAsia" w:cstheme="minorBidi"/>
                    <w:i w:val="0"/>
                    <w:iCs w:val="0"/>
                    <w:noProof/>
                    <w:sz w:val="22"/>
                    <w:szCs w:val="22"/>
                    <w:lang w:val="en-GB" w:eastAsia="en-GB"/>
                  </w:rPr>
                  <w:tab/>
                </w:r>
                <w:r w:rsidR="005D271A" w:rsidRPr="007C4562">
                  <w:rPr>
                    <w:rStyle w:val="Hyperlink"/>
                    <w:noProof/>
                  </w:rPr>
                  <w:t>Baseline projects</w:t>
                </w:r>
                <w:r w:rsidR="005D271A">
                  <w:rPr>
                    <w:noProof/>
                    <w:webHidden/>
                  </w:rPr>
                  <w:tab/>
                </w:r>
                <w:r w:rsidR="005D271A">
                  <w:rPr>
                    <w:noProof/>
                    <w:webHidden/>
                  </w:rPr>
                  <w:fldChar w:fldCharType="begin"/>
                </w:r>
                <w:r w:rsidR="005D271A">
                  <w:rPr>
                    <w:noProof/>
                    <w:webHidden/>
                  </w:rPr>
                  <w:instrText xml:space="preserve"> PAGEREF _Toc26444485 \h </w:instrText>
                </w:r>
                <w:r w:rsidR="005D271A">
                  <w:rPr>
                    <w:noProof/>
                    <w:webHidden/>
                  </w:rPr>
                </w:r>
                <w:r w:rsidR="005D271A">
                  <w:rPr>
                    <w:noProof/>
                    <w:webHidden/>
                  </w:rPr>
                  <w:fldChar w:fldCharType="separate"/>
                </w:r>
                <w:r w:rsidR="005D271A">
                  <w:rPr>
                    <w:noProof/>
                    <w:webHidden/>
                  </w:rPr>
                  <w:t>79</w:t>
                </w:r>
                <w:r w:rsidR="005D271A">
                  <w:rPr>
                    <w:noProof/>
                    <w:webHidden/>
                  </w:rPr>
                  <w:fldChar w:fldCharType="end"/>
                </w:r>
              </w:hyperlink>
            </w:p>
            <w:p w14:paraId="087B96FA" w14:textId="18C2D8C0" w:rsidR="005D271A" w:rsidRDefault="00F973FB">
              <w:pPr>
                <w:pStyle w:val="TOC2"/>
                <w:rPr>
                  <w:rFonts w:eastAsiaTheme="minorEastAsia" w:cstheme="minorBidi"/>
                  <w:smallCaps w:val="0"/>
                  <w:noProof/>
                  <w:sz w:val="22"/>
                  <w:szCs w:val="22"/>
                  <w:lang w:val="en-GB" w:eastAsia="en-GB"/>
                </w:rPr>
              </w:pPr>
              <w:hyperlink w:anchor="_Toc26444486" w:history="1">
                <w:r w:rsidR="005D271A" w:rsidRPr="007C4562">
                  <w:rPr>
                    <w:rStyle w:val="Hyperlink"/>
                    <w:noProof/>
                  </w:rPr>
                  <w:t>2.5</w:t>
                </w:r>
                <w:r w:rsidR="005D271A">
                  <w:rPr>
                    <w:rFonts w:eastAsiaTheme="minorEastAsia" w:cstheme="minorBidi"/>
                    <w:smallCap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_Toc26444486 \h </w:instrText>
                </w:r>
                <w:r w:rsidR="005D271A">
                  <w:rPr>
                    <w:noProof/>
                    <w:webHidden/>
                  </w:rPr>
                </w:r>
                <w:r w:rsidR="005D271A">
                  <w:rPr>
                    <w:noProof/>
                    <w:webHidden/>
                  </w:rPr>
                  <w:fldChar w:fldCharType="separate"/>
                </w:r>
                <w:r w:rsidR="005D271A">
                  <w:rPr>
                    <w:noProof/>
                    <w:webHidden/>
                  </w:rPr>
                  <w:t>80</w:t>
                </w:r>
                <w:r w:rsidR="005D271A">
                  <w:rPr>
                    <w:noProof/>
                    <w:webHidden/>
                  </w:rPr>
                  <w:fldChar w:fldCharType="end"/>
                </w:r>
              </w:hyperlink>
            </w:p>
            <w:p w14:paraId="085B99B0" w14:textId="64B398CA" w:rsidR="005D271A" w:rsidRDefault="00F973FB">
              <w:pPr>
                <w:pStyle w:val="TOC3"/>
                <w:tabs>
                  <w:tab w:val="left" w:pos="1440"/>
                </w:tabs>
                <w:rPr>
                  <w:rFonts w:eastAsiaTheme="minorEastAsia" w:cstheme="minorBidi"/>
                  <w:i w:val="0"/>
                  <w:iCs w:val="0"/>
                  <w:noProof/>
                  <w:sz w:val="22"/>
                  <w:szCs w:val="22"/>
                  <w:lang w:val="en-GB" w:eastAsia="en-GB"/>
                </w:rPr>
              </w:pPr>
              <w:hyperlink w:anchor="_Toc26444487" w:history="1">
                <w:r w:rsidR="005D271A" w:rsidRPr="007C4562">
                  <w:rPr>
                    <w:rStyle w:val="Hyperlink"/>
                    <w:noProof/>
                  </w:rPr>
                  <w:t>2.5.1</w:t>
                </w:r>
                <w:r w:rsidR="005D271A">
                  <w:rPr>
                    <w:rFonts w:eastAsiaTheme="minorEastAsia" w:cstheme="minorBidi"/>
                    <w:i w:val="0"/>
                    <w:iCs w:val="0"/>
                    <w:noProof/>
                    <w:sz w:val="22"/>
                    <w:szCs w:val="22"/>
                    <w:lang w:val="en-GB" w:eastAsia="en-GB"/>
                  </w:rPr>
                  <w:tab/>
                </w:r>
                <w:r w:rsidR="005D271A" w:rsidRPr="007C4562">
                  <w:rPr>
                    <w:rStyle w:val="Hyperlink"/>
                    <w:noProof/>
                  </w:rPr>
                  <w:t>Policies and strategies</w:t>
                </w:r>
                <w:r w:rsidR="005D271A">
                  <w:rPr>
                    <w:noProof/>
                    <w:webHidden/>
                  </w:rPr>
                  <w:tab/>
                </w:r>
                <w:r w:rsidR="005D271A">
                  <w:rPr>
                    <w:noProof/>
                    <w:webHidden/>
                  </w:rPr>
                  <w:fldChar w:fldCharType="begin"/>
                </w:r>
                <w:r w:rsidR="005D271A">
                  <w:rPr>
                    <w:noProof/>
                    <w:webHidden/>
                  </w:rPr>
                  <w:instrText xml:space="preserve"> PAGEREF _Toc26444487 \h </w:instrText>
                </w:r>
                <w:r w:rsidR="005D271A">
                  <w:rPr>
                    <w:noProof/>
                    <w:webHidden/>
                  </w:rPr>
                </w:r>
                <w:r w:rsidR="005D271A">
                  <w:rPr>
                    <w:noProof/>
                    <w:webHidden/>
                  </w:rPr>
                  <w:fldChar w:fldCharType="separate"/>
                </w:r>
                <w:r w:rsidR="005D271A">
                  <w:rPr>
                    <w:noProof/>
                    <w:webHidden/>
                  </w:rPr>
                  <w:t>80</w:t>
                </w:r>
                <w:r w:rsidR="005D271A">
                  <w:rPr>
                    <w:noProof/>
                    <w:webHidden/>
                  </w:rPr>
                  <w:fldChar w:fldCharType="end"/>
                </w:r>
              </w:hyperlink>
            </w:p>
            <w:p w14:paraId="3D23B680" w14:textId="0185C642" w:rsidR="005D271A" w:rsidRDefault="00F973FB">
              <w:pPr>
                <w:pStyle w:val="TOC3"/>
                <w:tabs>
                  <w:tab w:val="left" w:pos="1440"/>
                </w:tabs>
                <w:rPr>
                  <w:rFonts w:eastAsiaTheme="minorEastAsia" w:cstheme="minorBidi"/>
                  <w:i w:val="0"/>
                  <w:iCs w:val="0"/>
                  <w:noProof/>
                  <w:sz w:val="22"/>
                  <w:szCs w:val="22"/>
                  <w:lang w:val="en-GB" w:eastAsia="en-GB"/>
                </w:rPr>
              </w:pPr>
              <w:hyperlink w:anchor="_Toc26444488" w:history="1">
                <w:r w:rsidR="005D271A" w:rsidRPr="007C4562">
                  <w:rPr>
                    <w:rStyle w:val="Hyperlink"/>
                    <w:noProof/>
                  </w:rPr>
                  <w:t>2.5.2</w:t>
                </w:r>
                <w:r w:rsidR="005D271A">
                  <w:rPr>
                    <w:rFonts w:eastAsiaTheme="minorEastAsia" w:cstheme="minorBidi"/>
                    <w:i w:val="0"/>
                    <w:iCs w:val="0"/>
                    <w:noProof/>
                    <w:sz w:val="22"/>
                    <w:szCs w:val="22"/>
                    <w:lang w:val="en-GB" w:eastAsia="en-GB"/>
                  </w:rPr>
                  <w:tab/>
                </w:r>
                <w:r w:rsidR="005D271A" w:rsidRPr="007C4562">
                  <w:rPr>
                    <w:rStyle w:val="Hyperlink"/>
                    <w:noProof/>
                  </w:rPr>
                  <w:t>Institutions and mandates of NHMSs and DRR institutions</w:t>
                </w:r>
                <w:r w:rsidR="005D271A">
                  <w:rPr>
                    <w:noProof/>
                    <w:webHidden/>
                  </w:rPr>
                  <w:tab/>
                </w:r>
                <w:r w:rsidR="005D271A">
                  <w:rPr>
                    <w:noProof/>
                    <w:webHidden/>
                  </w:rPr>
                  <w:fldChar w:fldCharType="begin"/>
                </w:r>
                <w:r w:rsidR="005D271A">
                  <w:rPr>
                    <w:noProof/>
                    <w:webHidden/>
                  </w:rPr>
                  <w:instrText xml:space="preserve"> PAGEREF _Toc26444488 \h </w:instrText>
                </w:r>
                <w:r w:rsidR="005D271A">
                  <w:rPr>
                    <w:noProof/>
                    <w:webHidden/>
                  </w:rPr>
                </w:r>
                <w:r w:rsidR="005D271A">
                  <w:rPr>
                    <w:noProof/>
                    <w:webHidden/>
                  </w:rPr>
                  <w:fldChar w:fldCharType="separate"/>
                </w:r>
                <w:r w:rsidR="005D271A">
                  <w:rPr>
                    <w:noProof/>
                    <w:webHidden/>
                  </w:rPr>
                  <w:t>82</w:t>
                </w:r>
                <w:r w:rsidR="005D271A">
                  <w:rPr>
                    <w:noProof/>
                    <w:webHidden/>
                  </w:rPr>
                  <w:fldChar w:fldCharType="end"/>
                </w:r>
              </w:hyperlink>
            </w:p>
            <w:p w14:paraId="1E1D23DE" w14:textId="2E0A9E39" w:rsidR="005D271A" w:rsidRDefault="00F973FB">
              <w:pPr>
                <w:pStyle w:val="TOC3"/>
                <w:tabs>
                  <w:tab w:val="left" w:pos="1440"/>
                </w:tabs>
                <w:rPr>
                  <w:rFonts w:eastAsiaTheme="minorEastAsia" w:cstheme="minorBidi"/>
                  <w:i w:val="0"/>
                  <w:iCs w:val="0"/>
                  <w:noProof/>
                  <w:sz w:val="22"/>
                  <w:szCs w:val="22"/>
                  <w:lang w:val="en-GB" w:eastAsia="en-GB"/>
                </w:rPr>
              </w:pPr>
              <w:hyperlink w:anchor="_Toc26444489" w:history="1">
                <w:r w:rsidR="005D271A" w:rsidRPr="007C4562">
                  <w:rPr>
                    <w:rStyle w:val="Hyperlink"/>
                    <w:noProof/>
                  </w:rPr>
                  <w:t>2.5.3</w:t>
                </w:r>
                <w:r w:rsidR="005D271A">
                  <w:rPr>
                    <w:rFonts w:eastAsiaTheme="minorEastAsia" w:cstheme="minorBidi"/>
                    <w:i w:val="0"/>
                    <w:iCs w:val="0"/>
                    <w:noProof/>
                    <w:sz w:val="22"/>
                    <w:szCs w:val="22"/>
                    <w:lang w:val="en-GB" w:eastAsia="en-GB"/>
                  </w:rPr>
                  <w:tab/>
                </w:r>
                <w:r w:rsidR="005D271A" w:rsidRPr="007C4562">
                  <w:rPr>
                    <w:rStyle w:val="Hyperlink"/>
                    <w:noProof/>
                  </w:rPr>
                  <w:t>Baseline projects</w:t>
                </w:r>
                <w:r w:rsidR="005D271A">
                  <w:rPr>
                    <w:noProof/>
                    <w:webHidden/>
                  </w:rPr>
                  <w:tab/>
                </w:r>
                <w:r w:rsidR="005D271A">
                  <w:rPr>
                    <w:noProof/>
                    <w:webHidden/>
                  </w:rPr>
                  <w:fldChar w:fldCharType="begin"/>
                </w:r>
                <w:r w:rsidR="005D271A">
                  <w:rPr>
                    <w:noProof/>
                    <w:webHidden/>
                  </w:rPr>
                  <w:instrText xml:space="preserve"> PAGEREF _Toc26444489 \h </w:instrText>
                </w:r>
                <w:r w:rsidR="005D271A">
                  <w:rPr>
                    <w:noProof/>
                    <w:webHidden/>
                  </w:rPr>
                </w:r>
                <w:r w:rsidR="005D271A">
                  <w:rPr>
                    <w:noProof/>
                    <w:webHidden/>
                  </w:rPr>
                  <w:fldChar w:fldCharType="separate"/>
                </w:r>
                <w:r w:rsidR="005D271A">
                  <w:rPr>
                    <w:noProof/>
                    <w:webHidden/>
                  </w:rPr>
                  <w:t>88</w:t>
                </w:r>
                <w:r w:rsidR="005D271A">
                  <w:rPr>
                    <w:noProof/>
                    <w:webHidden/>
                  </w:rPr>
                  <w:fldChar w:fldCharType="end"/>
                </w:r>
              </w:hyperlink>
            </w:p>
            <w:p w14:paraId="5EF5CD8B" w14:textId="317160FC" w:rsidR="005D271A" w:rsidRDefault="00F973FB">
              <w:pPr>
                <w:pStyle w:val="TOC2"/>
                <w:rPr>
                  <w:rFonts w:eastAsiaTheme="minorEastAsia" w:cstheme="minorBidi"/>
                  <w:smallCaps w:val="0"/>
                  <w:noProof/>
                  <w:sz w:val="22"/>
                  <w:szCs w:val="22"/>
                  <w:lang w:val="en-GB" w:eastAsia="en-GB"/>
                </w:rPr>
              </w:pPr>
              <w:hyperlink w:anchor="_Toc26444490" w:history="1">
                <w:r w:rsidR="005D271A" w:rsidRPr="007C4562">
                  <w:rPr>
                    <w:rStyle w:val="Hyperlink"/>
                    <w:noProof/>
                  </w:rPr>
                  <w:t>3.1</w:t>
                </w:r>
                <w:r w:rsidR="005D271A">
                  <w:rPr>
                    <w:rFonts w:eastAsiaTheme="minorEastAsia" w:cstheme="minorBidi"/>
                    <w:smallCap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_Toc26444490 \h </w:instrText>
                </w:r>
                <w:r w:rsidR="005D271A">
                  <w:rPr>
                    <w:noProof/>
                    <w:webHidden/>
                  </w:rPr>
                </w:r>
                <w:r w:rsidR="005D271A">
                  <w:rPr>
                    <w:noProof/>
                    <w:webHidden/>
                  </w:rPr>
                  <w:fldChar w:fldCharType="separate"/>
                </w:r>
                <w:r w:rsidR="005D271A">
                  <w:rPr>
                    <w:noProof/>
                    <w:webHidden/>
                  </w:rPr>
                  <w:t>93</w:t>
                </w:r>
                <w:r w:rsidR="005D271A">
                  <w:rPr>
                    <w:noProof/>
                    <w:webHidden/>
                  </w:rPr>
                  <w:fldChar w:fldCharType="end"/>
                </w:r>
              </w:hyperlink>
            </w:p>
            <w:p w14:paraId="16DB3BCB" w14:textId="5894ADA6" w:rsidR="005D271A" w:rsidRDefault="00F973FB">
              <w:pPr>
                <w:pStyle w:val="TOC3"/>
                <w:tabs>
                  <w:tab w:val="left" w:pos="1440"/>
                </w:tabs>
                <w:rPr>
                  <w:rFonts w:eastAsiaTheme="minorEastAsia" w:cstheme="minorBidi"/>
                  <w:i w:val="0"/>
                  <w:iCs w:val="0"/>
                  <w:noProof/>
                  <w:sz w:val="22"/>
                  <w:szCs w:val="22"/>
                  <w:lang w:val="en-GB" w:eastAsia="en-GB"/>
                </w:rPr>
              </w:pPr>
              <w:hyperlink w:anchor="_Toc26444491" w:history="1">
                <w:r w:rsidR="005D271A" w:rsidRPr="007C4562">
                  <w:rPr>
                    <w:rStyle w:val="Hyperlink"/>
                    <w:noProof/>
                  </w:rPr>
                  <w:t>3.1.1</w:t>
                </w:r>
                <w:r w:rsidR="005D271A">
                  <w:rPr>
                    <w:rFonts w:eastAsiaTheme="minorEastAsia" w:cstheme="minorBidi"/>
                    <w:i w:val="0"/>
                    <w:iCs w:val="0"/>
                    <w:noProof/>
                    <w:sz w:val="22"/>
                    <w:szCs w:val="22"/>
                    <w:lang w:val="en-GB" w:eastAsia="en-GB"/>
                  </w:rPr>
                  <w:tab/>
                </w:r>
                <w:r w:rsidR="005D271A" w:rsidRPr="007C4562">
                  <w:rPr>
                    <w:rStyle w:val="Hyperlink"/>
                    <w:noProof/>
                  </w:rPr>
                  <w:t>Assessment of NHMS</w:t>
                </w:r>
                <w:r w:rsidR="005D271A">
                  <w:rPr>
                    <w:noProof/>
                    <w:webHidden/>
                  </w:rPr>
                  <w:tab/>
                </w:r>
                <w:r w:rsidR="005D271A">
                  <w:rPr>
                    <w:noProof/>
                    <w:webHidden/>
                  </w:rPr>
                  <w:fldChar w:fldCharType="begin"/>
                </w:r>
                <w:r w:rsidR="005D271A">
                  <w:rPr>
                    <w:noProof/>
                    <w:webHidden/>
                  </w:rPr>
                  <w:instrText xml:space="preserve"> PAGEREF _Toc26444491 \h </w:instrText>
                </w:r>
                <w:r w:rsidR="005D271A">
                  <w:rPr>
                    <w:noProof/>
                    <w:webHidden/>
                  </w:rPr>
                </w:r>
                <w:r w:rsidR="005D271A">
                  <w:rPr>
                    <w:noProof/>
                    <w:webHidden/>
                  </w:rPr>
                  <w:fldChar w:fldCharType="separate"/>
                </w:r>
                <w:r w:rsidR="005D271A">
                  <w:rPr>
                    <w:noProof/>
                    <w:webHidden/>
                  </w:rPr>
                  <w:t>93</w:t>
                </w:r>
                <w:r w:rsidR="005D271A">
                  <w:rPr>
                    <w:noProof/>
                    <w:webHidden/>
                  </w:rPr>
                  <w:fldChar w:fldCharType="end"/>
                </w:r>
              </w:hyperlink>
            </w:p>
            <w:p w14:paraId="73919C9B" w14:textId="4E147859" w:rsidR="005D271A" w:rsidRDefault="00F973FB">
              <w:pPr>
                <w:pStyle w:val="TOC3"/>
                <w:tabs>
                  <w:tab w:val="left" w:pos="1440"/>
                </w:tabs>
                <w:rPr>
                  <w:rFonts w:eastAsiaTheme="minorEastAsia" w:cstheme="minorBidi"/>
                  <w:i w:val="0"/>
                  <w:iCs w:val="0"/>
                  <w:noProof/>
                  <w:sz w:val="22"/>
                  <w:szCs w:val="22"/>
                  <w:lang w:val="en-GB" w:eastAsia="en-GB"/>
                </w:rPr>
              </w:pPr>
              <w:hyperlink w:anchor="_Toc26444492" w:history="1">
                <w:r w:rsidR="005D271A" w:rsidRPr="007C4562">
                  <w:rPr>
                    <w:rStyle w:val="Hyperlink"/>
                    <w:noProof/>
                  </w:rPr>
                  <w:t>3.1.2</w:t>
                </w:r>
                <w:r w:rsidR="005D271A">
                  <w:rPr>
                    <w:rFonts w:eastAsiaTheme="minorEastAsia" w:cstheme="minorBidi"/>
                    <w:i w:val="0"/>
                    <w:iCs w:val="0"/>
                    <w:noProof/>
                    <w:sz w:val="22"/>
                    <w:szCs w:val="22"/>
                    <w:lang w:val="en-GB" w:eastAsia="en-GB"/>
                  </w:rPr>
                  <w:tab/>
                </w:r>
                <w:r w:rsidR="005D271A" w:rsidRPr="007C4562">
                  <w:rPr>
                    <w:rStyle w:val="Hyperlink"/>
                    <w:noProof/>
                  </w:rPr>
                  <w:t>Assessment of existing climate services users and platforms</w:t>
                </w:r>
                <w:r w:rsidR="005D271A">
                  <w:rPr>
                    <w:noProof/>
                    <w:webHidden/>
                  </w:rPr>
                  <w:tab/>
                </w:r>
                <w:r w:rsidR="005D271A">
                  <w:rPr>
                    <w:noProof/>
                    <w:webHidden/>
                  </w:rPr>
                  <w:fldChar w:fldCharType="begin"/>
                </w:r>
                <w:r w:rsidR="005D271A">
                  <w:rPr>
                    <w:noProof/>
                    <w:webHidden/>
                  </w:rPr>
                  <w:instrText xml:space="preserve"> PAGEREF _Toc26444492 \h </w:instrText>
                </w:r>
                <w:r w:rsidR="005D271A">
                  <w:rPr>
                    <w:noProof/>
                    <w:webHidden/>
                  </w:rPr>
                </w:r>
                <w:r w:rsidR="005D271A">
                  <w:rPr>
                    <w:noProof/>
                    <w:webHidden/>
                  </w:rPr>
                  <w:fldChar w:fldCharType="separate"/>
                </w:r>
                <w:r w:rsidR="005D271A">
                  <w:rPr>
                    <w:noProof/>
                    <w:webHidden/>
                  </w:rPr>
                  <w:t>96</w:t>
                </w:r>
                <w:r w:rsidR="005D271A">
                  <w:rPr>
                    <w:noProof/>
                    <w:webHidden/>
                  </w:rPr>
                  <w:fldChar w:fldCharType="end"/>
                </w:r>
              </w:hyperlink>
            </w:p>
            <w:p w14:paraId="3431D98D" w14:textId="651B4822" w:rsidR="005D271A" w:rsidRDefault="00F973FB">
              <w:pPr>
                <w:pStyle w:val="TOC3"/>
                <w:tabs>
                  <w:tab w:val="left" w:pos="1440"/>
                </w:tabs>
                <w:rPr>
                  <w:rFonts w:eastAsiaTheme="minorEastAsia" w:cstheme="minorBidi"/>
                  <w:i w:val="0"/>
                  <w:iCs w:val="0"/>
                  <w:noProof/>
                  <w:sz w:val="22"/>
                  <w:szCs w:val="22"/>
                  <w:lang w:val="en-GB" w:eastAsia="en-GB"/>
                </w:rPr>
              </w:pPr>
              <w:hyperlink w:anchor="_Toc26444493" w:history="1">
                <w:r w:rsidR="005D271A" w:rsidRPr="007C4562">
                  <w:rPr>
                    <w:rStyle w:val="Hyperlink"/>
                    <w:noProof/>
                  </w:rPr>
                  <w:t>3.1.3</w:t>
                </w:r>
                <w:r w:rsidR="005D271A">
                  <w:rPr>
                    <w:rFonts w:eastAsiaTheme="minorEastAsia" w:cstheme="minorBidi"/>
                    <w:i w:val="0"/>
                    <w:iCs w:val="0"/>
                    <w:noProof/>
                    <w:sz w:val="22"/>
                    <w:szCs w:val="22"/>
                    <w:lang w:val="en-GB" w:eastAsia="en-GB"/>
                  </w:rPr>
                  <w:tab/>
                </w:r>
                <w:r w:rsidR="005D271A" w:rsidRPr="007C4562">
                  <w:rPr>
                    <w:rStyle w:val="Hyperlink"/>
                    <w:noProof/>
                  </w:rPr>
                  <w:t>Assessment of EWS, End-users and Case Studies</w:t>
                </w:r>
                <w:r w:rsidR="005D271A">
                  <w:rPr>
                    <w:noProof/>
                    <w:webHidden/>
                  </w:rPr>
                  <w:tab/>
                </w:r>
                <w:r w:rsidR="005D271A">
                  <w:rPr>
                    <w:noProof/>
                    <w:webHidden/>
                  </w:rPr>
                  <w:fldChar w:fldCharType="begin"/>
                </w:r>
                <w:r w:rsidR="005D271A">
                  <w:rPr>
                    <w:noProof/>
                    <w:webHidden/>
                  </w:rPr>
                  <w:instrText xml:space="preserve"> PAGEREF _Toc26444493 \h </w:instrText>
                </w:r>
                <w:r w:rsidR="005D271A">
                  <w:rPr>
                    <w:noProof/>
                    <w:webHidden/>
                  </w:rPr>
                </w:r>
                <w:r w:rsidR="005D271A">
                  <w:rPr>
                    <w:noProof/>
                    <w:webHidden/>
                  </w:rPr>
                  <w:fldChar w:fldCharType="separate"/>
                </w:r>
                <w:r w:rsidR="005D271A">
                  <w:rPr>
                    <w:noProof/>
                    <w:webHidden/>
                  </w:rPr>
                  <w:t>99</w:t>
                </w:r>
                <w:r w:rsidR="005D271A">
                  <w:rPr>
                    <w:noProof/>
                    <w:webHidden/>
                  </w:rPr>
                  <w:fldChar w:fldCharType="end"/>
                </w:r>
              </w:hyperlink>
            </w:p>
            <w:p w14:paraId="7773B7C8" w14:textId="569D547F" w:rsidR="005D271A" w:rsidRDefault="00F973FB">
              <w:pPr>
                <w:pStyle w:val="TOC3"/>
                <w:tabs>
                  <w:tab w:val="left" w:pos="1440"/>
                </w:tabs>
                <w:rPr>
                  <w:rFonts w:eastAsiaTheme="minorEastAsia" w:cstheme="minorBidi"/>
                  <w:i w:val="0"/>
                  <w:iCs w:val="0"/>
                  <w:noProof/>
                  <w:sz w:val="22"/>
                  <w:szCs w:val="22"/>
                  <w:lang w:val="en-GB" w:eastAsia="en-GB"/>
                </w:rPr>
              </w:pPr>
              <w:hyperlink w:anchor="_Toc26444494" w:history="1">
                <w:r w:rsidR="005D271A" w:rsidRPr="007C4562">
                  <w:rPr>
                    <w:rStyle w:val="Hyperlink"/>
                    <w:noProof/>
                  </w:rPr>
                  <w:t>3.1.4</w:t>
                </w:r>
                <w:r w:rsidR="005D271A">
                  <w:rPr>
                    <w:rFonts w:eastAsiaTheme="minorEastAsia" w:cstheme="minorBidi"/>
                    <w:i w:val="0"/>
                    <w:iCs w:val="0"/>
                    <w:noProof/>
                    <w:sz w:val="22"/>
                    <w:szCs w:val="22"/>
                    <w:lang w:val="en-GB" w:eastAsia="en-GB"/>
                  </w:rPr>
                  <w:tab/>
                </w:r>
                <w:r w:rsidR="005D271A" w:rsidRPr="007C4562">
                  <w:rPr>
                    <w:rStyle w:val="Hyperlink"/>
                    <w:noProof/>
                  </w:rPr>
                  <w:t>SWOT analysis</w:t>
                </w:r>
                <w:r w:rsidR="005D271A">
                  <w:rPr>
                    <w:noProof/>
                    <w:webHidden/>
                  </w:rPr>
                  <w:tab/>
                </w:r>
                <w:r w:rsidR="005D271A">
                  <w:rPr>
                    <w:noProof/>
                    <w:webHidden/>
                  </w:rPr>
                  <w:fldChar w:fldCharType="begin"/>
                </w:r>
                <w:r w:rsidR="005D271A">
                  <w:rPr>
                    <w:noProof/>
                    <w:webHidden/>
                  </w:rPr>
                  <w:instrText xml:space="preserve"> PAGEREF _Toc26444494 \h </w:instrText>
                </w:r>
                <w:r w:rsidR="005D271A">
                  <w:rPr>
                    <w:noProof/>
                    <w:webHidden/>
                  </w:rPr>
                </w:r>
                <w:r w:rsidR="005D271A">
                  <w:rPr>
                    <w:noProof/>
                    <w:webHidden/>
                  </w:rPr>
                  <w:fldChar w:fldCharType="separate"/>
                </w:r>
                <w:r w:rsidR="005D271A">
                  <w:rPr>
                    <w:noProof/>
                    <w:webHidden/>
                  </w:rPr>
                  <w:t>119</w:t>
                </w:r>
                <w:r w:rsidR="005D271A">
                  <w:rPr>
                    <w:noProof/>
                    <w:webHidden/>
                  </w:rPr>
                  <w:fldChar w:fldCharType="end"/>
                </w:r>
              </w:hyperlink>
            </w:p>
            <w:p w14:paraId="2D5E7163" w14:textId="4C16B8C5" w:rsidR="005D271A" w:rsidRDefault="00F973FB">
              <w:pPr>
                <w:pStyle w:val="TOC2"/>
                <w:rPr>
                  <w:rFonts w:eastAsiaTheme="minorEastAsia" w:cstheme="minorBidi"/>
                  <w:smallCaps w:val="0"/>
                  <w:noProof/>
                  <w:sz w:val="22"/>
                  <w:szCs w:val="22"/>
                  <w:lang w:val="en-GB" w:eastAsia="en-GB"/>
                </w:rPr>
              </w:pPr>
              <w:hyperlink w:anchor="_Toc26444495" w:history="1">
                <w:r w:rsidR="005D271A" w:rsidRPr="007C4562">
                  <w:rPr>
                    <w:rStyle w:val="Hyperlink"/>
                    <w:noProof/>
                  </w:rPr>
                  <w:t>3.2</w:t>
                </w:r>
                <w:r w:rsidR="005D271A">
                  <w:rPr>
                    <w:rFonts w:eastAsiaTheme="minorEastAsia" w:cstheme="minorBidi"/>
                    <w:smallCap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_Toc26444495 \h </w:instrText>
                </w:r>
                <w:r w:rsidR="005D271A">
                  <w:rPr>
                    <w:noProof/>
                    <w:webHidden/>
                  </w:rPr>
                </w:r>
                <w:r w:rsidR="005D271A">
                  <w:rPr>
                    <w:noProof/>
                    <w:webHidden/>
                  </w:rPr>
                  <w:fldChar w:fldCharType="separate"/>
                </w:r>
                <w:r w:rsidR="005D271A">
                  <w:rPr>
                    <w:noProof/>
                    <w:webHidden/>
                  </w:rPr>
                  <w:t>123</w:t>
                </w:r>
                <w:r w:rsidR="005D271A">
                  <w:rPr>
                    <w:noProof/>
                    <w:webHidden/>
                  </w:rPr>
                  <w:fldChar w:fldCharType="end"/>
                </w:r>
              </w:hyperlink>
            </w:p>
            <w:p w14:paraId="1B30B504" w14:textId="58C349AE" w:rsidR="005D271A" w:rsidRDefault="00F973FB">
              <w:pPr>
                <w:pStyle w:val="TOC3"/>
                <w:tabs>
                  <w:tab w:val="left" w:pos="1440"/>
                </w:tabs>
                <w:rPr>
                  <w:rFonts w:eastAsiaTheme="minorEastAsia" w:cstheme="minorBidi"/>
                  <w:i w:val="0"/>
                  <w:iCs w:val="0"/>
                  <w:noProof/>
                  <w:sz w:val="22"/>
                  <w:szCs w:val="22"/>
                  <w:lang w:val="en-GB" w:eastAsia="en-GB"/>
                </w:rPr>
              </w:pPr>
              <w:hyperlink w:anchor="_Toc26444496" w:history="1">
                <w:r w:rsidR="005D271A" w:rsidRPr="007C4562">
                  <w:rPr>
                    <w:rStyle w:val="Hyperlink"/>
                    <w:noProof/>
                  </w:rPr>
                  <w:t>3.2.1</w:t>
                </w:r>
                <w:r w:rsidR="005D271A">
                  <w:rPr>
                    <w:rFonts w:eastAsiaTheme="minorEastAsia" w:cstheme="minorBidi"/>
                    <w:i w:val="0"/>
                    <w:iCs w:val="0"/>
                    <w:noProof/>
                    <w:sz w:val="22"/>
                    <w:szCs w:val="22"/>
                    <w:lang w:val="en-GB" w:eastAsia="en-GB"/>
                  </w:rPr>
                  <w:tab/>
                </w:r>
                <w:r w:rsidR="005D271A" w:rsidRPr="007C4562">
                  <w:rPr>
                    <w:rStyle w:val="Hyperlink"/>
                    <w:noProof/>
                  </w:rPr>
                  <w:t>Assessment of NHMS</w:t>
                </w:r>
                <w:r w:rsidR="005D271A">
                  <w:rPr>
                    <w:noProof/>
                    <w:webHidden/>
                  </w:rPr>
                  <w:tab/>
                </w:r>
                <w:r w:rsidR="005D271A">
                  <w:rPr>
                    <w:noProof/>
                    <w:webHidden/>
                  </w:rPr>
                  <w:fldChar w:fldCharType="begin"/>
                </w:r>
                <w:r w:rsidR="005D271A">
                  <w:rPr>
                    <w:noProof/>
                    <w:webHidden/>
                  </w:rPr>
                  <w:instrText xml:space="preserve"> PAGEREF _Toc26444496 \h </w:instrText>
                </w:r>
                <w:r w:rsidR="005D271A">
                  <w:rPr>
                    <w:noProof/>
                    <w:webHidden/>
                  </w:rPr>
                </w:r>
                <w:r w:rsidR="005D271A">
                  <w:rPr>
                    <w:noProof/>
                    <w:webHidden/>
                  </w:rPr>
                  <w:fldChar w:fldCharType="separate"/>
                </w:r>
                <w:r w:rsidR="005D271A">
                  <w:rPr>
                    <w:noProof/>
                    <w:webHidden/>
                  </w:rPr>
                  <w:t>123</w:t>
                </w:r>
                <w:r w:rsidR="005D271A">
                  <w:rPr>
                    <w:noProof/>
                    <w:webHidden/>
                  </w:rPr>
                  <w:fldChar w:fldCharType="end"/>
                </w:r>
              </w:hyperlink>
            </w:p>
            <w:p w14:paraId="369D09F5" w14:textId="220AC05F" w:rsidR="005D271A" w:rsidRDefault="00F973FB">
              <w:pPr>
                <w:pStyle w:val="TOC3"/>
                <w:tabs>
                  <w:tab w:val="left" w:pos="1440"/>
                </w:tabs>
                <w:rPr>
                  <w:rFonts w:eastAsiaTheme="minorEastAsia" w:cstheme="minorBidi"/>
                  <w:i w:val="0"/>
                  <w:iCs w:val="0"/>
                  <w:noProof/>
                  <w:sz w:val="22"/>
                  <w:szCs w:val="22"/>
                  <w:lang w:val="en-GB" w:eastAsia="en-GB"/>
                </w:rPr>
              </w:pPr>
              <w:hyperlink w:anchor="_Toc26444497" w:history="1">
                <w:r w:rsidR="005D271A" w:rsidRPr="007C4562">
                  <w:rPr>
                    <w:rStyle w:val="Hyperlink"/>
                    <w:noProof/>
                  </w:rPr>
                  <w:t>3.2.2</w:t>
                </w:r>
                <w:r w:rsidR="005D271A">
                  <w:rPr>
                    <w:rFonts w:eastAsiaTheme="minorEastAsia" w:cstheme="minorBidi"/>
                    <w:i w:val="0"/>
                    <w:iCs w:val="0"/>
                    <w:noProof/>
                    <w:sz w:val="22"/>
                    <w:szCs w:val="22"/>
                    <w:lang w:val="en-GB" w:eastAsia="en-GB"/>
                  </w:rPr>
                  <w:tab/>
                </w:r>
                <w:r w:rsidR="005D271A" w:rsidRPr="007C4562">
                  <w:rPr>
                    <w:rStyle w:val="Hyperlink"/>
                    <w:noProof/>
                  </w:rPr>
                  <w:t>Assessment of existing climate services users and platforms</w:t>
                </w:r>
                <w:r w:rsidR="005D271A">
                  <w:rPr>
                    <w:noProof/>
                    <w:webHidden/>
                  </w:rPr>
                  <w:tab/>
                </w:r>
                <w:r w:rsidR="005D271A">
                  <w:rPr>
                    <w:noProof/>
                    <w:webHidden/>
                  </w:rPr>
                  <w:fldChar w:fldCharType="begin"/>
                </w:r>
                <w:r w:rsidR="005D271A">
                  <w:rPr>
                    <w:noProof/>
                    <w:webHidden/>
                  </w:rPr>
                  <w:instrText xml:space="preserve"> PAGEREF _Toc26444497 \h </w:instrText>
                </w:r>
                <w:r w:rsidR="005D271A">
                  <w:rPr>
                    <w:noProof/>
                    <w:webHidden/>
                  </w:rPr>
                </w:r>
                <w:r w:rsidR="005D271A">
                  <w:rPr>
                    <w:noProof/>
                    <w:webHidden/>
                  </w:rPr>
                  <w:fldChar w:fldCharType="separate"/>
                </w:r>
                <w:r w:rsidR="005D271A">
                  <w:rPr>
                    <w:noProof/>
                    <w:webHidden/>
                  </w:rPr>
                  <w:t>125</w:t>
                </w:r>
                <w:r w:rsidR="005D271A">
                  <w:rPr>
                    <w:noProof/>
                    <w:webHidden/>
                  </w:rPr>
                  <w:fldChar w:fldCharType="end"/>
                </w:r>
              </w:hyperlink>
            </w:p>
            <w:p w14:paraId="4193DBFD" w14:textId="41D99B9E" w:rsidR="005D271A" w:rsidRDefault="00F973FB">
              <w:pPr>
                <w:pStyle w:val="TOC3"/>
                <w:tabs>
                  <w:tab w:val="left" w:pos="1440"/>
                </w:tabs>
                <w:rPr>
                  <w:rFonts w:eastAsiaTheme="minorEastAsia" w:cstheme="minorBidi"/>
                  <w:i w:val="0"/>
                  <w:iCs w:val="0"/>
                  <w:noProof/>
                  <w:sz w:val="22"/>
                  <w:szCs w:val="22"/>
                  <w:lang w:val="en-GB" w:eastAsia="en-GB"/>
                </w:rPr>
              </w:pPr>
              <w:hyperlink w:anchor="_Toc26444498" w:history="1">
                <w:r w:rsidR="005D271A" w:rsidRPr="007C4562">
                  <w:rPr>
                    <w:rStyle w:val="Hyperlink"/>
                    <w:noProof/>
                  </w:rPr>
                  <w:t>3.2.3</w:t>
                </w:r>
                <w:r w:rsidR="005D271A">
                  <w:rPr>
                    <w:rFonts w:eastAsiaTheme="minorEastAsia" w:cstheme="minorBidi"/>
                    <w:i w:val="0"/>
                    <w:iCs w:val="0"/>
                    <w:noProof/>
                    <w:sz w:val="22"/>
                    <w:szCs w:val="22"/>
                    <w:lang w:val="en-GB" w:eastAsia="en-GB"/>
                  </w:rPr>
                  <w:tab/>
                </w:r>
                <w:r w:rsidR="005D271A" w:rsidRPr="007C4562">
                  <w:rPr>
                    <w:rStyle w:val="Hyperlink"/>
                    <w:noProof/>
                  </w:rPr>
                  <w:t>Assessment of EWS, End-users and Case Studies</w:t>
                </w:r>
                <w:r w:rsidR="005D271A">
                  <w:rPr>
                    <w:noProof/>
                    <w:webHidden/>
                  </w:rPr>
                  <w:tab/>
                </w:r>
                <w:r w:rsidR="005D271A">
                  <w:rPr>
                    <w:noProof/>
                    <w:webHidden/>
                  </w:rPr>
                  <w:fldChar w:fldCharType="begin"/>
                </w:r>
                <w:r w:rsidR="005D271A">
                  <w:rPr>
                    <w:noProof/>
                    <w:webHidden/>
                  </w:rPr>
                  <w:instrText xml:space="preserve"> PAGEREF _Toc26444498 \h </w:instrText>
                </w:r>
                <w:r w:rsidR="005D271A">
                  <w:rPr>
                    <w:noProof/>
                    <w:webHidden/>
                  </w:rPr>
                </w:r>
                <w:r w:rsidR="005D271A">
                  <w:rPr>
                    <w:noProof/>
                    <w:webHidden/>
                  </w:rPr>
                  <w:fldChar w:fldCharType="separate"/>
                </w:r>
                <w:r w:rsidR="005D271A">
                  <w:rPr>
                    <w:noProof/>
                    <w:webHidden/>
                  </w:rPr>
                  <w:t>129</w:t>
                </w:r>
                <w:r w:rsidR="005D271A">
                  <w:rPr>
                    <w:noProof/>
                    <w:webHidden/>
                  </w:rPr>
                  <w:fldChar w:fldCharType="end"/>
                </w:r>
              </w:hyperlink>
            </w:p>
            <w:p w14:paraId="606B4689" w14:textId="4F94BC86" w:rsidR="005D271A" w:rsidRDefault="00F973FB">
              <w:pPr>
                <w:pStyle w:val="TOC3"/>
                <w:tabs>
                  <w:tab w:val="left" w:pos="1440"/>
                </w:tabs>
                <w:rPr>
                  <w:rFonts w:eastAsiaTheme="minorEastAsia" w:cstheme="minorBidi"/>
                  <w:i w:val="0"/>
                  <w:iCs w:val="0"/>
                  <w:noProof/>
                  <w:sz w:val="22"/>
                  <w:szCs w:val="22"/>
                  <w:lang w:val="en-GB" w:eastAsia="en-GB"/>
                </w:rPr>
              </w:pPr>
              <w:hyperlink w:anchor="_Toc26444499" w:history="1">
                <w:r w:rsidR="005D271A" w:rsidRPr="007C4562">
                  <w:rPr>
                    <w:rStyle w:val="Hyperlink"/>
                    <w:noProof/>
                  </w:rPr>
                  <w:t>3.2.4</w:t>
                </w:r>
                <w:r w:rsidR="005D271A">
                  <w:rPr>
                    <w:rFonts w:eastAsiaTheme="minorEastAsia" w:cstheme="minorBidi"/>
                    <w:i w:val="0"/>
                    <w:iCs w:val="0"/>
                    <w:noProof/>
                    <w:sz w:val="22"/>
                    <w:szCs w:val="22"/>
                    <w:lang w:val="en-GB" w:eastAsia="en-GB"/>
                  </w:rPr>
                  <w:tab/>
                </w:r>
                <w:r w:rsidR="005D271A" w:rsidRPr="007C4562">
                  <w:rPr>
                    <w:rStyle w:val="Hyperlink"/>
                    <w:noProof/>
                  </w:rPr>
                  <w:t>SWOT analysis</w:t>
                </w:r>
                <w:r w:rsidR="005D271A">
                  <w:rPr>
                    <w:noProof/>
                    <w:webHidden/>
                  </w:rPr>
                  <w:tab/>
                </w:r>
                <w:r w:rsidR="005D271A">
                  <w:rPr>
                    <w:noProof/>
                    <w:webHidden/>
                  </w:rPr>
                  <w:fldChar w:fldCharType="begin"/>
                </w:r>
                <w:r w:rsidR="005D271A">
                  <w:rPr>
                    <w:noProof/>
                    <w:webHidden/>
                  </w:rPr>
                  <w:instrText xml:space="preserve"> PAGEREF _Toc26444499 \h </w:instrText>
                </w:r>
                <w:r w:rsidR="005D271A">
                  <w:rPr>
                    <w:noProof/>
                    <w:webHidden/>
                  </w:rPr>
                </w:r>
                <w:r w:rsidR="005D271A">
                  <w:rPr>
                    <w:noProof/>
                    <w:webHidden/>
                  </w:rPr>
                  <w:fldChar w:fldCharType="separate"/>
                </w:r>
                <w:r w:rsidR="005D271A">
                  <w:rPr>
                    <w:noProof/>
                    <w:webHidden/>
                  </w:rPr>
                  <w:t>144</w:t>
                </w:r>
                <w:r w:rsidR="005D271A">
                  <w:rPr>
                    <w:noProof/>
                    <w:webHidden/>
                  </w:rPr>
                  <w:fldChar w:fldCharType="end"/>
                </w:r>
              </w:hyperlink>
            </w:p>
            <w:p w14:paraId="0E7DD681" w14:textId="66F40DB0" w:rsidR="005D271A" w:rsidRDefault="00F973FB">
              <w:pPr>
                <w:pStyle w:val="TOC2"/>
                <w:rPr>
                  <w:rFonts w:eastAsiaTheme="minorEastAsia" w:cstheme="minorBidi"/>
                  <w:smallCaps w:val="0"/>
                  <w:noProof/>
                  <w:sz w:val="22"/>
                  <w:szCs w:val="22"/>
                  <w:lang w:val="en-GB" w:eastAsia="en-GB"/>
                </w:rPr>
              </w:pPr>
              <w:hyperlink w:anchor="_Toc26444500" w:history="1">
                <w:r w:rsidR="005D271A" w:rsidRPr="007C4562">
                  <w:rPr>
                    <w:rStyle w:val="Hyperlink"/>
                    <w:noProof/>
                  </w:rPr>
                  <w:t>3.3</w:t>
                </w:r>
                <w:r w:rsidR="005D271A">
                  <w:rPr>
                    <w:rFonts w:eastAsiaTheme="minorEastAsia" w:cstheme="minorBidi"/>
                    <w:smallCap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_Toc26444500 \h </w:instrText>
                </w:r>
                <w:r w:rsidR="005D271A">
                  <w:rPr>
                    <w:noProof/>
                    <w:webHidden/>
                  </w:rPr>
                </w:r>
                <w:r w:rsidR="005D271A">
                  <w:rPr>
                    <w:noProof/>
                    <w:webHidden/>
                  </w:rPr>
                  <w:fldChar w:fldCharType="separate"/>
                </w:r>
                <w:r w:rsidR="005D271A">
                  <w:rPr>
                    <w:noProof/>
                    <w:webHidden/>
                  </w:rPr>
                  <w:t>148</w:t>
                </w:r>
                <w:r w:rsidR="005D271A">
                  <w:rPr>
                    <w:noProof/>
                    <w:webHidden/>
                  </w:rPr>
                  <w:fldChar w:fldCharType="end"/>
                </w:r>
              </w:hyperlink>
            </w:p>
            <w:p w14:paraId="0C9AD973" w14:textId="454C0366" w:rsidR="005D271A" w:rsidRDefault="00F973FB">
              <w:pPr>
                <w:pStyle w:val="TOC3"/>
                <w:tabs>
                  <w:tab w:val="left" w:pos="1440"/>
                </w:tabs>
                <w:rPr>
                  <w:rFonts w:eastAsiaTheme="minorEastAsia" w:cstheme="minorBidi"/>
                  <w:i w:val="0"/>
                  <w:iCs w:val="0"/>
                  <w:noProof/>
                  <w:sz w:val="22"/>
                  <w:szCs w:val="22"/>
                  <w:lang w:val="en-GB" w:eastAsia="en-GB"/>
                </w:rPr>
              </w:pPr>
              <w:hyperlink w:anchor="_Toc26444501" w:history="1">
                <w:r w:rsidR="005D271A" w:rsidRPr="007C4562">
                  <w:rPr>
                    <w:rStyle w:val="Hyperlink"/>
                    <w:noProof/>
                  </w:rPr>
                  <w:t>3.3.1</w:t>
                </w:r>
                <w:r w:rsidR="005D271A">
                  <w:rPr>
                    <w:rFonts w:eastAsiaTheme="minorEastAsia" w:cstheme="minorBidi"/>
                    <w:i w:val="0"/>
                    <w:iCs w:val="0"/>
                    <w:noProof/>
                    <w:sz w:val="22"/>
                    <w:szCs w:val="22"/>
                    <w:lang w:val="en-GB" w:eastAsia="en-GB"/>
                  </w:rPr>
                  <w:tab/>
                </w:r>
                <w:r w:rsidR="005D271A" w:rsidRPr="007C4562">
                  <w:rPr>
                    <w:rStyle w:val="Hyperlink"/>
                    <w:noProof/>
                  </w:rPr>
                  <w:t>Assessment of NHMS</w:t>
                </w:r>
                <w:r w:rsidR="005D271A">
                  <w:rPr>
                    <w:noProof/>
                    <w:webHidden/>
                  </w:rPr>
                  <w:tab/>
                </w:r>
                <w:r w:rsidR="005D271A">
                  <w:rPr>
                    <w:noProof/>
                    <w:webHidden/>
                  </w:rPr>
                  <w:fldChar w:fldCharType="begin"/>
                </w:r>
                <w:r w:rsidR="005D271A">
                  <w:rPr>
                    <w:noProof/>
                    <w:webHidden/>
                  </w:rPr>
                  <w:instrText xml:space="preserve"> PAGEREF _Toc26444501 \h </w:instrText>
                </w:r>
                <w:r w:rsidR="005D271A">
                  <w:rPr>
                    <w:noProof/>
                    <w:webHidden/>
                  </w:rPr>
                </w:r>
                <w:r w:rsidR="005D271A">
                  <w:rPr>
                    <w:noProof/>
                    <w:webHidden/>
                  </w:rPr>
                  <w:fldChar w:fldCharType="separate"/>
                </w:r>
                <w:r w:rsidR="005D271A">
                  <w:rPr>
                    <w:noProof/>
                    <w:webHidden/>
                  </w:rPr>
                  <w:t>148</w:t>
                </w:r>
                <w:r w:rsidR="005D271A">
                  <w:rPr>
                    <w:noProof/>
                    <w:webHidden/>
                  </w:rPr>
                  <w:fldChar w:fldCharType="end"/>
                </w:r>
              </w:hyperlink>
            </w:p>
            <w:p w14:paraId="2B94C84D" w14:textId="6D09062D" w:rsidR="005D271A" w:rsidRDefault="00F973FB">
              <w:pPr>
                <w:pStyle w:val="TOC3"/>
                <w:tabs>
                  <w:tab w:val="left" w:pos="1440"/>
                </w:tabs>
                <w:rPr>
                  <w:rFonts w:eastAsiaTheme="minorEastAsia" w:cstheme="minorBidi"/>
                  <w:i w:val="0"/>
                  <w:iCs w:val="0"/>
                  <w:noProof/>
                  <w:sz w:val="22"/>
                  <w:szCs w:val="22"/>
                  <w:lang w:val="en-GB" w:eastAsia="en-GB"/>
                </w:rPr>
              </w:pPr>
              <w:hyperlink w:anchor="_Toc26444502" w:history="1">
                <w:r w:rsidR="005D271A" w:rsidRPr="007C4562">
                  <w:rPr>
                    <w:rStyle w:val="Hyperlink"/>
                    <w:noProof/>
                  </w:rPr>
                  <w:t>3.3.2</w:t>
                </w:r>
                <w:r w:rsidR="005D271A">
                  <w:rPr>
                    <w:rFonts w:eastAsiaTheme="minorEastAsia" w:cstheme="minorBidi"/>
                    <w:i w:val="0"/>
                    <w:iCs w:val="0"/>
                    <w:noProof/>
                    <w:sz w:val="22"/>
                    <w:szCs w:val="22"/>
                    <w:lang w:val="en-GB" w:eastAsia="en-GB"/>
                  </w:rPr>
                  <w:tab/>
                </w:r>
                <w:r w:rsidR="005D271A" w:rsidRPr="007C4562">
                  <w:rPr>
                    <w:rStyle w:val="Hyperlink"/>
                    <w:noProof/>
                  </w:rPr>
                  <w:t>Assessment of existing climate services users and platforms</w:t>
                </w:r>
                <w:r w:rsidR="005D271A">
                  <w:rPr>
                    <w:noProof/>
                    <w:webHidden/>
                  </w:rPr>
                  <w:tab/>
                </w:r>
                <w:r w:rsidR="005D271A">
                  <w:rPr>
                    <w:noProof/>
                    <w:webHidden/>
                  </w:rPr>
                  <w:fldChar w:fldCharType="begin"/>
                </w:r>
                <w:r w:rsidR="005D271A">
                  <w:rPr>
                    <w:noProof/>
                    <w:webHidden/>
                  </w:rPr>
                  <w:instrText xml:space="preserve"> PAGEREF _Toc26444502 \h </w:instrText>
                </w:r>
                <w:r w:rsidR="005D271A">
                  <w:rPr>
                    <w:noProof/>
                    <w:webHidden/>
                  </w:rPr>
                </w:r>
                <w:r w:rsidR="005D271A">
                  <w:rPr>
                    <w:noProof/>
                    <w:webHidden/>
                  </w:rPr>
                  <w:fldChar w:fldCharType="separate"/>
                </w:r>
                <w:r w:rsidR="005D271A">
                  <w:rPr>
                    <w:noProof/>
                    <w:webHidden/>
                  </w:rPr>
                  <w:t>149</w:t>
                </w:r>
                <w:r w:rsidR="005D271A">
                  <w:rPr>
                    <w:noProof/>
                    <w:webHidden/>
                  </w:rPr>
                  <w:fldChar w:fldCharType="end"/>
                </w:r>
              </w:hyperlink>
            </w:p>
            <w:p w14:paraId="05D4FC4E" w14:textId="657F52E4" w:rsidR="005D271A" w:rsidRDefault="00F973FB">
              <w:pPr>
                <w:pStyle w:val="TOC3"/>
                <w:tabs>
                  <w:tab w:val="left" w:pos="1440"/>
                </w:tabs>
                <w:rPr>
                  <w:rFonts w:eastAsiaTheme="minorEastAsia" w:cstheme="minorBidi"/>
                  <w:i w:val="0"/>
                  <w:iCs w:val="0"/>
                  <w:noProof/>
                  <w:sz w:val="22"/>
                  <w:szCs w:val="22"/>
                  <w:lang w:val="en-GB" w:eastAsia="en-GB"/>
                </w:rPr>
              </w:pPr>
              <w:hyperlink w:anchor="_Toc26444503" w:history="1">
                <w:r w:rsidR="005D271A" w:rsidRPr="007C4562">
                  <w:rPr>
                    <w:rStyle w:val="Hyperlink"/>
                    <w:noProof/>
                  </w:rPr>
                  <w:t>3.3.3</w:t>
                </w:r>
                <w:r w:rsidR="005D271A">
                  <w:rPr>
                    <w:rFonts w:eastAsiaTheme="minorEastAsia" w:cstheme="minorBidi"/>
                    <w:i w:val="0"/>
                    <w:iCs w:val="0"/>
                    <w:noProof/>
                    <w:sz w:val="22"/>
                    <w:szCs w:val="22"/>
                    <w:lang w:val="en-GB" w:eastAsia="en-GB"/>
                  </w:rPr>
                  <w:tab/>
                </w:r>
                <w:r w:rsidR="005D271A" w:rsidRPr="007C4562">
                  <w:rPr>
                    <w:rStyle w:val="Hyperlink"/>
                    <w:noProof/>
                  </w:rPr>
                  <w:t>Assessment of EWS, End-users and Case Studies</w:t>
                </w:r>
                <w:r w:rsidR="005D271A">
                  <w:rPr>
                    <w:noProof/>
                    <w:webHidden/>
                  </w:rPr>
                  <w:tab/>
                </w:r>
                <w:r w:rsidR="005D271A">
                  <w:rPr>
                    <w:noProof/>
                    <w:webHidden/>
                  </w:rPr>
                  <w:fldChar w:fldCharType="begin"/>
                </w:r>
                <w:r w:rsidR="005D271A">
                  <w:rPr>
                    <w:noProof/>
                    <w:webHidden/>
                  </w:rPr>
                  <w:instrText xml:space="preserve"> PAGEREF _Toc26444503 \h </w:instrText>
                </w:r>
                <w:r w:rsidR="005D271A">
                  <w:rPr>
                    <w:noProof/>
                    <w:webHidden/>
                  </w:rPr>
                </w:r>
                <w:r w:rsidR="005D271A">
                  <w:rPr>
                    <w:noProof/>
                    <w:webHidden/>
                  </w:rPr>
                  <w:fldChar w:fldCharType="separate"/>
                </w:r>
                <w:r w:rsidR="005D271A">
                  <w:rPr>
                    <w:noProof/>
                    <w:webHidden/>
                  </w:rPr>
                  <w:t>150</w:t>
                </w:r>
                <w:r w:rsidR="005D271A">
                  <w:rPr>
                    <w:noProof/>
                    <w:webHidden/>
                  </w:rPr>
                  <w:fldChar w:fldCharType="end"/>
                </w:r>
              </w:hyperlink>
            </w:p>
            <w:p w14:paraId="56DFF701" w14:textId="18772710" w:rsidR="005D271A" w:rsidRDefault="00F973FB">
              <w:pPr>
                <w:pStyle w:val="TOC3"/>
                <w:tabs>
                  <w:tab w:val="left" w:pos="1440"/>
                </w:tabs>
                <w:rPr>
                  <w:rFonts w:eastAsiaTheme="minorEastAsia" w:cstheme="minorBidi"/>
                  <w:i w:val="0"/>
                  <w:iCs w:val="0"/>
                  <w:noProof/>
                  <w:sz w:val="22"/>
                  <w:szCs w:val="22"/>
                  <w:lang w:val="en-GB" w:eastAsia="en-GB"/>
                </w:rPr>
              </w:pPr>
              <w:hyperlink w:anchor="_Toc26444504" w:history="1">
                <w:r w:rsidR="005D271A" w:rsidRPr="007C4562">
                  <w:rPr>
                    <w:rStyle w:val="Hyperlink"/>
                    <w:noProof/>
                  </w:rPr>
                  <w:t>3.3.4</w:t>
                </w:r>
                <w:r w:rsidR="005D271A">
                  <w:rPr>
                    <w:rFonts w:eastAsiaTheme="minorEastAsia" w:cstheme="minorBidi"/>
                    <w:i w:val="0"/>
                    <w:iCs w:val="0"/>
                    <w:noProof/>
                    <w:sz w:val="22"/>
                    <w:szCs w:val="22"/>
                    <w:lang w:val="en-GB" w:eastAsia="en-GB"/>
                  </w:rPr>
                  <w:tab/>
                </w:r>
                <w:r w:rsidR="005D271A" w:rsidRPr="007C4562">
                  <w:rPr>
                    <w:rStyle w:val="Hyperlink"/>
                    <w:noProof/>
                  </w:rPr>
                  <w:t>SWOT analysis</w:t>
                </w:r>
                <w:r w:rsidR="005D271A">
                  <w:rPr>
                    <w:noProof/>
                    <w:webHidden/>
                  </w:rPr>
                  <w:tab/>
                </w:r>
                <w:r w:rsidR="005D271A">
                  <w:rPr>
                    <w:noProof/>
                    <w:webHidden/>
                  </w:rPr>
                  <w:fldChar w:fldCharType="begin"/>
                </w:r>
                <w:r w:rsidR="005D271A">
                  <w:rPr>
                    <w:noProof/>
                    <w:webHidden/>
                  </w:rPr>
                  <w:instrText xml:space="preserve"> PAGEREF _Toc26444504 \h </w:instrText>
                </w:r>
                <w:r w:rsidR="005D271A">
                  <w:rPr>
                    <w:noProof/>
                    <w:webHidden/>
                  </w:rPr>
                </w:r>
                <w:r w:rsidR="005D271A">
                  <w:rPr>
                    <w:noProof/>
                    <w:webHidden/>
                  </w:rPr>
                  <w:fldChar w:fldCharType="separate"/>
                </w:r>
                <w:r w:rsidR="005D271A">
                  <w:rPr>
                    <w:noProof/>
                    <w:webHidden/>
                  </w:rPr>
                  <w:t>158</w:t>
                </w:r>
                <w:r w:rsidR="005D271A">
                  <w:rPr>
                    <w:noProof/>
                    <w:webHidden/>
                  </w:rPr>
                  <w:fldChar w:fldCharType="end"/>
                </w:r>
              </w:hyperlink>
            </w:p>
            <w:p w14:paraId="6913C3D1" w14:textId="2FF7D133" w:rsidR="005D271A" w:rsidRDefault="00F973FB">
              <w:pPr>
                <w:pStyle w:val="TOC2"/>
                <w:rPr>
                  <w:rFonts w:eastAsiaTheme="minorEastAsia" w:cstheme="minorBidi"/>
                  <w:smallCaps w:val="0"/>
                  <w:noProof/>
                  <w:sz w:val="22"/>
                  <w:szCs w:val="22"/>
                  <w:lang w:val="en-GB" w:eastAsia="en-GB"/>
                </w:rPr>
              </w:pPr>
              <w:hyperlink w:anchor="_Toc26444505" w:history="1">
                <w:r w:rsidR="005D271A" w:rsidRPr="007C4562">
                  <w:rPr>
                    <w:rStyle w:val="Hyperlink"/>
                    <w:noProof/>
                  </w:rPr>
                  <w:t>3.4</w:t>
                </w:r>
                <w:r w:rsidR="005D271A">
                  <w:rPr>
                    <w:rFonts w:eastAsiaTheme="minorEastAsia" w:cstheme="minorBidi"/>
                    <w:smallCap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_Toc26444505 \h </w:instrText>
                </w:r>
                <w:r w:rsidR="005D271A">
                  <w:rPr>
                    <w:noProof/>
                    <w:webHidden/>
                  </w:rPr>
                </w:r>
                <w:r w:rsidR="005D271A">
                  <w:rPr>
                    <w:noProof/>
                    <w:webHidden/>
                  </w:rPr>
                  <w:fldChar w:fldCharType="separate"/>
                </w:r>
                <w:r w:rsidR="005D271A">
                  <w:rPr>
                    <w:noProof/>
                    <w:webHidden/>
                  </w:rPr>
                  <w:t>160</w:t>
                </w:r>
                <w:r w:rsidR="005D271A">
                  <w:rPr>
                    <w:noProof/>
                    <w:webHidden/>
                  </w:rPr>
                  <w:fldChar w:fldCharType="end"/>
                </w:r>
              </w:hyperlink>
            </w:p>
            <w:p w14:paraId="364C1CB1" w14:textId="144E3B00" w:rsidR="005D271A" w:rsidRDefault="00F973FB">
              <w:pPr>
                <w:pStyle w:val="TOC3"/>
                <w:tabs>
                  <w:tab w:val="left" w:pos="1440"/>
                </w:tabs>
                <w:rPr>
                  <w:rFonts w:eastAsiaTheme="minorEastAsia" w:cstheme="minorBidi"/>
                  <w:i w:val="0"/>
                  <w:iCs w:val="0"/>
                  <w:noProof/>
                  <w:sz w:val="22"/>
                  <w:szCs w:val="22"/>
                  <w:lang w:val="en-GB" w:eastAsia="en-GB"/>
                </w:rPr>
              </w:pPr>
              <w:hyperlink w:anchor="_Toc26444506" w:history="1">
                <w:r w:rsidR="005D271A" w:rsidRPr="007C4562">
                  <w:rPr>
                    <w:rStyle w:val="Hyperlink"/>
                    <w:noProof/>
                  </w:rPr>
                  <w:t>3.4.1</w:t>
                </w:r>
                <w:r w:rsidR="005D271A">
                  <w:rPr>
                    <w:rFonts w:eastAsiaTheme="minorEastAsia" w:cstheme="minorBidi"/>
                    <w:i w:val="0"/>
                    <w:iCs w:val="0"/>
                    <w:noProof/>
                    <w:sz w:val="22"/>
                    <w:szCs w:val="22"/>
                    <w:lang w:val="en-GB" w:eastAsia="en-GB"/>
                  </w:rPr>
                  <w:tab/>
                </w:r>
                <w:r w:rsidR="005D271A" w:rsidRPr="007C4562">
                  <w:rPr>
                    <w:rStyle w:val="Hyperlink"/>
                    <w:noProof/>
                  </w:rPr>
                  <w:t>Assessment of NHMS</w:t>
                </w:r>
                <w:r w:rsidR="005D271A">
                  <w:rPr>
                    <w:noProof/>
                    <w:webHidden/>
                  </w:rPr>
                  <w:tab/>
                </w:r>
                <w:r w:rsidR="005D271A">
                  <w:rPr>
                    <w:noProof/>
                    <w:webHidden/>
                  </w:rPr>
                  <w:fldChar w:fldCharType="begin"/>
                </w:r>
                <w:r w:rsidR="005D271A">
                  <w:rPr>
                    <w:noProof/>
                    <w:webHidden/>
                  </w:rPr>
                  <w:instrText xml:space="preserve"> PAGEREF _Toc26444506 \h </w:instrText>
                </w:r>
                <w:r w:rsidR="005D271A">
                  <w:rPr>
                    <w:noProof/>
                    <w:webHidden/>
                  </w:rPr>
                </w:r>
                <w:r w:rsidR="005D271A">
                  <w:rPr>
                    <w:noProof/>
                    <w:webHidden/>
                  </w:rPr>
                  <w:fldChar w:fldCharType="separate"/>
                </w:r>
                <w:r w:rsidR="005D271A">
                  <w:rPr>
                    <w:noProof/>
                    <w:webHidden/>
                  </w:rPr>
                  <w:t>160</w:t>
                </w:r>
                <w:r w:rsidR="005D271A">
                  <w:rPr>
                    <w:noProof/>
                    <w:webHidden/>
                  </w:rPr>
                  <w:fldChar w:fldCharType="end"/>
                </w:r>
              </w:hyperlink>
            </w:p>
            <w:p w14:paraId="20F57E21" w14:textId="53FCCBDA" w:rsidR="005D271A" w:rsidRDefault="00F973FB">
              <w:pPr>
                <w:pStyle w:val="TOC3"/>
                <w:tabs>
                  <w:tab w:val="left" w:pos="1440"/>
                </w:tabs>
                <w:rPr>
                  <w:rFonts w:eastAsiaTheme="minorEastAsia" w:cstheme="minorBidi"/>
                  <w:i w:val="0"/>
                  <w:iCs w:val="0"/>
                  <w:noProof/>
                  <w:sz w:val="22"/>
                  <w:szCs w:val="22"/>
                  <w:lang w:val="en-GB" w:eastAsia="en-GB"/>
                </w:rPr>
              </w:pPr>
              <w:hyperlink w:anchor="_Toc26444507" w:history="1">
                <w:r w:rsidR="005D271A" w:rsidRPr="007C4562">
                  <w:rPr>
                    <w:rStyle w:val="Hyperlink"/>
                    <w:noProof/>
                  </w:rPr>
                  <w:t>3.4.2</w:t>
                </w:r>
                <w:r w:rsidR="005D271A">
                  <w:rPr>
                    <w:rFonts w:eastAsiaTheme="minorEastAsia" w:cstheme="minorBidi"/>
                    <w:i w:val="0"/>
                    <w:iCs w:val="0"/>
                    <w:noProof/>
                    <w:sz w:val="22"/>
                    <w:szCs w:val="22"/>
                    <w:lang w:val="en-GB" w:eastAsia="en-GB"/>
                  </w:rPr>
                  <w:tab/>
                </w:r>
                <w:r w:rsidR="005D271A" w:rsidRPr="007C4562">
                  <w:rPr>
                    <w:rStyle w:val="Hyperlink"/>
                    <w:noProof/>
                  </w:rPr>
                  <w:t>Assessment of existing climate services users and platforms</w:t>
                </w:r>
                <w:r w:rsidR="005D271A">
                  <w:rPr>
                    <w:noProof/>
                    <w:webHidden/>
                  </w:rPr>
                  <w:tab/>
                </w:r>
                <w:r w:rsidR="005D271A">
                  <w:rPr>
                    <w:noProof/>
                    <w:webHidden/>
                  </w:rPr>
                  <w:fldChar w:fldCharType="begin"/>
                </w:r>
                <w:r w:rsidR="005D271A">
                  <w:rPr>
                    <w:noProof/>
                    <w:webHidden/>
                  </w:rPr>
                  <w:instrText xml:space="preserve"> PAGEREF _Toc26444507 \h </w:instrText>
                </w:r>
                <w:r w:rsidR="005D271A">
                  <w:rPr>
                    <w:noProof/>
                    <w:webHidden/>
                  </w:rPr>
                </w:r>
                <w:r w:rsidR="005D271A">
                  <w:rPr>
                    <w:noProof/>
                    <w:webHidden/>
                  </w:rPr>
                  <w:fldChar w:fldCharType="separate"/>
                </w:r>
                <w:r w:rsidR="005D271A">
                  <w:rPr>
                    <w:noProof/>
                    <w:webHidden/>
                  </w:rPr>
                  <w:t>162</w:t>
                </w:r>
                <w:r w:rsidR="005D271A">
                  <w:rPr>
                    <w:noProof/>
                    <w:webHidden/>
                  </w:rPr>
                  <w:fldChar w:fldCharType="end"/>
                </w:r>
              </w:hyperlink>
            </w:p>
            <w:p w14:paraId="04F48AF0" w14:textId="38580761" w:rsidR="005D271A" w:rsidRDefault="00F973FB">
              <w:pPr>
                <w:pStyle w:val="TOC3"/>
                <w:tabs>
                  <w:tab w:val="left" w:pos="1440"/>
                </w:tabs>
                <w:rPr>
                  <w:rFonts w:eastAsiaTheme="minorEastAsia" w:cstheme="minorBidi"/>
                  <w:i w:val="0"/>
                  <w:iCs w:val="0"/>
                  <w:noProof/>
                  <w:sz w:val="22"/>
                  <w:szCs w:val="22"/>
                  <w:lang w:val="en-GB" w:eastAsia="en-GB"/>
                </w:rPr>
              </w:pPr>
              <w:hyperlink w:anchor="_Toc26444508" w:history="1">
                <w:r w:rsidR="005D271A" w:rsidRPr="007C4562">
                  <w:rPr>
                    <w:rStyle w:val="Hyperlink"/>
                    <w:noProof/>
                  </w:rPr>
                  <w:t>3.4.3</w:t>
                </w:r>
                <w:r w:rsidR="005D271A">
                  <w:rPr>
                    <w:rFonts w:eastAsiaTheme="minorEastAsia" w:cstheme="minorBidi"/>
                    <w:i w:val="0"/>
                    <w:iCs w:val="0"/>
                    <w:noProof/>
                    <w:sz w:val="22"/>
                    <w:szCs w:val="22"/>
                    <w:lang w:val="en-GB" w:eastAsia="en-GB"/>
                  </w:rPr>
                  <w:tab/>
                </w:r>
                <w:r w:rsidR="005D271A" w:rsidRPr="007C4562">
                  <w:rPr>
                    <w:rStyle w:val="Hyperlink"/>
                    <w:noProof/>
                  </w:rPr>
                  <w:t>Assessment of EWS, End-users and Case Studies</w:t>
                </w:r>
                <w:r w:rsidR="005D271A">
                  <w:rPr>
                    <w:noProof/>
                    <w:webHidden/>
                  </w:rPr>
                  <w:tab/>
                </w:r>
                <w:r w:rsidR="005D271A">
                  <w:rPr>
                    <w:noProof/>
                    <w:webHidden/>
                  </w:rPr>
                  <w:fldChar w:fldCharType="begin"/>
                </w:r>
                <w:r w:rsidR="005D271A">
                  <w:rPr>
                    <w:noProof/>
                    <w:webHidden/>
                  </w:rPr>
                  <w:instrText xml:space="preserve"> PAGEREF _Toc26444508 \h </w:instrText>
                </w:r>
                <w:r w:rsidR="005D271A">
                  <w:rPr>
                    <w:noProof/>
                    <w:webHidden/>
                  </w:rPr>
                </w:r>
                <w:r w:rsidR="005D271A">
                  <w:rPr>
                    <w:noProof/>
                    <w:webHidden/>
                  </w:rPr>
                  <w:fldChar w:fldCharType="separate"/>
                </w:r>
                <w:r w:rsidR="005D271A">
                  <w:rPr>
                    <w:noProof/>
                    <w:webHidden/>
                  </w:rPr>
                  <w:t>164</w:t>
                </w:r>
                <w:r w:rsidR="005D271A">
                  <w:rPr>
                    <w:noProof/>
                    <w:webHidden/>
                  </w:rPr>
                  <w:fldChar w:fldCharType="end"/>
                </w:r>
              </w:hyperlink>
            </w:p>
            <w:p w14:paraId="3482CF96" w14:textId="54E34275" w:rsidR="005D271A" w:rsidRDefault="00F973FB">
              <w:pPr>
                <w:pStyle w:val="TOC3"/>
                <w:tabs>
                  <w:tab w:val="left" w:pos="1440"/>
                </w:tabs>
                <w:rPr>
                  <w:rFonts w:eastAsiaTheme="minorEastAsia" w:cstheme="minorBidi"/>
                  <w:i w:val="0"/>
                  <w:iCs w:val="0"/>
                  <w:noProof/>
                  <w:sz w:val="22"/>
                  <w:szCs w:val="22"/>
                  <w:lang w:val="en-GB" w:eastAsia="en-GB"/>
                </w:rPr>
              </w:pPr>
              <w:hyperlink w:anchor="_Toc26444509" w:history="1">
                <w:r w:rsidR="005D271A" w:rsidRPr="007C4562">
                  <w:rPr>
                    <w:rStyle w:val="Hyperlink"/>
                    <w:noProof/>
                  </w:rPr>
                  <w:t>3.4.4</w:t>
                </w:r>
                <w:r w:rsidR="005D271A">
                  <w:rPr>
                    <w:rFonts w:eastAsiaTheme="minorEastAsia" w:cstheme="minorBidi"/>
                    <w:i w:val="0"/>
                    <w:iCs w:val="0"/>
                    <w:noProof/>
                    <w:sz w:val="22"/>
                    <w:szCs w:val="22"/>
                    <w:lang w:val="en-GB" w:eastAsia="en-GB"/>
                  </w:rPr>
                  <w:tab/>
                </w:r>
                <w:r w:rsidR="005D271A" w:rsidRPr="007C4562">
                  <w:rPr>
                    <w:rStyle w:val="Hyperlink"/>
                    <w:noProof/>
                  </w:rPr>
                  <w:t>SWOT analysis</w:t>
                </w:r>
                <w:r w:rsidR="005D271A">
                  <w:rPr>
                    <w:noProof/>
                    <w:webHidden/>
                  </w:rPr>
                  <w:tab/>
                </w:r>
                <w:r w:rsidR="005D271A">
                  <w:rPr>
                    <w:noProof/>
                    <w:webHidden/>
                  </w:rPr>
                  <w:fldChar w:fldCharType="begin"/>
                </w:r>
                <w:r w:rsidR="005D271A">
                  <w:rPr>
                    <w:noProof/>
                    <w:webHidden/>
                  </w:rPr>
                  <w:instrText xml:space="preserve"> PAGEREF _Toc26444509 \h </w:instrText>
                </w:r>
                <w:r w:rsidR="005D271A">
                  <w:rPr>
                    <w:noProof/>
                    <w:webHidden/>
                  </w:rPr>
                </w:r>
                <w:r w:rsidR="005D271A">
                  <w:rPr>
                    <w:noProof/>
                    <w:webHidden/>
                  </w:rPr>
                  <w:fldChar w:fldCharType="separate"/>
                </w:r>
                <w:r w:rsidR="005D271A">
                  <w:rPr>
                    <w:noProof/>
                    <w:webHidden/>
                  </w:rPr>
                  <w:t>173</w:t>
                </w:r>
                <w:r w:rsidR="005D271A">
                  <w:rPr>
                    <w:noProof/>
                    <w:webHidden/>
                  </w:rPr>
                  <w:fldChar w:fldCharType="end"/>
                </w:r>
              </w:hyperlink>
            </w:p>
            <w:p w14:paraId="19628263" w14:textId="0AD52824" w:rsidR="005D271A" w:rsidRDefault="00F973FB">
              <w:pPr>
                <w:pStyle w:val="TOC1"/>
                <w:tabs>
                  <w:tab w:val="left" w:pos="1440"/>
                </w:tabs>
                <w:rPr>
                  <w:rFonts w:asciiTheme="minorHAnsi" w:eastAsiaTheme="minorEastAsia" w:hAnsiTheme="minorHAnsi" w:cstheme="minorBidi"/>
                  <w:b w:val="0"/>
                  <w:bCs w:val="0"/>
                  <w:caps w:val="0"/>
                  <w:noProof/>
                  <w:sz w:val="22"/>
                  <w:szCs w:val="22"/>
                  <w:lang w:eastAsia="en-GB"/>
                </w:rPr>
              </w:pPr>
              <w:hyperlink w:anchor="_Toc26444510" w:history="1">
                <w:r w:rsidR="005D271A" w:rsidRPr="007C4562">
                  <w:rPr>
                    <w:rStyle w:val="Hyperlink"/>
                    <w:noProof/>
                  </w:rPr>
                  <w:t>Chapter 4</w:t>
                </w:r>
                <w:r w:rsidR="005D271A">
                  <w:rPr>
                    <w:rFonts w:asciiTheme="minorHAnsi" w:eastAsiaTheme="minorEastAsia" w:hAnsiTheme="minorHAnsi" w:cstheme="minorBidi"/>
                    <w:b w:val="0"/>
                    <w:bCs w:val="0"/>
                    <w:caps w:val="0"/>
                    <w:noProof/>
                    <w:sz w:val="22"/>
                    <w:szCs w:val="22"/>
                    <w:lang w:eastAsia="en-GB"/>
                  </w:rPr>
                  <w:tab/>
                </w:r>
                <w:r w:rsidR="005D271A" w:rsidRPr="007C4562">
                  <w:rPr>
                    <w:rStyle w:val="Hyperlink"/>
                    <w:noProof/>
                  </w:rPr>
                  <w:t>Recommendations</w:t>
                </w:r>
                <w:r w:rsidR="005D271A">
                  <w:rPr>
                    <w:noProof/>
                    <w:webHidden/>
                  </w:rPr>
                  <w:tab/>
                </w:r>
                <w:r w:rsidR="005D271A">
                  <w:rPr>
                    <w:noProof/>
                    <w:webHidden/>
                  </w:rPr>
                  <w:fldChar w:fldCharType="begin"/>
                </w:r>
                <w:r w:rsidR="005D271A">
                  <w:rPr>
                    <w:noProof/>
                    <w:webHidden/>
                  </w:rPr>
                  <w:instrText xml:space="preserve"> PAGEREF _Toc26444510 \h </w:instrText>
                </w:r>
                <w:r w:rsidR="005D271A">
                  <w:rPr>
                    <w:noProof/>
                    <w:webHidden/>
                  </w:rPr>
                </w:r>
                <w:r w:rsidR="005D271A">
                  <w:rPr>
                    <w:noProof/>
                    <w:webHidden/>
                  </w:rPr>
                  <w:fldChar w:fldCharType="separate"/>
                </w:r>
                <w:r w:rsidR="005D271A">
                  <w:rPr>
                    <w:noProof/>
                    <w:webHidden/>
                  </w:rPr>
                  <w:t>176</w:t>
                </w:r>
                <w:r w:rsidR="005D271A">
                  <w:rPr>
                    <w:noProof/>
                    <w:webHidden/>
                  </w:rPr>
                  <w:fldChar w:fldCharType="end"/>
                </w:r>
              </w:hyperlink>
            </w:p>
            <w:p w14:paraId="7330E215" w14:textId="4B9FB1FD" w:rsidR="005D271A" w:rsidRDefault="00F973FB">
              <w:pPr>
                <w:pStyle w:val="TOC2"/>
                <w:rPr>
                  <w:rFonts w:eastAsiaTheme="minorEastAsia" w:cstheme="minorBidi"/>
                  <w:smallCaps w:val="0"/>
                  <w:noProof/>
                  <w:sz w:val="22"/>
                  <w:szCs w:val="22"/>
                  <w:lang w:val="en-GB" w:eastAsia="en-GB"/>
                </w:rPr>
              </w:pPr>
              <w:hyperlink w:anchor="_Toc26444511" w:history="1">
                <w:r w:rsidR="005D271A" w:rsidRPr="007C4562">
                  <w:rPr>
                    <w:rStyle w:val="Hyperlink"/>
                    <w:noProof/>
                  </w:rPr>
                  <w:t>4.1</w:t>
                </w:r>
                <w:r w:rsidR="005D271A">
                  <w:rPr>
                    <w:rFonts w:eastAsiaTheme="minorEastAsia" w:cstheme="minorBidi"/>
                    <w:smallCaps w:val="0"/>
                    <w:noProof/>
                    <w:sz w:val="22"/>
                    <w:szCs w:val="22"/>
                    <w:lang w:val="en-GB" w:eastAsia="en-GB"/>
                  </w:rPr>
                  <w:tab/>
                </w:r>
                <w:r w:rsidR="005D271A" w:rsidRPr="007C4562">
                  <w:rPr>
                    <w:rStyle w:val="Hyperlink"/>
                    <w:noProof/>
                  </w:rPr>
                  <w:t>Recommendations to improve institutional capacities and NFCS for NHMS</w:t>
                </w:r>
                <w:r w:rsidR="005D271A">
                  <w:rPr>
                    <w:noProof/>
                    <w:webHidden/>
                  </w:rPr>
                  <w:tab/>
                </w:r>
                <w:r w:rsidR="005D271A">
                  <w:rPr>
                    <w:noProof/>
                    <w:webHidden/>
                  </w:rPr>
                  <w:fldChar w:fldCharType="begin"/>
                </w:r>
                <w:r w:rsidR="005D271A">
                  <w:rPr>
                    <w:noProof/>
                    <w:webHidden/>
                  </w:rPr>
                  <w:instrText xml:space="preserve"> PAGEREF _Toc26444511 \h </w:instrText>
                </w:r>
                <w:r w:rsidR="005D271A">
                  <w:rPr>
                    <w:noProof/>
                    <w:webHidden/>
                  </w:rPr>
                </w:r>
                <w:r w:rsidR="005D271A">
                  <w:rPr>
                    <w:noProof/>
                    <w:webHidden/>
                  </w:rPr>
                  <w:fldChar w:fldCharType="separate"/>
                </w:r>
                <w:r w:rsidR="005D271A">
                  <w:rPr>
                    <w:noProof/>
                    <w:webHidden/>
                  </w:rPr>
                  <w:t>176</w:t>
                </w:r>
                <w:r w:rsidR="005D271A">
                  <w:rPr>
                    <w:noProof/>
                    <w:webHidden/>
                  </w:rPr>
                  <w:fldChar w:fldCharType="end"/>
                </w:r>
              </w:hyperlink>
            </w:p>
            <w:p w14:paraId="355E42D4" w14:textId="6DA2065B" w:rsidR="005D271A" w:rsidRDefault="00F973FB">
              <w:pPr>
                <w:pStyle w:val="TOC3"/>
                <w:tabs>
                  <w:tab w:val="left" w:pos="1440"/>
                </w:tabs>
                <w:rPr>
                  <w:rFonts w:eastAsiaTheme="minorEastAsia" w:cstheme="minorBidi"/>
                  <w:i w:val="0"/>
                  <w:iCs w:val="0"/>
                  <w:noProof/>
                  <w:sz w:val="22"/>
                  <w:szCs w:val="22"/>
                  <w:lang w:val="en-GB" w:eastAsia="en-GB"/>
                </w:rPr>
              </w:pPr>
              <w:hyperlink w:anchor="_Toc26444512" w:history="1">
                <w:r w:rsidR="005D271A" w:rsidRPr="007C4562">
                  <w:rPr>
                    <w:rStyle w:val="Hyperlink"/>
                    <w:noProof/>
                  </w:rPr>
                  <w:t>4.1.1</w:t>
                </w:r>
                <w:r w:rsidR="005D271A">
                  <w:rPr>
                    <w:rFonts w:eastAsiaTheme="minorEastAsia" w:cstheme="minorBidi"/>
                    <w:i w:val="0"/>
                    <w:iCs w:val="0"/>
                    <w:noProof/>
                    <w:sz w:val="22"/>
                    <w:szCs w:val="22"/>
                    <w:lang w:val="en-GB" w:eastAsia="en-GB"/>
                  </w:rPr>
                  <w:tab/>
                </w:r>
                <w:r w:rsidR="005D271A" w:rsidRPr="007C4562">
                  <w:rPr>
                    <w:rStyle w:val="Hyperlink"/>
                    <w:noProof/>
                  </w:rPr>
                  <w:t>All countries</w:t>
                </w:r>
                <w:r w:rsidR="005D271A">
                  <w:rPr>
                    <w:noProof/>
                    <w:webHidden/>
                  </w:rPr>
                  <w:tab/>
                </w:r>
                <w:r w:rsidR="005D271A">
                  <w:rPr>
                    <w:noProof/>
                    <w:webHidden/>
                  </w:rPr>
                  <w:fldChar w:fldCharType="begin"/>
                </w:r>
                <w:r w:rsidR="005D271A">
                  <w:rPr>
                    <w:noProof/>
                    <w:webHidden/>
                  </w:rPr>
                  <w:instrText xml:space="preserve"> PAGEREF _Toc26444512 \h </w:instrText>
                </w:r>
                <w:r w:rsidR="005D271A">
                  <w:rPr>
                    <w:noProof/>
                    <w:webHidden/>
                  </w:rPr>
                </w:r>
                <w:r w:rsidR="005D271A">
                  <w:rPr>
                    <w:noProof/>
                    <w:webHidden/>
                  </w:rPr>
                  <w:fldChar w:fldCharType="separate"/>
                </w:r>
                <w:r w:rsidR="005D271A">
                  <w:rPr>
                    <w:noProof/>
                    <w:webHidden/>
                  </w:rPr>
                  <w:t>176</w:t>
                </w:r>
                <w:r w:rsidR="005D271A">
                  <w:rPr>
                    <w:noProof/>
                    <w:webHidden/>
                  </w:rPr>
                  <w:fldChar w:fldCharType="end"/>
                </w:r>
              </w:hyperlink>
            </w:p>
            <w:p w14:paraId="7C369AF3" w14:textId="33613C65" w:rsidR="005D271A" w:rsidRDefault="00F973FB">
              <w:pPr>
                <w:pStyle w:val="TOC3"/>
                <w:tabs>
                  <w:tab w:val="left" w:pos="1440"/>
                </w:tabs>
                <w:rPr>
                  <w:rFonts w:eastAsiaTheme="minorEastAsia" w:cstheme="minorBidi"/>
                  <w:i w:val="0"/>
                  <w:iCs w:val="0"/>
                  <w:noProof/>
                  <w:sz w:val="22"/>
                  <w:szCs w:val="22"/>
                  <w:lang w:val="en-GB" w:eastAsia="en-GB"/>
                </w:rPr>
              </w:pPr>
              <w:hyperlink w:anchor="_Toc26444513" w:history="1">
                <w:r w:rsidR="005D271A" w:rsidRPr="007C4562">
                  <w:rPr>
                    <w:rStyle w:val="Hyperlink"/>
                    <w:noProof/>
                  </w:rPr>
                  <w:t>4.1.2</w:t>
                </w:r>
                <w:r w:rsidR="005D271A">
                  <w:rPr>
                    <w:rFonts w:eastAsiaTheme="minorEastAsia" w:cstheme="minorBidi"/>
                    <w:i w:val="0"/>
                    <w:iC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_Toc26444513 \h </w:instrText>
                </w:r>
                <w:r w:rsidR="005D271A">
                  <w:rPr>
                    <w:noProof/>
                    <w:webHidden/>
                  </w:rPr>
                </w:r>
                <w:r w:rsidR="005D271A">
                  <w:rPr>
                    <w:noProof/>
                    <w:webHidden/>
                  </w:rPr>
                  <w:fldChar w:fldCharType="separate"/>
                </w:r>
                <w:r w:rsidR="005D271A">
                  <w:rPr>
                    <w:noProof/>
                    <w:webHidden/>
                  </w:rPr>
                  <w:t>177</w:t>
                </w:r>
                <w:r w:rsidR="005D271A">
                  <w:rPr>
                    <w:noProof/>
                    <w:webHidden/>
                  </w:rPr>
                  <w:fldChar w:fldCharType="end"/>
                </w:r>
              </w:hyperlink>
            </w:p>
            <w:p w14:paraId="55E3579C" w14:textId="53D0DAB3" w:rsidR="005D271A" w:rsidRDefault="00F973FB">
              <w:pPr>
                <w:pStyle w:val="TOC3"/>
                <w:tabs>
                  <w:tab w:val="left" w:pos="1440"/>
                </w:tabs>
                <w:rPr>
                  <w:rFonts w:eastAsiaTheme="minorEastAsia" w:cstheme="minorBidi"/>
                  <w:i w:val="0"/>
                  <w:iCs w:val="0"/>
                  <w:noProof/>
                  <w:sz w:val="22"/>
                  <w:szCs w:val="22"/>
                  <w:lang w:val="en-GB" w:eastAsia="en-GB"/>
                </w:rPr>
              </w:pPr>
              <w:hyperlink w:anchor="_Toc26444514" w:history="1">
                <w:r w:rsidR="005D271A" w:rsidRPr="007C4562">
                  <w:rPr>
                    <w:rStyle w:val="Hyperlink"/>
                    <w:noProof/>
                  </w:rPr>
                  <w:t>4.1.3</w:t>
                </w:r>
                <w:r w:rsidR="005D271A">
                  <w:rPr>
                    <w:rFonts w:eastAsiaTheme="minorEastAsia" w:cstheme="minorBidi"/>
                    <w:i w:val="0"/>
                    <w:iC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_Toc26444514 \h </w:instrText>
                </w:r>
                <w:r w:rsidR="005D271A">
                  <w:rPr>
                    <w:noProof/>
                    <w:webHidden/>
                  </w:rPr>
                </w:r>
                <w:r w:rsidR="005D271A">
                  <w:rPr>
                    <w:noProof/>
                    <w:webHidden/>
                  </w:rPr>
                  <w:fldChar w:fldCharType="separate"/>
                </w:r>
                <w:r w:rsidR="005D271A">
                  <w:rPr>
                    <w:noProof/>
                    <w:webHidden/>
                  </w:rPr>
                  <w:t>177</w:t>
                </w:r>
                <w:r w:rsidR="005D271A">
                  <w:rPr>
                    <w:noProof/>
                    <w:webHidden/>
                  </w:rPr>
                  <w:fldChar w:fldCharType="end"/>
                </w:r>
              </w:hyperlink>
            </w:p>
            <w:p w14:paraId="0DA4D4EA" w14:textId="41E87658" w:rsidR="005D271A" w:rsidRDefault="00F973FB">
              <w:pPr>
                <w:pStyle w:val="TOC3"/>
                <w:tabs>
                  <w:tab w:val="left" w:pos="1440"/>
                </w:tabs>
                <w:rPr>
                  <w:rFonts w:eastAsiaTheme="minorEastAsia" w:cstheme="minorBidi"/>
                  <w:i w:val="0"/>
                  <w:iCs w:val="0"/>
                  <w:noProof/>
                  <w:sz w:val="22"/>
                  <w:szCs w:val="22"/>
                  <w:lang w:val="en-GB" w:eastAsia="en-GB"/>
                </w:rPr>
              </w:pPr>
              <w:hyperlink w:anchor="_Toc26444515" w:history="1">
                <w:r w:rsidR="005D271A" w:rsidRPr="007C4562">
                  <w:rPr>
                    <w:rStyle w:val="Hyperlink"/>
                    <w:noProof/>
                  </w:rPr>
                  <w:t>4.1.4</w:t>
                </w:r>
                <w:r w:rsidR="005D271A">
                  <w:rPr>
                    <w:rFonts w:eastAsiaTheme="minorEastAsia" w:cstheme="minorBidi"/>
                    <w:i w:val="0"/>
                    <w:iC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_Toc26444515 \h </w:instrText>
                </w:r>
                <w:r w:rsidR="005D271A">
                  <w:rPr>
                    <w:noProof/>
                    <w:webHidden/>
                  </w:rPr>
                </w:r>
                <w:r w:rsidR="005D271A">
                  <w:rPr>
                    <w:noProof/>
                    <w:webHidden/>
                  </w:rPr>
                  <w:fldChar w:fldCharType="separate"/>
                </w:r>
                <w:r w:rsidR="005D271A">
                  <w:rPr>
                    <w:noProof/>
                    <w:webHidden/>
                  </w:rPr>
                  <w:t>178</w:t>
                </w:r>
                <w:r w:rsidR="005D271A">
                  <w:rPr>
                    <w:noProof/>
                    <w:webHidden/>
                  </w:rPr>
                  <w:fldChar w:fldCharType="end"/>
                </w:r>
              </w:hyperlink>
            </w:p>
            <w:p w14:paraId="0788D54D" w14:textId="033186EE" w:rsidR="005D271A" w:rsidRDefault="00F973FB">
              <w:pPr>
                <w:pStyle w:val="TOC3"/>
                <w:tabs>
                  <w:tab w:val="left" w:pos="1440"/>
                </w:tabs>
                <w:rPr>
                  <w:rFonts w:eastAsiaTheme="minorEastAsia" w:cstheme="minorBidi"/>
                  <w:i w:val="0"/>
                  <w:iCs w:val="0"/>
                  <w:noProof/>
                  <w:sz w:val="22"/>
                  <w:szCs w:val="22"/>
                  <w:lang w:val="en-GB" w:eastAsia="en-GB"/>
                </w:rPr>
              </w:pPr>
              <w:hyperlink w:anchor="_Toc26444516" w:history="1">
                <w:r w:rsidR="005D271A" w:rsidRPr="007C4562">
                  <w:rPr>
                    <w:rStyle w:val="Hyperlink"/>
                    <w:noProof/>
                  </w:rPr>
                  <w:t>4.1.5</w:t>
                </w:r>
                <w:r w:rsidR="005D271A">
                  <w:rPr>
                    <w:rFonts w:eastAsiaTheme="minorEastAsia" w:cstheme="minorBidi"/>
                    <w:i w:val="0"/>
                    <w:iC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_Toc26444516 \h </w:instrText>
                </w:r>
                <w:r w:rsidR="005D271A">
                  <w:rPr>
                    <w:noProof/>
                    <w:webHidden/>
                  </w:rPr>
                </w:r>
                <w:r w:rsidR="005D271A">
                  <w:rPr>
                    <w:noProof/>
                    <w:webHidden/>
                  </w:rPr>
                  <w:fldChar w:fldCharType="separate"/>
                </w:r>
                <w:r w:rsidR="005D271A">
                  <w:rPr>
                    <w:noProof/>
                    <w:webHidden/>
                  </w:rPr>
                  <w:t>179</w:t>
                </w:r>
                <w:r w:rsidR="005D271A">
                  <w:rPr>
                    <w:noProof/>
                    <w:webHidden/>
                  </w:rPr>
                  <w:fldChar w:fldCharType="end"/>
                </w:r>
              </w:hyperlink>
            </w:p>
            <w:p w14:paraId="276B989B" w14:textId="2A7EA60A" w:rsidR="005D271A" w:rsidRDefault="00F973FB">
              <w:pPr>
                <w:pStyle w:val="TOC2"/>
                <w:rPr>
                  <w:rFonts w:eastAsiaTheme="minorEastAsia" w:cstheme="minorBidi"/>
                  <w:smallCaps w:val="0"/>
                  <w:noProof/>
                  <w:sz w:val="22"/>
                  <w:szCs w:val="22"/>
                  <w:lang w:val="en-GB" w:eastAsia="en-GB"/>
                </w:rPr>
              </w:pPr>
              <w:hyperlink w:anchor="_Toc26444517" w:history="1">
                <w:r w:rsidR="005D271A" w:rsidRPr="007C4562">
                  <w:rPr>
                    <w:rStyle w:val="Hyperlink"/>
                    <w:noProof/>
                  </w:rPr>
                  <w:t>4.2</w:t>
                </w:r>
                <w:r w:rsidR="005D271A">
                  <w:rPr>
                    <w:rFonts w:eastAsiaTheme="minorEastAsia" w:cstheme="minorBidi"/>
                    <w:smallCaps w:val="0"/>
                    <w:noProof/>
                    <w:sz w:val="22"/>
                    <w:szCs w:val="22"/>
                    <w:lang w:val="en-GB" w:eastAsia="en-GB"/>
                  </w:rPr>
                  <w:tab/>
                </w:r>
                <w:r w:rsidR="005D271A" w:rsidRPr="007C4562">
                  <w:rPr>
                    <w:rStyle w:val="Hyperlink"/>
                    <w:noProof/>
                  </w:rPr>
                  <w:t>Recommendations to modernise NHMS equipment and skills</w:t>
                </w:r>
                <w:r w:rsidR="005D271A">
                  <w:rPr>
                    <w:noProof/>
                    <w:webHidden/>
                  </w:rPr>
                  <w:tab/>
                </w:r>
                <w:r w:rsidR="005D271A">
                  <w:rPr>
                    <w:noProof/>
                    <w:webHidden/>
                  </w:rPr>
                  <w:fldChar w:fldCharType="begin"/>
                </w:r>
                <w:r w:rsidR="005D271A">
                  <w:rPr>
                    <w:noProof/>
                    <w:webHidden/>
                  </w:rPr>
                  <w:instrText xml:space="preserve"> PAGEREF _Toc26444517 \h </w:instrText>
                </w:r>
                <w:r w:rsidR="005D271A">
                  <w:rPr>
                    <w:noProof/>
                    <w:webHidden/>
                  </w:rPr>
                </w:r>
                <w:r w:rsidR="005D271A">
                  <w:rPr>
                    <w:noProof/>
                    <w:webHidden/>
                  </w:rPr>
                  <w:fldChar w:fldCharType="separate"/>
                </w:r>
                <w:r w:rsidR="005D271A">
                  <w:rPr>
                    <w:noProof/>
                    <w:webHidden/>
                  </w:rPr>
                  <w:t>179</w:t>
                </w:r>
                <w:r w:rsidR="005D271A">
                  <w:rPr>
                    <w:noProof/>
                    <w:webHidden/>
                  </w:rPr>
                  <w:fldChar w:fldCharType="end"/>
                </w:r>
              </w:hyperlink>
            </w:p>
            <w:p w14:paraId="65CA3D89" w14:textId="03308129" w:rsidR="005D271A" w:rsidRDefault="00F973FB">
              <w:pPr>
                <w:pStyle w:val="TOC3"/>
                <w:tabs>
                  <w:tab w:val="left" w:pos="1440"/>
                </w:tabs>
                <w:rPr>
                  <w:rFonts w:eastAsiaTheme="minorEastAsia" w:cstheme="minorBidi"/>
                  <w:i w:val="0"/>
                  <w:iCs w:val="0"/>
                  <w:noProof/>
                  <w:sz w:val="22"/>
                  <w:szCs w:val="22"/>
                  <w:lang w:val="en-GB" w:eastAsia="en-GB"/>
                </w:rPr>
              </w:pPr>
              <w:hyperlink w:anchor="_Toc26444518" w:history="1">
                <w:r w:rsidR="005D271A" w:rsidRPr="007C4562">
                  <w:rPr>
                    <w:rStyle w:val="Hyperlink"/>
                    <w:noProof/>
                  </w:rPr>
                  <w:t>4.2.1</w:t>
                </w:r>
                <w:r w:rsidR="005D271A">
                  <w:rPr>
                    <w:rFonts w:eastAsiaTheme="minorEastAsia" w:cstheme="minorBidi"/>
                    <w:i w:val="0"/>
                    <w:iC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_Toc26444518 \h </w:instrText>
                </w:r>
                <w:r w:rsidR="005D271A">
                  <w:rPr>
                    <w:noProof/>
                    <w:webHidden/>
                  </w:rPr>
                </w:r>
                <w:r w:rsidR="005D271A">
                  <w:rPr>
                    <w:noProof/>
                    <w:webHidden/>
                  </w:rPr>
                  <w:fldChar w:fldCharType="separate"/>
                </w:r>
                <w:r w:rsidR="005D271A">
                  <w:rPr>
                    <w:noProof/>
                    <w:webHidden/>
                  </w:rPr>
                  <w:t>179</w:t>
                </w:r>
                <w:r w:rsidR="005D271A">
                  <w:rPr>
                    <w:noProof/>
                    <w:webHidden/>
                  </w:rPr>
                  <w:fldChar w:fldCharType="end"/>
                </w:r>
              </w:hyperlink>
            </w:p>
            <w:p w14:paraId="1AA798B3" w14:textId="09976F01" w:rsidR="005D271A" w:rsidRDefault="00F973FB">
              <w:pPr>
                <w:pStyle w:val="TOC3"/>
                <w:tabs>
                  <w:tab w:val="left" w:pos="1440"/>
                </w:tabs>
                <w:rPr>
                  <w:rFonts w:eastAsiaTheme="minorEastAsia" w:cstheme="minorBidi"/>
                  <w:i w:val="0"/>
                  <w:iCs w:val="0"/>
                  <w:noProof/>
                  <w:sz w:val="22"/>
                  <w:szCs w:val="22"/>
                  <w:lang w:val="en-GB" w:eastAsia="en-GB"/>
                </w:rPr>
              </w:pPr>
              <w:hyperlink w:anchor="_Toc26444519" w:history="1">
                <w:r w:rsidR="005D271A" w:rsidRPr="007C4562">
                  <w:rPr>
                    <w:rStyle w:val="Hyperlink"/>
                    <w:noProof/>
                  </w:rPr>
                  <w:t>4.2.2</w:t>
                </w:r>
                <w:r w:rsidR="005D271A">
                  <w:rPr>
                    <w:rFonts w:eastAsiaTheme="minorEastAsia" w:cstheme="minorBidi"/>
                    <w:i w:val="0"/>
                    <w:iC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_Toc26444519 \h </w:instrText>
                </w:r>
                <w:r w:rsidR="005D271A">
                  <w:rPr>
                    <w:noProof/>
                    <w:webHidden/>
                  </w:rPr>
                </w:r>
                <w:r w:rsidR="005D271A">
                  <w:rPr>
                    <w:noProof/>
                    <w:webHidden/>
                  </w:rPr>
                  <w:fldChar w:fldCharType="separate"/>
                </w:r>
                <w:r w:rsidR="005D271A">
                  <w:rPr>
                    <w:noProof/>
                    <w:webHidden/>
                  </w:rPr>
                  <w:t>180</w:t>
                </w:r>
                <w:r w:rsidR="005D271A">
                  <w:rPr>
                    <w:noProof/>
                    <w:webHidden/>
                  </w:rPr>
                  <w:fldChar w:fldCharType="end"/>
                </w:r>
              </w:hyperlink>
            </w:p>
            <w:p w14:paraId="2A99BC08" w14:textId="4E82D531" w:rsidR="005D271A" w:rsidRDefault="00F973FB">
              <w:pPr>
                <w:pStyle w:val="TOC3"/>
                <w:tabs>
                  <w:tab w:val="left" w:pos="1440"/>
                </w:tabs>
                <w:rPr>
                  <w:rFonts w:eastAsiaTheme="minorEastAsia" w:cstheme="minorBidi"/>
                  <w:i w:val="0"/>
                  <w:iCs w:val="0"/>
                  <w:noProof/>
                  <w:sz w:val="22"/>
                  <w:szCs w:val="22"/>
                  <w:lang w:val="en-GB" w:eastAsia="en-GB"/>
                </w:rPr>
              </w:pPr>
              <w:hyperlink w:anchor="_Toc26444520" w:history="1">
                <w:r w:rsidR="005D271A" w:rsidRPr="007C4562">
                  <w:rPr>
                    <w:rStyle w:val="Hyperlink"/>
                    <w:noProof/>
                  </w:rPr>
                  <w:t>4.2.3</w:t>
                </w:r>
                <w:r w:rsidR="005D271A">
                  <w:rPr>
                    <w:rFonts w:eastAsiaTheme="minorEastAsia" w:cstheme="minorBidi"/>
                    <w:i w:val="0"/>
                    <w:iC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_Toc26444520 \h </w:instrText>
                </w:r>
                <w:r w:rsidR="005D271A">
                  <w:rPr>
                    <w:noProof/>
                    <w:webHidden/>
                  </w:rPr>
                </w:r>
                <w:r w:rsidR="005D271A">
                  <w:rPr>
                    <w:noProof/>
                    <w:webHidden/>
                  </w:rPr>
                  <w:fldChar w:fldCharType="separate"/>
                </w:r>
                <w:r w:rsidR="005D271A">
                  <w:rPr>
                    <w:noProof/>
                    <w:webHidden/>
                  </w:rPr>
                  <w:t>180</w:t>
                </w:r>
                <w:r w:rsidR="005D271A">
                  <w:rPr>
                    <w:noProof/>
                    <w:webHidden/>
                  </w:rPr>
                  <w:fldChar w:fldCharType="end"/>
                </w:r>
              </w:hyperlink>
            </w:p>
            <w:p w14:paraId="66CF50CD" w14:textId="740ADA34" w:rsidR="005D271A" w:rsidRDefault="00F973FB">
              <w:pPr>
                <w:pStyle w:val="TOC3"/>
                <w:tabs>
                  <w:tab w:val="left" w:pos="1440"/>
                </w:tabs>
                <w:rPr>
                  <w:rFonts w:eastAsiaTheme="minorEastAsia" w:cstheme="minorBidi"/>
                  <w:i w:val="0"/>
                  <w:iCs w:val="0"/>
                  <w:noProof/>
                  <w:sz w:val="22"/>
                  <w:szCs w:val="22"/>
                  <w:lang w:val="en-GB" w:eastAsia="en-GB"/>
                </w:rPr>
              </w:pPr>
              <w:hyperlink w:anchor="_Toc26444521" w:history="1">
                <w:r w:rsidR="005D271A" w:rsidRPr="007C4562">
                  <w:rPr>
                    <w:rStyle w:val="Hyperlink"/>
                    <w:noProof/>
                  </w:rPr>
                  <w:t>4.2.4</w:t>
                </w:r>
                <w:r w:rsidR="005D271A">
                  <w:rPr>
                    <w:rFonts w:eastAsiaTheme="minorEastAsia" w:cstheme="minorBidi"/>
                    <w:i w:val="0"/>
                    <w:iC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_Toc26444521 \h </w:instrText>
                </w:r>
                <w:r w:rsidR="005D271A">
                  <w:rPr>
                    <w:noProof/>
                    <w:webHidden/>
                  </w:rPr>
                </w:r>
                <w:r w:rsidR="005D271A">
                  <w:rPr>
                    <w:noProof/>
                    <w:webHidden/>
                  </w:rPr>
                  <w:fldChar w:fldCharType="separate"/>
                </w:r>
                <w:r w:rsidR="005D271A">
                  <w:rPr>
                    <w:noProof/>
                    <w:webHidden/>
                  </w:rPr>
                  <w:t>181</w:t>
                </w:r>
                <w:r w:rsidR="005D271A">
                  <w:rPr>
                    <w:noProof/>
                    <w:webHidden/>
                  </w:rPr>
                  <w:fldChar w:fldCharType="end"/>
                </w:r>
              </w:hyperlink>
            </w:p>
            <w:p w14:paraId="3A5BB6C5" w14:textId="223894C1" w:rsidR="005D271A" w:rsidRDefault="00F973FB">
              <w:pPr>
                <w:pStyle w:val="TOC2"/>
                <w:rPr>
                  <w:rFonts w:eastAsiaTheme="minorEastAsia" w:cstheme="minorBidi"/>
                  <w:smallCaps w:val="0"/>
                  <w:noProof/>
                  <w:sz w:val="22"/>
                  <w:szCs w:val="22"/>
                  <w:lang w:val="en-GB" w:eastAsia="en-GB"/>
                </w:rPr>
              </w:pPr>
              <w:hyperlink w:anchor="_Toc26444522" w:history="1">
                <w:r w:rsidR="005D271A" w:rsidRPr="007C4562">
                  <w:rPr>
                    <w:rStyle w:val="Hyperlink"/>
                    <w:noProof/>
                  </w:rPr>
                  <w:t>4.3</w:t>
                </w:r>
                <w:r w:rsidR="005D271A">
                  <w:rPr>
                    <w:rFonts w:eastAsiaTheme="minorEastAsia" w:cstheme="minorBidi"/>
                    <w:smallCaps w:val="0"/>
                    <w:noProof/>
                    <w:sz w:val="22"/>
                    <w:szCs w:val="22"/>
                    <w:lang w:val="en-GB" w:eastAsia="en-GB"/>
                  </w:rPr>
                  <w:tab/>
                </w:r>
                <w:r w:rsidR="005D271A" w:rsidRPr="007C4562">
                  <w:rPr>
                    <w:rStyle w:val="Hyperlink"/>
                    <w:noProof/>
                  </w:rPr>
                  <w:t>Recommendations to improve EWS and relevance to Sector Users</w:t>
                </w:r>
                <w:r w:rsidR="005D271A">
                  <w:rPr>
                    <w:noProof/>
                    <w:webHidden/>
                  </w:rPr>
                  <w:tab/>
                </w:r>
                <w:r w:rsidR="005D271A">
                  <w:rPr>
                    <w:noProof/>
                    <w:webHidden/>
                  </w:rPr>
                  <w:fldChar w:fldCharType="begin"/>
                </w:r>
                <w:r w:rsidR="005D271A">
                  <w:rPr>
                    <w:noProof/>
                    <w:webHidden/>
                  </w:rPr>
                  <w:instrText xml:space="preserve"> PAGEREF _Toc26444522 \h </w:instrText>
                </w:r>
                <w:r w:rsidR="005D271A">
                  <w:rPr>
                    <w:noProof/>
                    <w:webHidden/>
                  </w:rPr>
                </w:r>
                <w:r w:rsidR="005D271A">
                  <w:rPr>
                    <w:noProof/>
                    <w:webHidden/>
                  </w:rPr>
                  <w:fldChar w:fldCharType="separate"/>
                </w:r>
                <w:r w:rsidR="005D271A">
                  <w:rPr>
                    <w:noProof/>
                    <w:webHidden/>
                  </w:rPr>
                  <w:t>182</w:t>
                </w:r>
                <w:r w:rsidR="005D271A">
                  <w:rPr>
                    <w:noProof/>
                    <w:webHidden/>
                  </w:rPr>
                  <w:fldChar w:fldCharType="end"/>
                </w:r>
              </w:hyperlink>
            </w:p>
            <w:p w14:paraId="6B7F656D" w14:textId="435A9038" w:rsidR="005D271A" w:rsidRDefault="00F973FB">
              <w:pPr>
                <w:pStyle w:val="TOC3"/>
                <w:tabs>
                  <w:tab w:val="left" w:pos="1440"/>
                </w:tabs>
                <w:rPr>
                  <w:rFonts w:eastAsiaTheme="minorEastAsia" w:cstheme="minorBidi"/>
                  <w:i w:val="0"/>
                  <w:iCs w:val="0"/>
                  <w:noProof/>
                  <w:sz w:val="22"/>
                  <w:szCs w:val="22"/>
                  <w:lang w:val="en-GB" w:eastAsia="en-GB"/>
                </w:rPr>
              </w:pPr>
              <w:hyperlink w:anchor="_Toc26444523" w:history="1">
                <w:r w:rsidR="005D271A" w:rsidRPr="007C4562">
                  <w:rPr>
                    <w:rStyle w:val="Hyperlink"/>
                    <w:noProof/>
                  </w:rPr>
                  <w:t>4.3.1</w:t>
                </w:r>
                <w:r w:rsidR="005D271A">
                  <w:rPr>
                    <w:rFonts w:eastAsiaTheme="minorEastAsia" w:cstheme="minorBidi"/>
                    <w:i w:val="0"/>
                    <w:iCs w:val="0"/>
                    <w:noProof/>
                    <w:sz w:val="22"/>
                    <w:szCs w:val="22"/>
                    <w:lang w:val="en-GB" w:eastAsia="en-GB"/>
                  </w:rPr>
                  <w:tab/>
                </w:r>
                <w:r w:rsidR="005D271A" w:rsidRPr="007C4562">
                  <w:rPr>
                    <w:rStyle w:val="Hyperlink"/>
                    <w:noProof/>
                  </w:rPr>
                  <w:t>All countries</w:t>
                </w:r>
                <w:r w:rsidR="005D271A">
                  <w:rPr>
                    <w:noProof/>
                    <w:webHidden/>
                  </w:rPr>
                  <w:tab/>
                </w:r>
                <w:r w:rsidR="005D271A">
                  <w:rPr>
                    <w:noProof/>
                    <w:webHidden/>
                  </w:rPr>
                  <w:fldChar w:fldCharType="begin"/>
                </w:r>
                <w:r w:rsidR="005D271A">
                  <w:rPr>
                    <w:noProof/>
                    <w:webHidden/>
                  </w:rPr>
                  <w:instrText xml:space="preserve"> PAGEREF _Toc26444523 \h </w:instrText>
                </w:r>
                <w:r w:rsidR="005D271A">
                  <w:rPr>
                    <w:noProof/>
                    <w:webHidden/>
                  </w:rPr>
                </w:r>
                <w:r w:rsidR="005D271A">
                  <w:rPr>
                    <w:noProof/>
                    <w:webHidden/>
                  </w:rPr>
                  <w:fldChar w:fldCharType="separate"/>
                </w:r>
                <w:r w:rsidR="005D271A">
                  <w:rPr>
                    <w:noProof/>
                    <w:webHidden/>
                  </w:rPr>
                  <w:t>182</w:t>
                </w:r>
                <w:r w:rsidR="005D271A">
                  <w:rPr>
                    <w:noProof/>
                    <w:webHidden/>
                  </w:rPr>
                  <w:fldChar w:fldCharType="end"/>
                </w:r>
              </w:hyperlink>
            </w:p>
            <w:p w14:paraId="1162F9D7" w14:textId="5CC897E3" w:rsidR="005D271A" w:rsidRDefault="00F973FB">
              <w:pPr>
                <w:pStyle w:val="TOC3"/>
                <w:tabs>
                  <w:tab w:val="left" w:pos="1440"/>
                </w:tabs>
                <w:rPr>
                  <w:rFonts w:eastAsiaTheme="minorEastAsia" w:cstheme="minorBidi"/>
                  <w:i w:val="0"/>
                  <w:iCs w:val="0"/>
                  <w:noProof/>
                  <w:sz w:val="22"/>
                  <w:szCs w:val="22"/>
                  <w:lang w:val="en-GB" w:eastAsia="en-GB"/>
                </w:rPr>
              </w:pPr>
              <w:hyperlink w:anchor="_Toc26444524" w:history="1">
                <w:r w:rsidR="005D271A" w:rsidRPr="007C4562">
                  <w:rPr>
                    <w:rStyle w:val="Hyperlink"/>
                    <w:noProof/>
                  </w:rPr>
                  <w:t>4.3.2</w:t>
                </w:r>
                <w:r w:rsidR="005D271A">
                  <w:rPr>
                    <w:rFonts w:eastAsiaTheme="minorEastAsia" w:cstheme="minorBidi"/>
                    <w:i w:val="0"/>
                    <w:iC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_Toc26444524 \h </w:instrText>
                </w:r>
                <w:r w:rsidR="005D271A">
                  <w:rPr>
                    <w:noProof/>
                    <w:webHidden/>
                  </w:rPr>
                </w:r>
                <w:r w:rsidR="005D271A">
                  <w:rPr>
                    <w:noProof/>
                    <w:webHidden/>
                  </w:rPr>
                  <w:fldChar w:fldCharType="separate"/>
                </w:r>
                <w:r w:rsidR="005D271A">
                  <w:rPr>
                    <w:noProof/>
                    <w:webHidden/>
                  </w:rPr>
                  <w:t>183</w:t>
                </w:r>
                <w:r w:rsidR="005D271A">
                  <w:rPr>
                    <w:noProof/>
                    <w:webHidden/>
                  </w:rPr>
                  <w:fldChar w:fldCharType="end"/>
                </w:r>
              </w:hyperlink>
            </w:p>
            <w:p w14:paraId="1D176EAC" w14:textId="7FBBB550" w:rsidR="005D271A" w:rsidRDefault="00F973FB">
              <w:pPr>
                <w:pStyle w:val="TOC3"/>
                <w:tabs>
                  <w:tab w:val="left" w:pos="1440"/>
                </w:tabs>
                <w:rPr>
                  <w:rFonts w:eastAsiaTheme="minorEastAsia" w:cstheme="minorBidi"/>
                  <w:i w:val="0"/>
                  <w:iCs w:val="0"/>
                  <w:noProof/>
                  <w:sz w:val="22"/>
                  <w:szCs w:val="22"/>
                  <w:lang w:val="en-GB" w:eastAsia="en-GB"/>
                </w:rPr>
              </w:pPr>
              <w:hyperlink w:anchor="_Toc26444525" w:history="1">
                <w:r w:rsidR="005D271A" w:rsidRPr="007C4562">
                  <w:rPr>
                    <w:rStyle w:val="Hyperlink"/>
                    <w:noProof/>
                  </w:rPr>
                  <w:t>4.3.3</w:t>
                </w:r>
                <w:r w:rsidR="005D271A">
                  <w:rPr>
                    <w:rFonts w:eastAsiaTheme="minorEastAsia" w:cstheme="minorBidi"/>
                    <w:i w:val="0"/>
                    <w:iC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_Toc26444525 \h </w:instrText>
                </w:r>
                <w:r w:rsidR="005D271A">
                  <w:rPr>
                    <w:noProof/>
                    <w:webHidden/>
                  </w:rPr>
                </w:r>
                <w:r w:rsidR="005D271A">
                  <w:rPr>
                    <w:noProof/>
                    <w:webHidden/>
                  </w:rPr>
                  <w:fldChar w:fldCharType="separate"/>
                </w:r>
                <w:r w:rsidR="005D271A">
                  <w:rPr>
                    <w:noProof/>
                    <w:webHidden/>
                  </w:rPr>
                  <w:t>183</w:t>
                </w:r>
                <w:r w:rsidR="005D271A">
                  <w:rPr>
                    <w:noProof/>
                    <w:webHidden/>
                  </w:rPr>
                  <w:fldChar w:fldCharType="end"/>
                </w:r>
              </w:hyperlink>
            </w:p>
            <w:p w14:paraId="26FD6D7D" w14:textId="7D486BC5" w:rsidR="005D271A" w:rsidRDefault="00F973FB">
              <w:pPr>
                <w:pStyle w:val="TOC3"/>
                <w:tabs>
                  <w:tab w:val="left" w:pos="1440"/>
                </w:tabs>
                <w:rPr>
                  <w:rFonts w:eastAsiaTheme="minorEastAsia" w:cstheme="minorBidi"/>
                  <w:i w:val="0"/>
                  <w:iCs w:val="0"/>
                  <w:noProof/>
                  <w:sz w:val="22"/>
                  <w:szCs w:val="22"/>
                  <w:lang w:val="en-GB" w:eastAsia="en-GB"/>
                </w:rPr>
              </w:pPr>
              <w:hyperlink w:anchor="_Toc26444526" w:history="1">
                <w:r w:rsidR="005D271A" w:rsidRPr="007C4562">
                  <w:rPr>
                    <w:rStyle w:val="Hyperlink"/>
                    <w:noProof/>
                  </w:rPr>
                  <w:t>4.3.4</w:t>
                </w:r>
                <w:r w:rsidR="005D271A">
                  <w:rPr>
                    <w:rFonts w:eastAsiaTheme="minorEastAsia" w:cstheme="minorBidi"/>
                    <w:i w:val="0"/>
                    <w:iC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_Toc26444526 \h </w:instrText>
                </w:r>
                <w:r w:rsidR="005D271A">
                  <w:rPr>
                    <w:noProof/>
                    <w:webHidden/>
                  </w:rPr>
                </w:r>
                <w:r w:rsidR="005D271A">
                  <w:rPr>
                    <w:noProof/>
                    <w:webHidden/>
                  </w:rPr>
                  <w:fldChar w:fldCharType="separate"/>
                </w:r>
                <w:r w:rsidR="005D271A">
                  <w:rPr>
                    <w:noProof/>
                    <w:webHidden/>
                  </w:rPr>
                  <w:t>184</w:t>
                </w:r>
                <w:r w:rsidR="005D271A">
                  <w:rPr>
                    <w:noProof/>
                    <w:webHidden/>
                  </w:rPr>
                  <w:fldChar w:fldCharType="end"/>
                </w:r>
              </w:hyperlink>
            </w:p>
            <w:p w14:paraId="635E264E" w14:textId="422B791E" w:rsidR="005D271A" w:rsidRDefault="00F973FB">
              <w:pPr>
                <w:pStyle w:val="TOC3"/>
                <w:tabs>
                  <w:tab w:val="left" w:pos="1440"/>
                </w:tabs>
                <w:rPr>
                  <w:rFonts w:eastAsiaTheme="minorEastAsia" w:cstheme="minorBidi"/>
                  <w:i w:val="0"/>
                  <w:iCs w:val="0"/>
                  <w:noProof/>
                  <w:sz w:val="22"/>
                  <w:szCs w:val="22"/>
                  <w:lang w:val="en-GB" w:eastAsia="en-GB"/>
                </w:rPr>
              </w:pPr>
              <w:hyperlink w:anchor="_Toc26444527" w:history="1">
                <w:r w:rsidR="005D271A" w:rsidRPr="007C4562">
                  <w:rPr>
                    <w:rStyle w:val="Hyperlink"/>
                    <w:noProof/>
                  </w:rPr>
                  <w:t>4.3.5</w:t>
                </w:r>
                <w:r w:rsidR="005D271A">
                  <w:rPr>
                    <w:rFonts w:eastAsiaTheme="minorEastAsia" w:cstheme="minorBidi"/>
                    <w:i w:val="0"/>
                    <w:iC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_Toc26444527 \h </w:instrText>
                </w:r>
                <w:r w:rsidR="005D271A">
                  <w:rPr>
                    <w:noProof/>
                    <w:webHidden/>
                  </w:rPr>
                </w:r>
                <w:r w:rsidR="005D271A">
                  <w:rPr>
                    <w:noProof/>
                    <w:webHidden/>
                  </w:rPr>
                  <w:fldChar w:fldCharType="separate"/>
                </w:r>
                <w:r w:rsidR="005D271A">
                  <w:rPr>
                    <w:noProof/>
                    <w:webHidden/>
                  </w:rPr>
                  <w:t>184</w:t>
                </w:r>
                <w:r w:rsidR="005D271A">
                  <w:rPr>
                    <w:noProof/>
                    <w:webHidden/>
                  </w:rPr>
                  <w:fldChar w:fldCharType="end"/>
                </w:r>
              </w:hyperlink>
            </w:p>
            <w:p w14:paraId="2DF06CA2" w14:textId="3688AC1C" w:rsidR="005D271A" w:rsidRDefault="00F973FB">
              <w:pPr>
                <w:pStyle w:val="TOC2"/>
                <w:rPr>
                  <w:rFonts w:eastAsiaTheme="minorEastAsia" w:cstheme="minorBidi"/>
                  <w:smallCaps w:val="0"/>
                  <w:noProof/>
                  <w:sz w:val="22"/>
                  <w:szCs w:val="22"/>
                  <w:lang w:val="en-GB" w:eastAsia="en-GB"/>
                </w:rPr>
              </w:pPr>
              <w:hyperlink w:anchor="_Toc26444528" w:history="1">
                <w:r w:rsidR="005D271A" w:rsidRPr="007C4562">
                  <w:rPr>
                    <w:rStyle w:val="Hyperlink"/>
                    <w:noProof/>
                  </w:rPr>
                  <w:t>4.4</w:t>
                </w:r>
                <w:r w:rsidR="005D271A">
                  <w:rPr>
                    <w:rFonts w:eastAsiaTheme="minorEastAsia" w:cstheme="minorBidi"/>
                    <w:smallCaps w:val="0"/>
                    <w:noProof/>
                    <w:sz w:val="22"/>
                    <w:szCs w:val="22"/>
                    <w:lang w:val="en-GB" w:eastAsia="en-GB"/>
                  </w:rPr>
                  <w:tab/>
                </w:r>
                <w:r w:rsidR="005D271A" w:rsidRPr="007C4562">
                  <w:rPr>
                    <w:rStyle w:val="Hyperlink"/>
                    <w:noProof/>
                  </w:rPr>
                  <w:t>Recommendations to improve communications with End Users</w:t>
                </w:r>
                <w:r w:rsidR="005D271A">
                  <w:rPr>
                    <w:noProof/>
                    <w:webHidden/>
                  </w:rPr>
                  <w:tab/>
                </w:r>
                <w:r w:rsidR="005D271A">
                  <w:rPr>
                    <w:noProof/>
                    <w:webHidden/>
                  </w:rPr>
                  <w:fldChar w:fldCharType="begin"/>
                </w:r>
                <w:r w:rsidR="005D271A">
                  <w:rPr>
                    <w:noProof/>
                    <w:webHidden/>
                  </w:rPr>
                  <w:instrText xml:space="preserve"> PAGEREF _Toc26444528 \h </w:instrText>
                </w:r>
                <w:r w:rsidR="005D271A">
                  <w:rPr>
                    <w:noProof/>
                    <w:webHidden/>
                  </w:rPr>
                </w:r>
                <w:r w:rsidR="005D271A">
                  <w:rPr>
                    <w:noProof/>
                    <w:webHidden/>
                  </w:rPr>
                  <w:fldChar w:fldCharType="separate"/>
                </w:r>
                <w:r w:rsidR="005D271A">
                  <w:rPr>
                    <w:noProof/>
                    <w:webHidden/>
                  </w:rPr>
                  <w:t>185</w:t>
                </w:r>
                <w:r w:rsidR="005D271A">
                  <w:rPr>
                    <w:noProof/>
                    <w:webHidden/>
                  </w:rPr>
                  <w:fldChar w:fldCharType="end"/>
                </w:r>
              </w:hyperlink>
            </w:p>
            <w:p w14:paraId="7B8444B6" w14:textId="00CDFDB5" w:rsidR="005D271A" w:rsidRDefault="00F973FB">
              <w:pPr>
                <w:pStyle w:val="TOC3"/>
                <w:tabs>
                  <w:tab w:val="left" w:pos="1440"/>
                </w:tabs>
                <w:rPr>
                  <w:rFonts w:eastAsiaTheme="minorEastAsia" w:cstheme="minorBidi"/>
                  <w:i w:val="0"/>
                  <w:iCs w:val="0"/>
                  <w:noProof/>
                  <w:sz w:val="22"/>
                  <w:szCs w:val="22"/>
                  <w:lang w:val="en-GB" w:eastAsia="en-GB"/>
                </w:rPr>
              </w:pPr>
              <w:hyperlink w:anchor="_Toc26444529" w:history="1">
                <w:r w:rsidR="005D271A" w:rsidRPr="007C4562">
                  <w:rPr>
                    <w:rStyle w:val="Hyperlink"/>
                    <w:noProof/>
                  </w:rPr>
                  <w:t>4.4.1</w:t>
                </w:r>
                <w:r w:rsidR="005D271A">
                  <w:rPr>
                    <w:rFonts w:eastAsiaTheme="minorEastAsia" w:cstheme="minorBidi"/>
                    <w:i w:val="0"/>
                    <w:iCs w:val="0"/>
                    <w:noProof/>
                    <w:sz w:val="22"/>
                    <w:szCs w:val="22"/>
                    <w:lang w:val="en-GB" w:eastAsia="en-GB"/>
                  </w:rPr>
                  <w:tab/>
                </w:r>
                <w:r w:rsidR="005D271A" w:rsidRPr="007C4562">
                  <w:rPr>
                    <w:rStyle w:val="Hyperlink"/>
                    <w:noProof/>
                  </w:rPr>
                  <w:t>All countries</w:t>
                </w:r>
                <w:r w:rsidR="005D271A">
                  <w:rPr>
                    <w:noProof/>
                    <w:webHidden/>
                  </w:rPr>
                  <w:tab/>
                </w:r>
                <w:r w:rsidR="005D271A">
                  <w:rPr>
                    <w:noProof/>
                    <w:webHidden/>
                  </w:rPr>
                  <w:fldChar w:fldCharType="begin"/>
                </w:r>
                <w:r w:rsidR="005D271A">
                  <w:rPr>
                    <w:noProof/>
                    <w:webHidden/>
                  </w:rPr>
                  <w:instrText xml:space="preserve"> PAGEREF _Toc26444529 \h </w:instrText>
                </w:r>
                <w:r w:rsidR="005D271A">
                  <w:rPr>
                    <w:noProof/>
                    <w:webHidden/>
                  </w:rPr>
                </w:r>
                <w:r w:rsidR="005D271A">
                  <w:rPr>
                    <w:noProof/>
                    <w:webHidden/>
                  </w:rPr>
                  <w:fldChar w:fldCharType="separate"/>
                </w:r>
                <w:r w:rsidR="005D271A">
                  <w:rPr>
                    <w:noProof/>
                    <w:webHidden/>
                  </w:rPr>
                  <w:t>185</w:t>
                </w:r>
                <w:r w:rsidR="005D271A">
                  <w:rPr>
                    <w:noProof/>
                    <w:webHidden/>
                  </w:rPr>
                  <w:fldChar w:fldCharType="end"/>
                </w:r>
              </w:hyperlink>
            </w:p>
            <w:p w14:paraId="1C4CED5C" w14:textId="5A92E86A" w:rsidR="005D271A" w:rsidRDefault="00F973FB">
              <w:pPr>
                <w:pStyle w:val="TOC3"/>
                <w:tabs>
                  <w:tab w:val="left" w:pos="1440"/>
                </w:tabs>
                <w:rPr>
                  <w:rFonts w:eastAsiaTheme="minorEastAsia" w:cstheme="minorBidi"/>
                  <w:i w:val="0"/>
                  <w:iCs w:val="0"/>
                  <w:noProof/>
                  <w:sz w:val="22"/>
                  <w:szCs w:val="22"/>
                  <w:lang w:val="en-GB" w:eastAsia="en-GB"/>
                </w:rPr>
              </w:pPr>
              <w:hyperlink w:anchor="_Toc26444530" w:history="1">
                <w:r w:rsidR="005D271A" w:rsidRPr="007C4562">
                  <w:rPr>
                    <w:rStyle w:val="Hyperlink"/>
                    <w:noProof/>
                  </w:rPr>
                  <w:t>4.4.2</w:t>
                </w:r>
                <w:r w:rsidR="005D271A">
                  <w:rPr>
                    <w:rFonts w:eastAsiaTheme="minorEastAsia" w:cstheme="minorBidi"/>
                    <w:i w:val="0"/>
                    <w:iC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_Toc26444530 \h </w:instrText>
                </w:r>
                <w:r w:rsidR="005D271A">
                  <w:rPr>
                    <w:noProof/>
                    <w:webHidden/>
                  </w:rPr>
                </w:r>
                <w:r w:rsidR="005D271A">
                  <w:rPr>
                    <w:noProof/>
                    <w:webHidden/>
                  </w:rPr>
                  <w:fldChar w:fldCharType="separate"/>
                </w:r>
                <w:r w:rsidR="005D271A">
                  <w:rPr>
                    <w:noProof/>
                    <w:webHidden/>
                  </w:rPr>
                  <w:t>186</w:t>
                </w:r>
                <w:r w:rsidR="005D271A">
                  <w:rPr>
                    <w:noProof/>
                    <w:webHidden/>
                  </w:rPr>
                  <w:fldChar w:fldCharType="end"/>
                </w:r>
              </w:hyperlink>
            </w:p>
            <w:p w14:paraId="4E3AA3FC" w14:textId="38C41548" w:rsidR="005D271A" w:rsidRDefault="00F973FB">
              <w:pPr>
                <w:pStyle w:val="TOC3"/>
                <w:tabs>
                  <w:tab w:val="left" w:pos="1440"/>
                </w:tabs>
                <w:rPr>
                  <w:rFonts w:eastAsiaTheme="minorEastAsia" w:cstheme="minorBidi"/>
                  <w:i w:val="0"/>
                  <w:iCs w:val="0"/>
                  <w:noProof/>
                  <w:sz w:val="22"/>
                  <w:szCs w:val="22"/>
                  <w:lang w:val="en-GB" w:eastAsia="en-GB"/>
                </w:rPr>
              </w:pPr>
              <w:hyperlink w:anchor="_Toc26444531" w:history="1">
                <w:r w:rsidR="005D271A" w:rsidRPr="007C4562">
                  <w:rPr>
                    <w:rStyle w:val="Hyperlink"/>
                    <w:noProof/>
                  </w:rPr>
                  <w:t>4.4.3</w:t>
                </w:r>
                <w:r w:rsidR="005D271A">
                  <w:rPr>
                    <w:rFonts w:eastAsiaTheme="minorEastAsia" w:cstheme="minorBidi"/>
                    <w:i w:val="0"/>
                    <w:iC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_Toc26444531 \h </w:instrText>
                </w:r>
                <w:r w:rsidR="005D271A">
                  <w:rPr>
                    <w:noProof/>
                    <w:webHidden/>
                  </w:rPr>
                </w:r>
                <w:r w:rsidR="005D271A">
                  <w:rPr>
                    <w:noProof/>
                    <w:webHidden/>
                  </w:rPr>
                  <w:fldChar w:fldCharType="separate"/>
                </w:r>
                <w:r w:rsidR="005D271A">
                  <w:rPr>
                    <w:noProof/>
                    <w:webHidden/>
                  </w:rPr>
                  <w:t>187</w:t>
                </w:r>
                <w:r w:rsidR="005D271A">
                  <w:rPr>
                    <w:noProof/>
                    <w:webHidden/>
                  </w:rPr>
                  <w:fldChar w:fldCharType="end"/>
                </w:r>
              </w:hyperlink>
            </w:p>
            <w:p w14:paraId="3AB1D1EA" w14:textId="0514C284" w:rsidR="005D271A" w:rsidRDefault="00F973FB">
              <w:pPr>
                <w:pStyle w:val="TOC3"/>
                <w:tabs>
                  <w:tab w:val="left" w:pos="1440"/>
                </w:tabs>
                <w:rPr>
                  <w:rFonts w:eastAsiaTheme="minorEastAsia" w:cstheme="minorBidi"/>
                  <w:i w:val="0"/>
                  <w:iCs w:val="0"/>
                  <w:noProof/>
                  <w:sz w:val="22"/>
                  <w:szCs w:val="22"/>
                  <w:lang w:val="en-GB" w:eastAsia="en-GB"/>
                </w:rPr>
              </w:pPr>
              <w:hyperlink w:anchor="_Toc26444532" w:history="1">
                <w:r w:rsidR="005D271A" w:rsidRPr="007C4562">
                  <w:rPr>
                    <w:rStyle w:val="Hyperlink"/>
                    <w:noProof/>
                  </w:rPr>
                  <w:t>4.4.4</w:t>
                </w:r>
                <w:r w:rsidR="005D271A">
                  <w:rPr>
                    <w:rFonts w:eastAsiaTheme="minorEastAsia" w:cstheme="minorBidi"/>
                    <w:i w:val="0"/>
                    <w:iCs w:val="0"/>
                    <w:noProof/>
                    <w:sz w:val="22"/>
                    <w:szCs w:val="22"/>
                    <w:lang w:val="en-GB" w:eastAsia="en-GB"/>
                  </w:rPr>
                  <w:tab/>
                </w:r>
                <w:r w:rsidR="005D271A" w:rsidRPr="007C4562">
                  <w:rPr>
                    <w:rStyle w:val="Hyperlink"/>
                    <w:noProof/>
                  </w:rPr>
                  <w:t>Mauritius</w:t>
                </w:r>
                <w:r w:rsidR="005D271A">
                  <w:rPr>
                    <w:noProof/>
                    <w:webHidden/>
                  </w:rPr>
                  <w:tab/>
                </w:r>
                <w:r w:rsidR="005D271A">
                  <w:rPr>
                    <w:noProof/>
                    <w:webHidden/>
                  </w:rPr>
                  <w:fldChar w:fldCharType="begin"/>
                </w:r>
                <w:r w:rsidR="005D271A">
                  <w:rPr>
                    <w:noProof/>
                    <w:webHidden/>
                  </w:rPr>
                  <w:instrText xml:space="preserve"> PAGEREF _Toc26444532 \h </w:instrText>
                </w:r>
                <w:r w:rsidR="005D271A">
                  <w:rPr>
                    <w:noProof/>
                    <w:webHidden/>
                  </w:rPr>
                </w:r>
                <w:r w:rsidR="005D271A">
                  <w:rPr>
                    <w:noProof/>
                    <w:webHidden/>
                  </w:rPr>
                  <w:fldChar w:fldCharType="separate"/>
                </w:r>
                <w:r w:rsidR="005D271A">
                  <w:rPr>
                    <w:noProof/>
                    <w:webHidden/>
                  </w:rPr>
                  <w:t>188</w:t>
                </w:r>
                <w:r w:rsidR="005D271A">
                  <w:rPr>
                    <w:noProof/>
                    <w:webHidden/>
                  </w:rPr>
                  <w:fldChar w:fldCharType="end"/>
                </w:r>
              </w:hyperlink>
            </w:p>
            <w:p w14:paraId="52CECFE7" w14:textId="3A06205C" w:rsidR="005D271A" w:rsidRDefault="00F973FB">
              <w:pPr>
                <w:pStyle w:val="TOC3"/>
                <w:tabs>
                  <w:tab w:val="left" w:pos="1440"/>
                </w:tabs>
                <w:rPr>
                  <w:rFonts w:eastAsiaTheme="minorEastAsia" w:cstheme="minorBidi"/>
                  <w:i w:val="0"/>
                  <w:iCs w:val="0"/>
                  <w:noProof/>
                  <w:sz w:val="22"/>
                  <w:szCs w:val="22"/>
                  <w:lang w:val="en-GB" w:eastAsia="en-GB"/>
                </w:rPr>
              </w:pPr>
              <w:hyperlink w:anchor="_Toc26444533" w:history="1">
                <w:r w:rsidR="005D271A" w:rsidRPr="007C4562">
                  <w:rPr>
                    <w:rStyle w:val="Hyperlink"/>
                    <w:noProof/>
                  </w:rPr>
                  <w:t>4.4.5</w:t>
                </w:r>
                <w:r w:rsidR="005D271A">
                  <w:rPr>
                    <w:rFonts w:eastAsiaTheme="minorEastAsia" w:cstheme="minorBidi"/>
                    <w:i w:val="0"/>
                    <w:iC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_Toc26444533 \h </w:instrText>
                </w:r>
                <w:r w:rsidR="005D271A">
                  <w:rPr>
                    <w:noProof/>
                    <w:webHidden/>
                  </w:rPr>
                </w:r>
                <w:r w:rsidR="005D271A">
                  <w:rPr>
                    <w:noProof/>
                    <w:webHidden/>
                  </w:rPr>
                  <w:fldChar w:fldCharType="separate"/>
                </w:r>
                <w:r w:rsidR="005D271A">
                  <w:rPr>
                    <w:noProof/>
                    <w:webHidden/>
                  </w:rPr>
                  <w:t>188</w:t>
                </w:r>
                <w:r w:rsidR="005D271A">
                  <w:rPr>
                    <w:noProof/>
                    <w:webHidden/>
                  </w:rPr>
                  <w:fldChar w:fldCharType="end"/>
                </w:r>
              </w:hyperlink>
            </w:p>
            <w:p w14:paraId="630ABF36" w14:textId="6AC2A6CB" w:rsidR="005D271A" w:rsidRDefault="00F973FB">
              <w:pPr>
                <w:pStyle w:val="TOC2"/>
                <w:rPr>
                  <w:rFonts w:eastAsiaTheme="minorEastAsia" w:cstheme="minorBidi"/>
                  <w:smallCaps w:val="0"/>
                  <w:noProof/>
                  <w:sz w:val="22"/>
                  <w:szCs w:val="22"/>
                  <w:lang w:val="en-GB" w:eastAsia="en-GB"/>
                </w:rPr>
              </w:pPr>
              <w:hyperlink w:anchor="_Toc26444534" w:history="1">
                <w:r w:rsidR="005D271A" w:rsidRPr="007C4562">
                  <w:rPr>
                    <w:rStyle w:val="Hyperlink"/>
                    <w:noProof/>
                  </w:rPr>
                  <w:t>4.5</w:t>
                </w:r>
                <w:r w:rsidR="005D271A">
                  <w:rPr>
                    <w:rFonts w:eastAsiaTheme="minorEastAsia" w:cstheme="minorBidi"/>
                    <w:smallCaps w:val="0"/>
                    <w:noProof/>
                    <w:sz w:val="22"/>
                    <w:szCs w:val="22"/>
                    <w:lang w:val="en-GB" w:eastAsia="en-GB"/>
                  </w:rPr>
                  <w:tab/>
                </w:r>
                <w:r w:rsidR="005D271A" w:rsidRPr="007C4562">
                  <w:rPr>
                    <w:rStyle w:val="Hyperlink"/>
                    <w:noProof/>
                  </w:rPr>
                  <w:t>Recommendations to improve regional cooperation and synergies with other initiatives</w:t>
                </w:r>
                <w:r w:rsidR="005D271A">
                  <w:rPr>
                    <w:noProof/>
                    <w:webHidden/>
                  </w:rPr>
                  <w:tab/>
                </w:r>
                <w:r w:rsidR="005D271A">
                  <w:rPr>
                    <w:noProof/>
                    <w:webHidden/>
                  </w:rPr>
                  <w:fldChar w:fldCharType="begin"/>
                </w:r>
                <w:r w:rsidR="005D271A">
                  <w:rPr>
                    <w:noProof/>
                    <w:webHidden/>
                  </w:rPr>
                  <w:instrText xml:space="preserve"> PAGEREF _Toc26444534 \h </w:instrText>
                </w:r>
                <w:r w:rsidR="005D271A">
                  <w:rPr>
                    <w:noProof/>
                    <w:webHidden/>
                  </w:rPr>
                </w:r>
                <w:r w:rsidR="005D271A">
                  <w:rPr>
                    <w:noProof/>
                    <w:webHidden/>
                  </w:rPr>
                  <w:fldChar w:fldCharType="separate"/>
                </w:r>
                <w:r w:rsidR="005D271A">
                  <w:rPr>
                    <w:noProof/>
                    <w:webHidden/>
                  </w:rPr>
                  <w:t>188</w:t>
                </w:r>
                <w:r w:rsidR="005D271A">
                  <w:rPr>
                    <w:noProof/>
                    <w:webHidden/>
                  </w:rPr>
                  <w:fldChar w:fldCharType="end"/>
                </w:r>
              </w:hyperlink>
            </w:p>
            <w:p w14:paraId="2E5662D8" w14:textId="2751EB11" w:rsidR="005D271A" w:rsidRDefault="00F973FB">
              <w:pPr>
                <w:pStyle w:val="TOC2"/>
                <w:rPr>
                  <w:rFonts w:eastAsiaTheme="minorEastAsia" w:cstheme="minorBidi"/>
                  <w:smallCaps w:val="0"/>
                  <w:noProof/>
                  <w:sz w:val="22"/>
                  <w:szCs w:val="22"/>
                  <w:lang w:val="en-GB" w:eastAsia="en-GB"/>
                </w:rPr>
              </w:pPr>
              <w:hyperlink w:anchor="_Toc26444535" w:history="1">
                <w:r w:rsidR="005D271A" w:rsidRPr="007C4562">
                  <w:rPr>
                    <w:rStyle w:val="Hyperlink"/>
                    <w:noProof/>
                  </w:rPr>
                  <w:t>4.6</w:t>
                </w:r>
                <w:r w:rsidR="005D271A">
                  <w:rPr>
                    <w:rFonts w:eastAsiaTheme="minorEastAsia" w:cstheme="minorBidi"/>
                    <w:smallCaps w:val="0"/>
                    <w:noProof/>
                    <w:sz w:val="22"/>
                    <w:szCs w:val="22"/>
                    <w:lang w:val="en-GB" w:eastAsia="en-GB"/>
                  </w:rPr>
                  <w:tab/>
                </w:r>
                <w:r w:rsidR="005D271A" w:rsidRPr="007C4562">
                  <w:rPr>
                    <w:rStyle w:val="Hyperlink"/>
                    <w:noProof/>
                  </w:rPr>
                  <w:t>Additional recommendations</w:t>
                </w:r>
                <w:r w:rsidR="005D271A">
                  <w:rPr>
                    <w:noProof/>
                    <w:webHidden/>
                  </w:rPr>
                  <w:tab/>
                </w:r>
                <w:r w:rsidR="005D271A">
                  <w:rPr>
                    <w:noProof/>
                    <w:webHidden/>
                  </w:rPr>
                  <w:fldChar w:fldCharType="begin"/>
                </w:r>
                <w:r w:rsidR="005D271A">
                  <w:rPr>
                    <w:noProof/>
                    <w:webHidden/>
                  </w:rPr>
                  <w:instrText xml:space="preserve"> PAGEREF _Toc26444535 \h </w:instrText>
                </w:r>
                <w:r w:rsidR="005D271A">
                  <w:rPr>
                    <w:noProof/>
                    <w:webHidden/>
                  </w:rPr>
                </w:r>
                <w:r w:rsidR="005D271A">
                  <w:rPr>
                    <w:noProof/>
                    <w:webHidden/>
                  </w:rPr>
                  <w:fldChar w:fldCharType="separate"/>
                </w:r>
                <w:r w:rsidR="005D271A">
                  <w:rPr>
                    <w:noProof/>
                    <w:webHidden/>
                  </w:rPr>
                  <w:t>189</w:t>
                </w:r>
                <w:r w:rsidR="005D271A">
                  <w:rPr>
                    <w:noProof/>
                    <w:webHidden/>
                  </w:rPr>
                  <w:fldChar w:fldCharType="end"/>
                </w:r>
              </w:hyperlink>
            </w:p>
            <w:p w14:paraId="431AC558" w14:textId="39E30E43" w:rsidR="005D271A" w:rsidRDefault="00F973FB">
              <w:pPr>
                <w:pStyle w:val="TOC3"/>
                <w:tabs>
                  <w:tab w:val="left" w:pos="1440"/>
                </w:tabs>
                <w:rPr>
                  <w:rFonts w:eastAsiaTheme="minorEastAsia" w:cstheme="minorBidi"/>
                  <w:i w:val="0"/>
                  <w:iCs w:val="0"/>
                  <w:noProof/>
                  <w:sz w:val="22"/>
                  <w:szCs w:val="22"/>
                  <w:lang w:val="en-GB" w:eastAsia="en-GB"/>
                </w:rPr>
              </w:pPr>
              <w:hyperlink w:anchor="_Toc26444536" w:history="1">
                <w:r w:rsidR="005D271A" w:rsidRPr="007C4562">
                  <w:rPr>
                    <w:rStyle w:val="Hyperlink"/>
                    <w:noProof/>
                  </w:rPr>
                  <w:t>4.6.1</w:t>
                </w:r>
                <w:r w:rsidR="005D271A">
                  <w:rPr>
                    <w:rFonts w:eastAsiaTheme="minorEastAsia" w:cstheme="minorBidi"/>
                    <w:i w:val="0"/>
                    <w:iCs w:val="0"/>
                    <w:noProof/>
                    <w:sz w:val="22"/>
                    <w:szCs w:val="22"/>
                    <w:lang w:val="en-GB" w:eastAsia="en-GB"/>
                  </w:rPr>
                  <w:tab/>
                </w:r>
                <w:r w:rsidR="005D271A" w:rsidRPr="007C4562">
                  <w:rPr>
                    <w:rStyle w:val="Hyperlink"/>
                    <w:noProof/>
                  </w:rPr>
                  <w:t>Comoros</w:t>
                </w:r>
                <w:r w:rsidR="005D271A">
                  <w:rPr>
                    <w:noProof/>
                    <w:webHidden/>
                  </w:rPr>
                  <w:tab/>
                </w:r>
                <w:r w:rsidR="005D271A">
                  <w:rPr>
                    <w:noProof/>
                    <w:webHidden/>
                  </w:rPr>
                  <w:fldChar w:fldCharType="begin"/>
                </w:r>
                <w:r w:rsidR="005D271A">
                  <w:rPr>
                    <w:noProof/>
                    <w:webHidden/>
                  </w:rPr>
                  <w:instrText xml:space="preserve"> PAGEREF _Toc26444536 \h </w:instrText>
                </w:r>
                <w:r w:rsidR="005D271A">
                  <w:rPr>
                    <w:noProof/>
                    <w:webHidden/>
                  </w:rPr>
                </w:r>
                <w:r w:rsidR="005D271A">
                  <w:rPr>
                    <w:noProof/>
                    <w:webHidden/>
                  </w:rPr>
                  <w:fldChar w:fldCharType="separate"/>
                </w:r>
                <w:r w:rsidR="005D271A">
                  <w:rPr>
                    <w:noProof/>
                    <w:webHidden/>
                  </w:rPr>
                  <w:t>189</w:t>
                </w:r>
                <w:r w:rsidR="005D271A">
                  <w:rPr>
                    <w:noProof/>
                    <w:webHidden/>
                  </w:rPr>
                  <w:fldChar w:fldCharType="end"/>
                </w:r>
              </w:hyperlink>
            </w:p>
            <w:p w14:paraId="7511A8BE" w14:textId="05E9EC1C" w:rsidR="005D271A" w:rsidRDefault="00F973FB">
              <w:pPr>
                <w:pStyle w:val="TOC3"/>
                <w:tabs>
                  <w:tab w:val="left" w:pos="1440"/>
                </w:tabs>
                <w:rPr>
                  <w:rFonts w:eastAsiaTheme="minorEastAsia" w:cstheme="minorBidi"/>
                  <w:i w:val="0"/>
                  <w:iCs w:val="0"/>
                  <w:noProof/>
                  <w:sz w:val="22"/>
                  <w:szCs w:val="22"/>
                  <w:lang w:val="en-GB" w:eastAsia="en-GB"/>
                </w:rPr>
              </w:pPr>
              <w:hyperlink w:anchor="_Toc26444537" w:history="1">
                <w:r w:rsidR="005D271A" w:rsidRPr="007C4562">
                  <w:rPr>
                    <w:rStyle w:val="Hyperlink"/>
                    <w:noProof/>
                  </w:rPr>
                  <w:t>4.6.2</w:t>
                </w:r>
                <w:r w:rsidR="005D271A">
                  <w:rPr>
                    <w:rFonts w:eastAsiaTheme="minorEastAsia" w:cstheme="minorBidi"/>
                    <w:i w:val="0"/>
                    <w:iCs w:val="0"/>
                    <w:noProof/>
                    <w:sz w:val="22"/>
                    <w:szCs w:val="22"/>
                    <w:lang w:val="en-GB" w:eastAsia="en-GB"/>
                  </w:rPr>
                  <w:tab/>
                </w:r>
                <w:r w:rsidR="005D271A" w:rsidRPr="007C4562">
                  <w:rPr>
                    <w:rStyle w:val="Hyperlink"/>
                    <w:noProof/>
                  </w:rPr>
                  <w:t>Madagascar</w:t>
                </w:r>
                <w:r w:rsidR="005D271A">
                  <w:rPr>
                    <w:noProof/>
                    <w:webHidden/>
                  </w:rPr>
                  <w:tab/>
                </w:r>
                <w:r w:rsidR="005D271A">
                  <w:rPr>
                    <w:noProof/>
                    <w:webHidden/>
                  </w:rPr>
                  <w:fldChar w:fldCharType="begin"/>
                </w:r>
                <w:r w:rsidR="005D271A">
                  <w:rPr>
                    <w:noProof/>
                    <w:webHidden/>
                  </w:rPr>
                  <w:instrText xml:space="preserve"> PAGEREF _Toc26444537 \h </w:instrText>
                </w:r>
                <w:r w:rsidR="005D271A">
                  <w:rPr>
                    <w:noProof/>
                    <w:webHidden/>
                  </w:rPr>
                </w:r>
                <w:r w:rsidR="005D271A">
                  <w:rPr>
                    <w:noProof/>
                    <w:webHidden/>
                  </w:rPr>
                  <w:fldChar w:fldCharType="separate"/>
                </w:r>
                <w:r w:rsidR="005D271A">
                  <w:rPr>
                    <w:noProof/>
                    <w:webHidden/>
                  </w:rPr>
                  <w:t>189</w:t>
                </w:r>
                <w:r w:rsidR="005D271A">
                  <w:rPr>
                    <w:noProof/>
                    <w:webHidden/>
                  </w:rPr>
                  <w:fldChar w:fldCharType="end"/>
                </w:r>
              </w:hyperlink>
            </w:p>
            <w:p w14:paraId="418370D1" w14:textId="51AC7A5F" w:rsidR="005D271A" w:rsidRDefault="00F973FB">
              <w:pPr>
                <w:pStyle w:val="TOC3"/>
                <w:tabs>
                  <w:tab w:val="left" w:pos="1440"/>
                </w:tabs>
                <w:rPr>
                  <w:rFonts w:eastAsiaTheme="minorEastAsia" w:cstheme="minorBidi"/>
                  <w:i w:val="0"/>
                  <w:iCs w:val="0"/>
                  <w:noProof/>
                  <w:sz w:val="22"/>
                  <w:szCs w:val="22"/>
                  <w:lang w:val="en-GB" w:eastAsia="en-GB"/>
                </w:rPr>
              </w:pPr>
              <w:hyperlink w:anchor="_Toc26444538" w:history="1">
                <w:r w:rsidR="005D271A" w:rsidRPr="007C4562">
                  <w:rPr>
                    <w:rStyle w:val="Hyperlink"/>
                    <w:noProof/>
                  </w:rPr>
                  <w:t>4.6.3</w:t>
                </w:r>
                <w:r w:rsidR="005D271A">
                  <w:rPr>
                    <w:rFonts w:eastAsiaTheme="minorEastAsia" w:cstheme="minorBidi"/>
                    <w:i w:val="0"/>
                    <w:iCs w:val="0"/>
                    <w:noProof/>
                    <w:sz w:val="22"/>
                    <w:szCs w:val="22"/>
                    <w:lang w:val="en-GB" w:eastAsia="en-GB"/>
                  </w:rPr>
                  <w:tab/>
                </w:r>
                <w:r w:rsidR="005D271A" w:rsidRPr="007C4562">
                  <w:rPr>
                    <w:rStyle w:val="Hyperlink"/>
                    <w:noProof/>
                  </w:rPr>
                  <w:t>Seychelles</w:t>
                </w:r>
                <w:r w:rsidR="005D271A">
                  <w:rPr>
                    <w:noProof/>
                    <w:webHidden/>
                  </w:rPr>
                  <w:tab/>
                </w:r>
                <w:r w:rsidR="005D271A">
                  <w:rPr>
                    <w:noProof/>
                    <w:webHidden/>
                  </w:rPr>
                  <w:fldChar w:fldCharType="begin"/>
                </w:r>
                <w:r w:rsidR="005D271A">
                  <w:rPr>
                    <w:noProof/>
                    <w:webHidden/>
                  </w:rPr>
                  <w:instrText xml:space="preserve"> PAGEREF _Toc26444538 \h </w:instrText>
                </w:r>
                <w:r w:rsidR="005D271A">
                  <w:rPr>
                    <w:noProof/>
                    <w:webHidden/>
                  </w:rPr>
                </w:r>
                <w:r w:rsidR="005D271A">
                  <w:rPr>
                    <w:noProof/>
                    <w:webHidden/>
                  </w:rPr>
                  <w:fldChar w:fldCharType="separate"/>
                </w:r>
                <w:r w:rsidR="005D271A">
                  <w:rPr>
                    <w:noProof/>
                    <w:webHidden/>
                  </w:rPr>
                  <w:t>189</w:t>
                </w:r>
                <w:r w:rsidR="005D271A">
                  <w:rPr>
                    <w:noProof/>
                    <w:webHidden/>
                  </w:rPr>
                  <w:fldChar w:fldCharType="end"/>
                </w:r>
              </w:hyperlink>
            </w:p>
            <w:p w14:paraId="6A8BDC10" w14:textId="681A89CD" w:rsidR="005D271A" w:rsidRDefault="00F973FB">
              <w:pPr>
                <w:pStyle w:val="TOC2"/>
                <w:rPr>
                  <w:rFonts w:eastAsiaTheme="minorEastAsia" w:cstheme="minorBidi"/>
                  <w:smallCaps w:val="0"/>
                  <w:noProof/>
                  <w:sz w:val="22"/>
                  <w:szCs w:val="22"/>
                  <w:lang w:val="en-GB" w:eastAsia="en-GB"/>
                </w:rPr>
              </w:pPr>
              <w:hyperlink w:anchor="_Toc26444539" w:history="1">
                <w:r w:rsidR="005D271A" w:rsidRPr="007C4562">
                  <w:rPr>
                    <w:rStyle w:val="Hyperlink"/>
                    <w:noProof/>
                  </w:rPr>
                  <w:t>5.1</w:t>
                </w:r>
                <w:r w:rsidR="005D271A">
                  <w:rPr>
                    <w:rFonts w:eastAsiaTheme="minorEastAsia" w:cstheme="minorBidi"/>
                    <w:smallCaps w:val="0"/>
                    <w:noProof/>
                    <w:sz w:val="22"/>
                    <w:szCs w:val="22"/>
                    <w:lang w:val="en-GB" w:eastAsia="en-GB"/>
                  </w:rPr>
                  <w:tab/>
                </w:r>
                <w:r w:rsidR="005D271A" w:rsidRPr="007C4562">
                  <w:rPr>
                    <w:rStyle w:val="Hyperlink"/>
                    <w:noProof/>
                  </w:rPr>
                  <w:t>Project rationale</w:t>
                </w:r>
                <w:r w:rsidR="005D271A">
                  <w:rPr>
                    <w:noProof/>
                    <w:webHidden/>
                  </w:rPr>
                  <w:tab/>
                </w:r>
                <w:r w:rsidR="005D271A">
                  <w:rPr>
                    <w:noProof/>
                    <w:webHidden/>
                  </w:rPr>
                  <w:fldChar w:fldCharType="begin"/>
                </w:r>
                <w:r w:rsidR="005D271A">
                  <w:rPr>
                    <w:noProof/>
                    <w:webHidden/>
                  </w:rPr>
                  <w:instrText xml:space="preserve"> PAGEREF _Toc26444539 \h </w:instrText>
                </w:r>
                <w:r w:rsidR="005D271A">
                  <w:rPr>
                    <w:noProof/>
                    <w:webHidden/>
                  </w:rPr>
                </w:r>
                <w:r w:rsidR="005D271A">
                  <w:rPr>
                    <w:noProof/>
                    <w:webHidden/>
                  </w:rPr>
                  <w:fldChar w:fldCharType="separate"/>
                </w:r>
                <w:r w:rsidR="005D271A">
                  <w:rPr>
                    <w:noProof/>
                    <w:webHidden/>
                  </w:rPr>
                  <w:t>190</w:t>
                </w:r>
                <w:r w:rsidR="005D271A">
                  <w:rPr>
                    <w:noProof/>
                    <w:webHidden/>
                  </w:rPr>
                  <w:fldChar w:fldCharType="end"/>
                </w:r>
              </w:hyperlink>
            </w:p>
            <w:p w14:paraId="12863F5C" w14:textId="0ACDE3F4" w:rsidR="005D271A" w:rsidRDefault="00F973FB">
              <w:pPr>
                <w:pStyle w:val="TOC2"/>
                <w:rPr>
                  <w:rFonts w:eastAsiaTheme="minorEastAsia" w:cstheme="minorBidi"/>
                  <w:smallCaps w:val="0"/>
                  <w:noProof/>
                  <w:sz w:val="22"/>
                  <w:szCs w:val="22"/>
                  <w:lang w:val="en-GB" w:eastAsia="en-GB"/>
                </w:rPr>
              </w:pPr>
              <w:hyperlink w:anchor="_Toc26444540" w:history="1">
                <w:r w:rsidR="005D271A" w:rsidRPr="007C4562">
                  <w:rPr>
                    <w:rStyle w:val="Hyperlink"/>
                    <w:noProof/>
                  </w:rPr>
                  <w:t>5.2</w:t>
                </w:r>
                <w:r w:rsidR="005D271A">
                  <w:rPr>
                    <w:rFonts w:eastAsiaTheme="minorEastAsia" w:cstheme="minorBidi"/>
                    <w:smallCaps w:val="0"/>
                    <w:noProof/>
                    <w:sz w:val="22"/>
                    <w:szCs w:val="22"/>
                    <w:lang w:val="en-GB" w:eastAsia="en-GB"/>
                  </w:rPr>
                  <w:tab/>
                </w:r>
                <w:r w:rsidR="005D271A" w:rsidRPr="007C4562">
                  <w:rPr>
                    <w:rStyle w:val="Hyperlink"/>
                    <w:noProof/>
                  </w:rPr>
                  <w:t>Project description and theory of change</w:t>
                </w:r>
                <w:r w:rsidR="005D271A">
                  <w:rPr>
                    <w:noProof/>
                    <w:webHidden/>
                  </w:rPr>
                  <w:tab/>
                </w:r>
                <w:r w:rsidR="005D271A">
                  <w:rPr>
                    <w:noProof/>
                    <w:webHidden/>
                  </w:rPr>
                  <w:fldChar w:fldCharType="begin"/>
                </w:r>
                <w:r w:rsidR="005D271A">
                  <w:rPr>
                    <w:noProof/>
                    <w:webHidden/>
                  </w:rPr>
                  <w:instrText xml:space="preserve"> PAGEREF _Toc26444540 \h </w:instrText>
                </w:r>
                <w:r w:rsidR="005D271A">
                  <w:rPr>
                    <w:noProof/>
                    <w:webHidden/>
                  </w:rPr>
                </w:r>
                <w:r w:rsidR="005D271A">
                  <w:rPr>
                    <w:noProof/>
                    <w:webHidden/>
                  </w:rPr>
                  <w:fldChar w:fldCharType="separate"/>
                </w:r>
                <w:r w:rsidR="005D271A">
                  <w:rPr>
                    <w:noProof/>
                    <w:webHidden/>
                  </w:rPr>
                  <w:t>192</w:t>
                </w:r>
                <w:r w:rsidR="005D271A">
                  <w:rPr>
                    <w:noProof/>
                    <w:webHidden/>
                  </w:rPr>
                  <w:fldChar w:fldCharType="end"/>
                </w:r>
              </w:hyperlink>
            </w:p>
            <w:p w14:paraId="43397554" w14:textId="1DB9DBE5" w:rsidR="005D271A" w:rsidRDefault="00F973FB">
              <w:pPr>
                <w:pStyle w:val="TOC3"/>
                <w:tabs>
                  <w:tab w:val="left" w:pos="1440"/>
                </w:tabs>
                <w:rPr>
                  <w:rFonts w:eastAsiaTheme="minorEastAsia" w:cstheme="minorBidi"/>
                  <w:i w:val="0"/>
                  <w:iCs w:val="0"/>
                  <w:noProof/>
                  <w:sz w:val="22"/>
                  <w:szCs w:val="22"/>
                  <w:lang w:val="en-GB" w:eastAsia="en-GB"/>
                </w:rPr>
              </w:pPr>
              <w:hyperlink w:anchor="_Toc26444541" w:history="1">
                <w:r w:rsidR="005D271A" w:rsidRPr="007C4562">
                  <w:rPr>
                    <w:rStyle w:val="Hyperlink"/>
                    <w:noProof/>
                  </w:rPr>
                  <w:t>5.2.1</w:t>
                </w:r>
                <w:r w:rsidR="005D271A">
                  <w:rPr>
                    <w:rFonts w:eastAsiaTheme="minorEastAsia" w:cstheme="minorBidi"/>
                    <w:i w:val="0"/>
                    <w:iCs w:val="0"/>
                    <w:noProof/>
                    <w:sz w:val="22"/>
                    <w:szCs w:val="22"/>
                    <w:lang w:val="en-GB" w:eastAsia="en-GB"/>
                  </w:rPr>
                  <w:tab/>
                </w:r>
                <w:r w:rsidR="005D271A" w:rsidRPr="007C4562">
                  <w:rPr>
                    <w:rStyle w:val="Hyperlink"/>
                    <w:noProof/>
                  </w:rPr>
                  <w:t>Theory of Change</w:t>
                </w:r>
                <w:r w:rsidR="005D271A">
                  <w:rPr>
                    <w:noProof/>
                    <w:webHidden/>
                  </w:rPr>
                  <w:tab/>
                </w:r>
                <w:r w:rsidR="005D271A">
                  <w:rPr>
                    <w:noProof/>
                    <w:webHidden/>
                  </w:rPr>
                  <w:fldChar w:fldCharType="begin"/>
                </w:r>
                <w:r w:rsidR="005D271A">
                  <w:rPr>
                    <w:noProof/>
                    <w:webHidden/>
                  </w:rPr>
                  <w:instrText xml:space="preserve"> PAGEREF _Toc26444541 \h </w:instrText>
                </w:r>
                <w:r w:rsidR="005D271A">
                  <w:rPr>
                    <w:noProof/>
                    <w:webHidden/>
                  </w:rPr>
                </w:r>
                <w:r w:rsidR="005D271A">
                  <w:rPr>
                    <w:noProof/>
                    <w:webHidden/>
                  </w:rPr>
                  <w:fldChar w:fldCharType="separate"/>
                </w:r>
                <w:r w:rsidR="005D271A">
                  <w:rPr>
                    <w:noProof/>
                    <w:webHidden/>
                  </w:rPr>
                  <w:t>193</w:t>
                </w:r>
                <w:r w:rsidR="005D271A">
                  <w:rPr>
                    <w:noProof/>
                    <w:webHidden/>
                  </w:rPr>
                  <w:fldChar w:fldCharType="end"/>
                </w:r>
              </w:hyperlink>
            </w:p>
            <w:p w14:paraId="0E56E73E" w14:textId="3C1152C6" w:rsidR="005D271A" w:rsidRDefault="00F973FB">
              <w:pPr>
                <w:pStyle w:val="TOC3"/>
                <w:tabs>
                  <w:tab w:val="left" w:pos="1440"/>
                </w:tabs>
                <w:rPr>
                  <w:rFonts w:eastAsiaTheme="minorEastAsia" w:cstheme="minorBidi"/>
                  <w:i w:val="0"/>
                  <w:iCs w:val="0"/>
                  <w:noProof/>
                  <w:sz w:val="22"/>
                  <w:szCs w:val="22"/>
                  <w:lang w:val="en-GB" w:eastAsia="en-GB"/>
                </w:rPr>
              </w:pPr>
              <w:hyperlink w:anchor="_Toc26444542" w:history="1">
                <w:r w:rsidR="005D271A" w:rsidRPr="007C4562">
                  <w:rPr>
                    <w:rStyle w:val="Hyperlink"/>
                    <w:noProof/>
                  </w:rPr>
                  <w:t>5.2.3</w:t>
                </w:r>
                <w:r w:rsidR="005D271A">
                  <w:rPr>
                    <w:rFonts w:eastAsiaTheme="minorEastAsia" w:cstheme="minorBidi"/>
                    <w:i w:val="0"/>
                    <w:iCs w:val="0"/>
                    <w:noProof/>
                    <w:sz w:val="22"/>
                    <w:szCs w:val="22"/>
                    <w:lang w:val="en-GB" w:eastAsia="en-GB"/>
                  </w:rPr>
                  <w:tab/>
                </w:r>
                <w:r w:rsidR="005D271A" w:rsidRPr="007C4562">
                  <w:rPr>
                    <w:rStyle w:val="Hyperlink"/>
                    <w:noProof/>
                  </w:rPr>
                  <w:t>Project Framework</w:t>
                </w:r>
                <w:r w:rsidR="005D271A">
                  <w:rPr>
                    <w:noProof/>
                    <w:webHidden/>
                  </w:rPr>
                  <w:tab/>
                </w:r>
                <w:r w:rsidR="005D271A">
                  <w:rPr>
                    <w:noProof/>
                    <w:webHidden/>
                  </w:rPr>
                  <w:fldChar w:fldCharType="begin"/>
                </w:r>
                <w:r w:rsidR="005D271A">
                  <w:rPr>
                    <w:noProof/>
                    <w:webHidden/>
                  </w:rPr>
                  <w:instrText xml:space="preserve"> PAGEREF _Toc26444542 \h </w:instrText>
                </w:r>
                <w:r w:rsidR="005D271A">
                  <w:rPr>
                    <w:noProof/>
                    <w:webHidden/>
                  </w:rPr>
                </w:r>
                <w:r w:rsidR="005D271A">
                  <w:rPr>
                    <w:noProof/>
                    <w:webHidden/>
                  </w:rPr>
                  <w:fldChar w:fldCharType="separate"/>
                </w:r>
                <w:r w:rsidR="005D271A">
                  <w:rPr>
                    <w:noProof/>
                    <w:webHidden/>
                  </w:rPr>
                  <w:t>196</w:t>
                </w:r>
                <w:r w:rsidR="005D271A">
                  <w:rPr>
                    <w:noProof/>
                    <w:webHidden/>
                  </w:rPr>
                  <w:fldChar w:fldCharType="end"/>
                </w:r>
              </w:hyperlink>
            </w:p>
            <w:p w14:paraId="36F1F331" w14:textId="1B25E38F" w:rsidR="005D271A" w:rsidRDefault="00F973FB">
              <w:pPr>
                <w:pStyle w:val="TOC2"/>
                <w:rPr>
                  <w:rFonts w:eastAsiaTheme="minorEastAsia" w:cstheme="minorBidi"/>
                  <w:smallCaps w:val="0"/>
                  <w:noProof/>
                  <w:sz w:val="22"/>
                  <w:szCs w:val="22"/>
                  <w:lang w:val="en-GB" w:eastAsia="en-GB"/>
                </w:rPr>
              </w:pPr>
              <w:hyperlink w:anchor="_Toc26444543" w:history="1">
                <w:r w:rsidR="005D271A" w:rsidRPr="007C4562">
                  <w:rPr>
                    <w:rStyle w:val="Hyperlink"/>
                    <w:noProof/>
                  </w:rPr>
                  <w:t>5.3</w:t>
                </w:r>
                <w:r w:rsidR="005D271A">
                  <w:rPr>
                    <w:rFonts w:eastAsiaTheme="minorEastAsia" w:cstheme="minorBidi"/>
                    <w:smallCaps w:val="0"/>
                    <w:noProof/>
                    <w:sz w:val="22"/>
                    <w:szCs w:val="22"/>
                    <w:lang w:val="en-GB" w:eastAsia="en-GB"/>
                  </w:rPr>
                  <w:tab/>
                </w:r>
                <w:r w:rsidR="005D271A" w:rsidRPr="007C4562">
                  <w:rPr>
                    <w:rStyle w:val="Hyperlink"/>
                    <w:noProof/>
                  </w:rPr>
                  <w:t>Technical specification of project interventions</w:t>
                </w:r>
                <w:r w:rsidR="005D271A">
                  <w:rPr>
                    <w:noProof/>
                    <w:webHidden/>
                  </w:rPr>
                  <w:tab/>
                </w:r>
                <w:r w:rsidR="005D271A">
                  <w:rPr>
                    <w:noProof/>
                    <w:webHidden/>
                  </w:rPr>
                  <w:fldChar w:fldCharType="begin"/>
                </w:r>
                <w:r w:rsidR="005D271A">
                  <w:rPr>
                    <w:noProof/>
                    <w:webHidden/>
                  </w:rPr>
                  <w:instrText xml:space="preserve"> PAGEREF _Toc26444543 \h </w:instrText>
                </w:r>
                <w:r w:rsidR="005D271A">
                  <w:rPr>
                    <w:noProof/>
                    <w:webHidden/>
                  </w:rPr>
                </w:r>
                <w:r w:rsidR="005D271A">
                  <w:rPr>
                    <w:noProof/>
                    <w:webHidden/>
                  </w:rPr>
                  <w:fldChar w:fldCharType="separate"/>
                </w:r>
                <w:r w:rsidR="005D271A">
                  <w:rPr>
                    <w:noProof/>
                    <w:webHidden/>
                  </w:rPr>
                  <w:t>238</w:t>
                </w:r>
                <w:r w:rsidR="005D271A">
                  <w:rPr>
                    <w:noProof/>
                    <w:webHidden/>
                  </w:rPr>
                  <w:fldChar w:fldCharType="end"/>
                </w:r>
              </w:hyperlink>
            </w:p>
            <w:p w14:paraId="7B0B6515" w14:textId="07F56B50" w:rsidR="005D271A" w:rsidRDefault="00F973FB">
              <w:pPr>
                <w:pStyle w:val="TOC3"/>
                <w:tabs>
                  <w:tab w:val="left" w:pos="1440"/>
                </w:tabs>
                <w:rPr>
                  <w:rFonts w:eastAsiaTheme="minorEastAsia" w:cstheme="minorBidi"/>
                  <w:i w:val="0"/>
                  <w:iCs w:val="0"/>
                  <w:noProof/>
                  <w:sz w:val="22"/>
                  <w:szCs w:val="22"/>
                  <w:lang w:val="en-GB" w:eastAsia="en-GB"/>
                </w:rPr>
              </w:pPr>
              <w:hyperlink w:anchor="_Toc26444544" w:history="1">
                <w:r w:rsidR="005D271A" w:rsidRPr="007C4562">
                  <w:rPr>
                    <w:rStyle w:val="Hyperlink"/>
                    <w:noProof/>
                  </w:rPr>
                  <w:t>5.3.1</w:t>
                </w:r>
                <w:r w:rsidR="005D271A">
                  <w:rPr>
                    <w:rFonts w:eastAsiaTheme="minorEastAsia" w:cstheme="minorBidi"/>
                    <w:i w:val="0"/>
                    <w:iCs w:val="0"/>
                    <w:noProof/>
                    <w:sz w:val="22"/>
                    <w:szCs w:val="22"/>
                    <w:lang w:val="en-GB" w:eastAsia="en-GB"/>
                  </w:rPr>
                  <w:tab/>
                </w:r>
                <w:r w:rsidR="005D271A" w:rsidRPr="007C4562">
                  <w:rPr>
                    <w:rStyle w:val="Hyperlink"/>
                    <w:noProof/>
                  </w:rPr>
                  <w:t>Equipment and infrastructure</w:t>
                </w:r>
                <w:r w:rsidR="005D271A">
                  <w:rPr>
                    <w:noProof/>
                    <w:webHidden/>
                  </w:rPr>
                  <w:tab/>
                </w:r>
                <w:r w:rsidR="005D271A">
                  <w:rPr>
                    <w:noProof/>
                    <w:webHidden/>
                  </w:rPr>
                  <w:fldChar w:fldCharType="begin"/>
                </w:r>
                <w:r w:rsidR="005D271A">
                  <w:rPr>
                    <w:noProof/>
                    <w:webHidden/>
                  </w:rPr>
                  <w:instrText xml:space="preserve"> PAGEREF _Toc26444544 \h </w:instrText>
                </w:r>
                <w:r w:rsidR="005D271A">
                  <w:rPr>
                    <w:noProof/>
                    <w:webHidden/>
                  </w:rPr>
                </w:r>
                <w:r w:rsidR="005D271A">
                  <w:rPr>
                    <w:noProof/>
                    <w:webHidden/>
                  </w:rPr>
                  <w:fldChar w:fldCharType="separate"/>
                </w:r>
                <w:r w:rsidR="005D271A">
                  <w:rPr>
                    <w:noProof/>
                    <w:webHidden/>
                  </w:rPr>
                  <w:t>238</w:t>
                </w:r>
                <w:r w:rsidR="005D271A">
                  <w:rPr>
                    <w:noProof/>
                    <w:webHidden/>
                  </w:rPr>
                  <w:fldChar w:fldCharType="end"/>
                </w:r>
              </w:hyperlink>
            </w:p>
            <w:p w14:paraId="7F31BF00" w14:textId="5D4AA415" w:rsidR="005D271A" w:rsidRDefault="00F973FB">
              <w:pPr>
                <w:pStyle w:val="TOC3"/>
                <w:tabs>
                  <w:tab w:val="left" w:pos="1440"/>
                </w:tabs>
                <w:rPr>
                  <w:rFonts w:eastAsiaTheme="minorEastAsia" w:cstheme="minorBidi"/>
                  <w:i w:val="0"/>
                  <w:iCs w:val="0"/>
                  <w:noProof/>
                  <w:sz w:val="22"/>
                  <w:szCs w:val="22"/>
                  <w:lang w:val="en-GB" w:eastAsia="en-GB"/>
                </w:rPr>
              </w:pPr>
              <w:hyperlink w:anchor="_Toc26444545" w:history="1">
                <w:r w:rsidR="005D271A" w:rsidRPr="007C4562">
                  <w:rPr>
                    <w:rStyle w:val="Hyperlink"/>
                    <w:noProof/>
                  </w:rPr>
                  <w:t>5.3.2</w:t>
                </w:r>
                <w:r w:rsidR="005D271A">
                  <w:rPr>
                    <w:rFonts w:eastAsiaTheme="minorEastAsia" w:cstheme="minorBidi"/>
                    <w:i w:val="0"/>
                    <w:iCs w:val="0"/>
                    <w:noProof/>
                    <w:sz w:val="22"/>
                    <w:szCs w:val="22"/>
                    <w:lang w:val="en-GB" w:eastAsia="en-GB"/>
                  </w:rPr>
                  <w:tab/>
                </w:r>
                <w:r w:rsidR="005D271A" w:rsidRPr="007C4562">
                  <w:rPr>
                    <w:rStyle w:val="Hyperlink"/>
                    <w:noProof/>
                  </w:rPr>
                  <w:t>Infrastructure works</w:t>
                </w:r>
                <w:r w:rsidR="005D271A">
                  <w:rPr>
                    <w:noProof/>
                    <w:webHidden/>
                  </w:rPr>
                  <w:tab/>
                </w:r>
                <w:r w:rsidR="005D271A">
                  <w:rPr>
                    <w:noProof/>
                    <w:webHidden/>
                  </w:rPr>
                  <w:fldChar w:fldCharType="begin"/>
                </w:r>
                <w:r w:rsidR="005D271A">
                  <w:rPr>
                    <w:noProof/>
                    <w:webHidden/>
                  </w:rPr>
                  <w:instrText xml:space="preserve"> PAGEREF _Toc26444545 \h </w:instrText>
                </w:r>
                <w:r w:rsidR="005D271A">
                  <w:rPr>
                    <w:noProof/>
                    <w:webHidden/>
                  </w:rPr>
                </w:r>
                <w:r w:rsidR="005D271A">
                  <w:rPr>
                    <w:noProof/>
                    <w:webHidden/>
                  </w:rPr>
                  <w:fldChar w:fldCharType="separate"/>
                </w:r>
                <w:r w:rsidR="005D271A">
                  <w:rPr>
                    <w:noProof/>
                    <w:webHidden/>
                  </w:rPr>
                  <w:t>241</w:t>
                </w:r>
                <w:r w:rsidR="005D271A">
                  <w:rPr>
                    <w:noProof/>
                    <w:webHidden/>
                  </w:rPr>
                  <w:fldChar w:fldCharType="end"/>
                </w:r>
              </w:hyperlink>
            </w:p>
            <w:p w14:paraId="32796441" w14:textId="545E4E3C" w:rsidR="005D271A" w:rsidRDefault="00F973FB">
              <w:pPr>
                <w:pStyle w:val="TOC3"/>
                <w:tabs>
                  <w:tab w:val="left" w:pos="1440"/>
                </w:tabs>
                <w:rPr>
                  <w:rFonts w:eastAsiaTheme="minorEastAsia" w:cstheme="minorBidi"/>
                  <w:i w:val="0"/>
                  <w:iCs w:val="0"/>
                  <w:noProof/>
                  <w:sz w:val="22"/>
                  <w:szCs w:val="22"/>
                  <w:lang w:val="en-GB" w:eastAsia="en-GB"/>
                </w:rPr>
              </w:pPr>
              <w:hyperlink w:anchor="_Toc26444546" w:history="1">
                <w:r w:rsidR="005D271A" w:rsidRPr="007C4562">
                  <w:rPr>
                    <w:rStyle w:val="Hyperlink"/>
                    <w:noProof/>
                  </w:rPr>
                  <w:t>5.3.3</w:t>
                </w:r>
                <w:r w:rsidR="005D271A">
                  <w:rPr>
                    <w:rFonts w:eastAsiaTheme="minorEastAsia" w:cstheme="minorBidi"/>
                    <w:i w:val="0"/>
                    <w:iCs w:val="0"/>
                    <w:noProof/>
                    <w:sz w:val="22"/>
                    <w:szCs w:val="22"/>
                    <w:lang w:val="en-GB" w:eastAsia="en-GB"/>
                  </w:rPr>
                  <w:tab/>
                </w:r>
                <w:r w:rsidR="005D271A" w:rsidRPr="007C4562">
                  <w:rPr>
                    <w:rStyle w:val="Hyperlink"/>
                    <w:noProof/>
                  </w:rPr>
                  <w:t>Information system</w:t>
                </w:r>
                <w:r w:rsidR="005D271A">
                  <w:rPr>
                    <w:noProof/>
                    <w:webHidden/>
                  </w:rPr>
                  <w:tab/>
                </w:r>
                <w:r w:rsidR="005D271A">
                  <w:rPr>
                    <w:noProof/>
                    <w:webHidden/>
                  </w:rPr>
                  <w:fldChar w:fldCharType="begin"/>
                </w:r>
                <w:r w:rsidR="005D271A">
                  <w:rPr>
                    <w:noProof/>
                    <w:webHidden/>
                  </w:rPr>
                  <w:instrText xml:space="preserve"> PAGEREF _Toc26444546 \h </w:instrText>
                </w:r>
                <w:r w:rsidR="005D271A">
                  <w:rPr>
                    <w:noProof/>
                    <w:webHidden/>
                  </w:rPr>
                </w:r>
                <w:r w:rsidR="005D271A">
                  <w:rPr>
                    <w:noProof/>
                    <w:webHidden/>
                  </w:rPr>
                  <w:fldChar w:fldCharType="separate"/>
                </w:r>
                <w:r w:rsidR="005D271A">
                  <w:rPr>
                    <w:noProof/>
                    <w:webHidden/>
                  </w:rPr>
                  <w:t>241</w:t>
                </w:r>
                <w:r w:rsidR="005D271A">
                  <w:rPr>
                    <w:noProof/>
                    <w:webHidden/>
                  </w:rPr>
                  <w:fldChar w:fldCharType="end"/>
                </w:r>
              </w:hyperlink>
            </w:p>
            <w:p w14:paraId="7607D1D3" w14:textId="4E31D9FB" w:rsidR="005D271A" w:rsidRDefault="00F973FB">
              <w:pPr>
                <w:pStyle w:val="TOC3"/>
                <w:tabs>
                  <w:tab w:val="left" w:pos="1440"/>
                </w:tabs>
                <w:rPr>
                  <w:rFonts w:eastAsiaTheme="minorEastAsia" w:cstheme="minorBidi"/>
                  <w:i w:val="0"/>
                  <w:iCs w:val="0"/>
                  <w:noProof/>
                  <w:sz w:val="22"/>
                  <w:szCs w:val="22"/>
                  <w:lang w:val="en-GB" w:eastAsia="en-GB"/>
                </w:rPr>
              </w:pPr>
              <w:hyperlink w:anchor="_Toc26444547" w:history="1">
                <w:r w:rsidR="005D271A" w:rsidRPr="007C4562">
                  <w:rPr>
                    <w:rStyle w:val="Hyperlink"/>
                    <w:noProof/>
                  </w:rPr>
                  <w:t>5.3.3</w:t>
                </w:r>
                <w:r w:rsidR="005D271A">
                  <w:rPr>
                    <w:rFonts w:eastAsiaTheme="minorEastAsia" w:cstheme="minorBidi"/>
                    <w:i w:val="0"/>
                    <w:iCs w:val="0"/>
                    <w:noProof/>
                    <w:sz w:val="22"/>
                    <w:szCs w:val="22"/>
                    <w:lang w:val="en-GB" w:eastAsia="en-GB"/>
                  </w:rPr>
                  <w:tab/>
                </w:r>
                <w:r w:rsidR="005D271A" w:rsidRPr="007C4562">
                  <w:rPr>
                    <w:rStyle w:val="Hyperlink"/>
                    <w:noProof/>
                  </w:rPr>
                  <w:t>R&amp;D development</w:t>
                </w:r>
                <w:r w:rsidR="005D271A">
                  <w:rPr>
                    <w:noProof/>
                    <w:webHidden/>
                  </w:rPr>
                  <w:tab/>
                </w:r>
                <w:r w:rsidR="005D271A">
                  <w:rPr>
                    <w:noProof/>
                    <w:webHidden/>
                  </w:rPr>
                  <w:fldChar w:fldCharType="begin"/>
                </w:r>
                <w:r w:rsidR="005D271A">
                  <w:rPr>
                    <w:noProof/>
                    <w:webHidden/>
                  </w:rPr>
                  <w:instrText xml:space="preserve"> PAGEREF _Toc26444547 \h </w:instrText>
                </w:r>
                <w:r w:rsidR="005D271A">
                  <w:rPr>
                    <w:noProof/>
                    <w:webHidden/>
                  </w:rPr>
                </w:r>
                <w:r w:rsidR="005D271A">
                  <w:rPr>
                    <w:noProof/>
                    <w:webHidden/>
                  </w:rPr>
                  <w:fldChar w:fldCharType="separate"/>
                </w:r>
                <w:r w:rsidR="005D271A">
                  <w:rPr>
                    <w:noProof/>
                    <w:webHidden/>
                  </w:rPr>
                  <w:t>242</w:t>
                </w:r>
                <w:r w:rsidR="005D271A">
                  <w:rPr>
                    <w:noProof/>
                    <w:webHidden/>
                  </w:rPr>
                  <w:fldChar w:fldCharType="end"/>
                </w:r>
              </w:hyperlink>
            </w:p>
            <w:p w14:paraId="25097F0B" w14:textId="28BDBCE4" w:rsidR="005D271A" w:rsidRDefault="00F973FB">
              <w:pPr>
                <w:pStyle w:val="TOC3"/>
                <w:tabs>
                  <w:tab w:val="left" w:pos="1440"/>
                </w:tabs>
                <w:rPr>
                  <w:rFonts w:eastAsiaTheme="minorEastAsia" w:cstheme="minorBidi"/>
                  <w:i w:val="0"/>
                  <w:iCs w:val="0"/>
                  <w:noProof/>
                  <w:sz w:val="22"/>
                  <w:szCs w:val="22"/>
                  <w:lang w:val="en-GB" w:eastAsia="en-GB"/>
                </w:rPr>
              </w:pPr>
              <w:hyperlink w:anchor="_Toc26444548" w:history="1">
                <w:r w:rsidR="005D271A" w:rsidRPr="007C4562">
                  <w:rPr>
                    <w:rStyle w:val="Hyperlink"/>
                    <w:noProof/>
                  </w:rPr>
                  <w:t>5.3.3</w:t>
                </w:r>
                <w:r w:rsidR="005D271A">
                  <w:rPr>
                    <w:rFonts w:eastAsiaTheme="minorEastAsia" w:cstheme="minorBidi"/>
                    <w:i w:val="0"/>
                    <w:iCs w:val="0"/>
                    <w:noProof/>
                    <w:sz w:val="22"/>
                    <w:szCs w:val="22"/>
                    <w:lang w:val="en-GB" w:eastAsia="en-GB"/>
                  </w:rPr>
                  <w:tab/>
                </w:r>
                <w:r w:rsidR="005D271A" w:rsidRPr="007C4562">
                  <w:rPr>
                    <w:rStyle w:val="Hyperlink"/>
                    <w:noProof/>
                  </w:rPr>
                  <w:t>Technical capacity building</w:t>
                </w:r>
                <w:r w:rsidR="005D271A">
                  <w:rPr>
                    <w:noProof/>
                    <w:webHidden/>
                  </w:rPr>
                  <w:tab/>
                </w:r>
                <w:r w:rsidR="005D271A">
                  <w:rPr>
                    <w:noProof/>
                    <w:webHidden/>
                  </w:rPr>
                  <w:fldChar w:fldCharType="begin"/>
                </w:r>
                <w:r w:rsidR="005D271A">
                  <w:rPr>
                    <w:noProof/>
                    <w:webHidden/>
                  </w:rPr>
                  <w:instrText xml:space="preserve"> PAGEREF _Toc26444548 \h </w:instrText>
                </w:r>
                <w:r w:rsidR="005D271A">
                  <w:rPr>
                    <w:noProof/>
                    <w:webHidden/>
                  </w:rPr>
                </w:r>
                <w:r w:rsidR="005D271A">
                  <w:rPr>
                    <w:noProof/>
                    <w:webHidden/>
                  </w:rPr>
                  <w:fldChar w:fldCharType="separate"/>
                </w:r>
                <w:r w:rsidR="005D271A">
                  <w:rPr>
                    <w:noProof/>
                    <w:webHidden/>
                  </w:rPr>
                  <w:t>242</w:t>
                </w:r>
                <w:r w:rsidR="005D271A">
                  <w:rPr>
                    <w:noProof/>
                    <w:webHidden/>
                  </w:rPr>
                  <w:fldChar w:fldCharType="end"/>
                </w:r>
              </w:hyperlink>
            </w:p>
            <w:p w14:paraId="785B9858" w14:textId="68E86C38" w:rsidR="005D271A" w:rsidRDefault="00F973FB">
              <w:pPr>
                <w:pStyle w:val="TOC2"/>
                <w:rPr>
                  <w:rFonts w:eastAsiaTheme="minorEastAsia" w:cstheme="minorBidi"/>
                  <w:smallCaps w:val="0"/>
                  <w:noProof/>
                  <w:sz w:val="22"/>
                  <w:szCs w:val="22"/>
                  <w:lang w:val="en-GB" w:eastAsia="en-GB"/>
                </w:rPr>
              </w:pPr>
              <w:hyperlink w:anchor="_Toc26444549" w:history="1">
                <w:r w:rsidR="005D271A" w:rsidRPr="007C4562">
                  <w:rPr>
                    <w:rStyle w:val="Hyperlink"/>
                    <w:noProof/>
                  </w:rPr>
                  <w:t>5.4</w:t>
                </w:r>
                <w:r w:rsidR="005D271A">
                  <w:rPr>
                    <w:rFonts w:eastAsiaTheme="minorEastAsia" w:cstheme="minorBidi"/>
                    <w:smallCaps w:val="0"/>
                    <w:noProof/>
                    <w:sz w:val="22"/>
                    <w:szCs w:val="22"/>
                    <w:lang w:val="en-GB" w:eastAsia="en-GB"/>
                  </w:rPr>
                  <w:tab/>
                </w:r>
                <w:r w:rsidR="005D271A" w:rsidRPr="007C4562">
                  <w:rPr>
                    <w:rStyle w:val="Hyperlink"/>
                    <w:noProof/>
                  </w:rPr>
                  <w:t>Project Budget per activity</w:t>
                </w:r>
                <w:r w:rsidR="005D271A">
                  <w:rPr>
                    <w:noProof/>
                    <w:webHidden/>
                  </w:rPr>
                  <w:tab/>
                </w:r>
                <w:r w:rsidR="005D271A">
                  <w:rPr>
                    <w:noProof/>
                    <w:webHidden/>
                  </w:rPr>
                  <w:fldChar w:fldCharType="begin"/>
                </w:r>
                <w:r w:rsidR="005D271A">
                  <w:rPr>
                    <w:noProof/>
                    <w:webHidden/>
                  </w:rPr>
                  <w:instrText xml:space="preserve"> PAGEREF _Toc26444549 \h </w:instrText>
                </w:r>
                <w:r w:rsidR="005D271A">
                  <w:rPr>
                    <w:noProof/>
                    <w:webHidden/>
                  </w:rPr>
                </w:r>
                <w:r w:rsidR="005D271A">
                  <w:rPr>
                    <w:noProof/>
                    <w:webHidden/>
                  </w:rPr>
                  <w:fldChar w:fldCharType="separate"/>
                </w:r>
                <w:r w:rsidR="005D271A">
                  <w:rPr>
                    <w:noProof/>
                    <w:webHidden/>
                  </w:rPr>
                  <w:t>244</w:t>
                </w:r>
                <w:r w:rsidR="005D271A">
                  <w:rPr>
                    <w:noProof/>
                    <w:webHidden/>
                  </w:rPr>
                  <w:fldChar w:fldCharType="end"/>
                </w:r>
              </w:hyperlink>
            </w:p>
            <w:p w14:paraId="6CF04F84" w14:textId="0617BFFB" w:rsidR="005D271A" w:rsidRDefault="00F973FB">
              <w:pPr>
                <w:pStyle w:val="TOC3"/>
                <w:tabs>
                  <w:tab w:val="left" w:pos="1440"/>
                </w:tabs>
                <w:rPr>
                  <w:rFonts w:eastAsiaTheme="minorEastAsia" w:cstheme="minorBidi"/>
                  <w:i w:val="0"/>
                  <w:iCs w:val="0"/>
                  <w:noProof/>
                  <w:sz w:val="22"/>
                  <w:szCs w:val="22"/>
                  <w:lang w:val="en-GB" w:eastAsia="en-GB"/>
                </w:rPr>
              </w:pPr>
              <w:hyperlink w:anchor="_Toc26444550" w:history="1">
                <w:r w:rsidR="005D271A" w:rsidRPr="007C4562">
                  <w:rPr>
                    <w:rStyle w:val="Hyperlink"/>
                    <w:noProof/>
                  </w:rPr>
                  <w:t>5.4.1</w:t>
                </w:r>
                <w:r w:rsidR="005D271A">
                  <w:rPr>
                    <w:rFonts w:eastAsiaTheme="minorEastAsia" w:cstheme="minorBidi"/>
                    <w:i w:val="0"/>
                    <w:iCs w:val="0"/>
                    <w:noProof/>
                    <w:sz w:val="22"/>
                    <w:szCs w:val="22"/>
                    <w:lang w:val="en-GB" w:eastAsia="en-GB"/>
                  </w:rPr>
                  <w:tab/>
                </w:r>
                <w:r w:rsidR="005D271A" w:rsidRPr="007C4562">
                  <w:rPr>
                    <w:rStyle w:val="Hyperlink"/>
                    <w:noProof/>
                  </w:rPr>
                  <w:t>O&amp;M costs</w:t>
                </w:r>
                <w:r w:rsidR="005D271A">
                  <w:rPr>
                    <w:noProof/>
                    <w:webHidden/>
                  </w:rPr>
                  <w:tab/>
                </w:r>
                <w:r w:rsidR="005D271A">
                  <w:rPr>
                    <w:noProof/>
                    <w:webHidden/>
                  </w:rPr>
                  <w:fldChar w:fldCharType="begin"/>
                </w:r>
                <w:r w:rsidR="005D271A">
                  <w:rPr>
                    <w:noProof/>
                    <w:webHidden/>
                  </w:rPr>
                  <w:instrText xml:space="preserve"> PAGEREF _Toc26444550 \h </w:instrText>
                </w:r>
                <w:r w:rsidR="005D271A">
                  <w:rPr>
                    <w:noProof/>
                    <w:webHidden/>
                  </w:rPr>
                </w:r>
                <w:r w:rsidR="005D271A">
                  <w:rPr>
                    <w:noProof/>
                    <w:webHidden/>
                  </w:rPr>
                  <w:fldChar w:fldCharType="separate"/>
                </w:r>
                <w:r w:rsidR="005D271A">
                  <w:rPr>
                    <w:noProof/>
                    <w:webHidden/>
                  </w:rPr>
                  <w:t>248</w:t>
                </w:r>
                <w:r w:rsidR="005D271A">
                  <w:rPr>
                    <w:noProof/>
                    <w:webHidden/>
                  </w:rPr>
                  <w:fldChar w:fldCharType="end"/>
                </w:r>
              </w:hyperlink>
            </w:p>
            <w:p w14:paraId="5A277C5A" w14:textId="7FD20A21" w:rsidR="005D271A" w:rsidRDefault="00F973FB">
              <w:pPr>
                <w:pStyle w:val="TOC2"/>
                <w:rPr>
                  <w:rFonts w:eastAsiaTheme="minorEastAsia" w:cstheme="minorBidi"/>
                  <w:smallCaps w:val="0"/>
                  <w:noProof/>
                  <w:sz w:val="22"/>
                  <w:szCs w:val="22"/>
                  <w:lang w:val="en-GB" w:eastAsia="en-GB"/>
                </w:rPr>
              </w:pPr>
              <w:hyperlink w:anchor="_Toc26444551" w:history="1">
                <w:r w:rsidR="005D271A" w:rsidRPr="007C4562">
                  <w:rPr>
                    <w:rStyle w:val="Hyperlink"/>
                    <w:noProof/>
                  </w:rPr>
                  <w:t>5.5</w:t>
                </w:r>
                <w:r w:rsidR="005D271A">
                  <w:rPr>
                    <w:rFonts w:eastAsiaTheme="minorEastAsia" w:cstheme="minorBidi"/>
                    <w:smallCaps w:val="0"/>
                    <w:noProof/>
                    <w:sz w:val="22"/>
                    <w:szCs w:val="22"/>
                    <w:lang w:val="en-GB" w:eastAsia="en-GB"/>
                  </w:rPr>
                  <w:tab/>
                </w:r>
                <w:r w:rsidR="005D271A" w:rsidRPr="007C4562">
                  <w:rPr>
                    <w:rStyle w:val="Hyperlink"/>
                    <w:noProof/>
                  </w:rPr>
                  <w:t>Project indicators</w:t>
                </w:r>
                <w:r w:rsidR="005D271A">
                  <w:rPr>
                    <w:noProof/>
                    <w:webHidden/>
                  </w:rPr>
                  <w:tab/>
                </w:r>
                <w:r w:rsidR="005D271A">
                  <w:rPr>
                    <w:noProof/>
                    <w:webHidden/>
                  </w:rPr>
                  <w:fldChar w:fldCharType="begin"/>
                </w:r>
                <w:r w:rsidR="005D271A">
                  <w:rPr>
                    <w:noProof/>
                    <w:webHidden/>
                  </w:rPr>
                  <w:instrText xml:space="preserve"> PAGEREF _Toc26444551 \h </w:instrText>
                </w:r>
                <w:r w:rsidR="005D271A">
                  <w:rPr>
                    <w:noProof/>
                    <w:webHidden/>
                  </w:rPr>
                </w:r>
                <w:r w:rsidR="005D271A">
                  <w:rPr>
                    <w:noProof/>
                    <w:webHidden/>
                  </w:rPr>
                  <w:fldChar w:fldCharType="separate"/>
                </w:r>
                <w:r w:rsidR="005D271A">
                  <w:rPr>
                    <w:noProof/>
                    <w:webHidden/>
                  </w:rPr>
                  <w:t>248</w:t>
                </w:r>
                <w:r w:rsidR="005D271A">
                  <w:rPr>
                    <w:noProof/>
                    <w:webHidden/>
                  </w:rPr>
                  <w:fldChar w:fldCharType="end"/>
                </w:r>
              </w:hyperlink>
            </w:p>
            <w:p w14:paraId="37DA7D36" w14:textId="1337CDE8" w:rsidR="005D271A" w:rsidRDefault="00F973FB">
              <w:pPr>
                <w:pStyle w:val="TOC2"/>
                <w:rPr>
                  <w:rFonts w:eastAsiaTheme="minorEastAsia" w:cstheme="minorBidi"/>
                  <w:smallCaps w:val="0"/>
                  <w:noProof/>
                  <w:sz w:val="22"/>
                  <w:szCs w:val="22"/>
                  <w:lang w:val="en-GB" w:eastAsia="en-GB"/>
                </w:rPr>
              </w:pPr>
              <w:hyperlink w:anchor="_Toc26444552" w:history="1">
                <w:r w:rsidR="005D271A" w:rsidRPr="007C4562">
                  <w:rPr>
                    <w:rStyle w:val="Hyperlink"/>
                    <w:noProof/>
                  </w:rPr>
                  <w:t>5.6</w:t>
                </w:r>
                <w:r w:rsidR="005D271A">
                  <w:rPr>
                    <w:rFonts w:eastAsiaTheme="minorEastAsia" w:cstheme="minorBidi"/>
                    <w:smallCaps w:val="0"/>
                    <w:noProof/>
                    <w:sz w:val="22"/>
                    <w:szCs w:val="22"/>
                    <w:lang w:val="en-GB" w:eastAsia="en-GB"/>
                  </w:rPr>
                  <w:tab/>
                </w:r>
                <w:r w:rsidR="005D271A" w:rsidRPr="007C4562">
                  <w:rPr>
                    <w:rStyle w:val="Hyperlink"/>
                    <w:noProof/>
                  </w:rPr>
                  <w:t>Overall project benefits</w:t>
                </w:r>
                <w:r w:rsidR="005D271A">
                  <w:rPr>
                    <w:noProof/>
                    <w:webHidden/>
                  </w:rPr>
                  <w:tab/>
                </w:r>
                <w:r w:rsidR="005D271A">
                  <w:rPr>
                    <w:noProof/>
                    <w:webHidden/>
                  </w:rPr>
                  <w:fldChar w:fldCharType="begin"/>
                </w:r>
                <w:r w:rsidR="005D271A">
                  <w:rPr>
                    <w:noProof/>
                    <w:webHidden/>
                  </w:rPr>
                  <w:instrText xml:space="preserve"> PAGEREF _Toc26444552 \h </w:instrText>
                </w:r>
                <w:r w:rsidR="005D271A">
                  <w:rPr>
                    <w:noProof/>
                    <w:webHidden/>
                  </w:rPr>
                </w:r>
                <w:r w:rsidR="005D271A">
                  <w:rPr>
                    <w:noProof/>
                    <w:webHidden/>
                  </w:rPr>
                  <w:fldChar w:fldCharType="separate"/>
                </w:r>
                <w:r w:rsidR="005D271A">
                  <w:rPr>
                    <w:noProof/>
                    <w:webHidden/>
                  </w:rPr>
                  <w:t>255</w:t>
                </w:r>
                <w:r w:rsidR="005D271A">
                  <w:rPr>
                    <w:noProof/>
                    <w:webHidden/>
                  </w:rPr>
                  <w:fldChar w:fldCharType="end"/>
                </w:r>
              </w:hyperlink>
            </w:p>
            <w:p w14:paraId="54024567" w14:textId="609565DD" w:rsidR="005D271A" w:rsidRDefault="00F973FB">
              <w:pPr>
                <w:pStyle w:val="TOC3"/>
                <w:tabs>
                  <w:tab w:val="left" w:pos="1440"/>
                </w:tabs>
                <w:rPr>
                  <w:rFonts w:eastAsiaTheme="minorEastAsia" w:cstheme="minorBidi"/>
                  <w:i w:val="0"/>
                  <w:iCs w:val="0"/>
                  <w:noProof/>
                  <w:sz w:val="22"/>
                  <w:szCs w:val="22"/>
                  <w:lang w:val="en-GB" w:eastAsia="en-GB"/>
                </w:rPr>
              </w:pPr>
              <w:hyperlink w:anchor="_Toc26444553" w:history="1">
                <w:r w:rsidR="005D271A" w:rsidRPr="007C4562">
                  <w:rPr>
                    <w:rStyle w:val="Hyperlink"/>
                    <w:noProof/>
                  </w:rPr>
                  <w:t>5.6.1</w:t>
                </w:r>
                <w:r w:rsidR="005D271A">
                  <w:rPr>
                    <w:rFonts w:eastAsiaTheme="minorEastAsia" w:cstheme="minorBidi"/>
                    <w:i w:val="0"/>
                    <w:iCs w:val="0"/>
                    <w:noProof/>
                    <w:sz w:val="22"/>
                    <w:szCs w:val="22"/>
                    <w:lang w:val="en-GB" w:eastAsia="en-GB"/>
                  </w:rPr>
                  <w:tab/>
                </w:r>
                <w:r w:rsidR="005D271A" w:rsidRPr="007C4562">
                  <w:rPr>
                    <w:rStyle w:val="Hyperlink"/>
                    <w:noProof/>
                  </w:rPr>
                  <w:t>Overview of benefits</w:t>
                </w:r>
                <w:r w:rsidR="005D271A">
                  <w:rPr>
                    <w:noProof/>
                    <w:webHidden/>
                  </w:rPr>
                  <w:tab/>
                </w:r>
                <w:r w:rsidR="005D271A">
                  <w:rPr>
                    <w:noProof/>
                    <w:webHidden/>
                  </w:rPr>
                  <w:fldChar w:fldCharType="begin"/>
                </w:r>
                <w:r w:rsidR="005D271A">
                  <w:rPr>
                    <w:noProof/>
                    <w:webHidden/>
                  </w:rPr>
                  <w:instrText xml:space="preserve"> PAGEREF _Toc26444553 \h </w:instrText>
                </w:r>
                <w:r w:rsidR="005D271A">
                  <w:rPr>
                    <w:noProof/>
                    <w:webHidden/>
                  </w:rPr>
                </w:r>
                <w:r w:rsidR="005D271A">
                  <w:rPr>
                    <w:noProof/>
                    <w:webHidden/>
                  </w:rPr>
                  <w:fldChar w:fldCharType="separate"/>
                </w:r>
                <w:r w:rsidR="005D271A">
                  <w:rPr>
                    <w:noProof/>
                    <w:webHidden/>
                  </w:rPr>
                  <w:t>255</w:t>
                </w:r>
                <w:r w:rsidR="005D271A">
                  <w:rPr>
                    <w:noProof/>
                    <w:webHidden/>
                  </w:rPr>
                  <w:fldChar w:fldCharType="end"/>
                </w:r>
              </w:hyperlink>
            </w:p>
            <w:p w14:paraId="762D5083" w14:textId="7C3629A3" w:rsidR="005D271A" w:rsidRDefault="00F973FB">
              <w:pPr>
                <w:pStyle w:val="TOC3"/>
                <w:tabs>
                  <w:tab w:val="left" w:pos="1440"/>
                </w:tabs>
                <w:rPr>
                  <w:rFonts w:eastAsiaTheme="minorEastAsia" w:cstheme="minorBidi"/>
                  <w:i w:val="0"/>
                  <w:iCs w:val="0"/>
                  <w:noProof/>
                  <w:sz w:val="22"/>
                  <w:szCs w:val="22"/>
                  <w:lang w:val="en-GB" w:eastAsia="en-GB"/>
                </w:rPr>
              </w:pPr>
              <w:hyperlink w:anchor="_Toc26444554" w:history="1">
                <w:r w:rsidR="005D271A" w:rsidRPr="007C4562">
                  <w:rPr>
                    <w:rStyle w:val="Hyperlink"/>
                    <w:noProof/>
                  </w:rPr>
                  <w:t>5.6.2</w:t>
                </w:r>
                <w:r w:rsidR="005D271A">
                  <w:rPr>
                    <w:rFonts w:eastAsiaTheme="minorEastAsia" w:cstheme="minorBidi"/>
                    <w:i w:val="0"/>
                    <w:iCs w:val="0"/>
                    <w:noProof/>
                    <w:sz w:val="22"/>
                    <w:szCs w:val="22"/>
                    <w:lang w:val="en-GB" w:eastAsia="en-GB"/>
                  </w:rPr>
                  <w:tab/>
                </w:r>
                <w:r w:rsidR="005D271A" w:rsidRPr="007C4562">
                  <w:rPr>
                    <w:rStyle w:val="Hyperlink"/>
                    <w:noProof/>
                  </w:rPr>
                  <w:t>Summary of the CBA</w:t>
                </w:r>
                <w:r w:rsidR="005D271A">
                  <w:rPr>
                    <w:noProof/>
                    <w:webHidden/>
                  </w:rPr>
                  <w:tab/>
                </w:r>
                <w:r w:rsidR="005D271A">
                  <w:rPr>
                    <w:noProof/>
                    <w:webHidden/>
                  </w:rPr>
                  <w:fldChar w:fldCharType="begin"/>
                </w:r>
                <w:r w:rsidR="005D271A">
                  <w:rPr>
                    <w:noProof/>
                    <w:webHidden/>
                  </w:rPr>
                  <w:instrText xml:space="preserve"> PAGEREF _Toc26444554 \h </w:instrText>
                </w:r>
                <w:r w:rsidR="005D271A">
                  <w:rPr>
                    <w:noProof/>
                    <w:webHidden/>
                  </w:rPr>
                </w:r>
                <w:r w:rsidR="005D271A">
                  <w:rPr>
                    <w:noProof/>
                    <w:webHidden/>
                  </w:rPr>
                  <w:fldChar w:fldCharType="separate"/>
                </w:r>
                <w:r w:rsidR="005D271A">
                  <w:rPr>
                    <w:noProof/>
                    <w:webHidden/>
                  </w:rPr>
                  <w:t>255</w:t>
                </w:r>
                <w:r w:rsidR="005D271A">
                  <w:rPr>
                    <w:noProof/>
                    <w:webHidden/>
                  </w:rPr>
                  <w:fldChar w:fldCharType="end"/>
                </w:r>
              </w:hyperlink>
            </w:p>
            <w:p w14:paraId="4376B876" w14:textId="2C7EF5C0" w:rsidR="005D271A" w:rsidRDefault="00F973FB">
              <w:pPr>
                <w:pStyle w:val="TOC2"/>
                <w:rPr>
                  <w:rFonts w:eastAsiaTheme="minorEastAsia" w:cstheme="minorBidi"/>
                  <w:smallCaps w:val="0"/>
                  <w:noProof/>
                  <w:sz w:val="22"/>
                  <w:szCs w:val="22"/>
                  <w:lang w:val="en-GB" w:eastAsia="en-GB"/>
                </w:rPr>
              </w:pPr>
              <w:hyperlink w:anchor="_Toc26444555" w:history="1">
                <w:r w:rsidR="005D271A" w:rsidRPr="007C4562">
                  <w:rPr>
                    <w:rStyle w:val="Hyperlink"/>
                    <w:noProof/>
                  </w:rPr>
                  <w:t>5.7</w:t>
                </w:r>
                <w:r w:rsidR="005D271A">
                  <w:rPr>
                    <w:rFonts w:eastAsiaTheme="minorEastAsia" w:cstheme="minorBidi"/>
                    <w:smallCaps w:val="0"/>
                    <w:noProof/>
                    <w:sz w:val="22"/>
                    <w:szCs w:val="22"/>
                    <w:lang w:val="en-GB" w:eastAsia="en-GB"/>
                  </w:rPr>
                  <w:tab/>
                </w:r>
                <w:r w:rsidR="005D271A" w:rsidRPr="007C4562">
                  <w:rPr>
                    <w:rStyle w:val="Hyperlink"/>
                    <w:noProof/>
                  </w:rPr>
                  <w:t>Implementation arrangements</w:t>
                </w:r>
                <w:r w:rsidR="005D271A">
                  <w:rPr>
                    <w:noProof/>
                    <w:webHidden/>
                  </w:rPr>
                  <w:tab/>
                </w:r>
                <w:r w:rsidR="005D271A">
                  <w:rPr>
                    <w:noProof/>
                    <w:webHidden/>
                  </w:rPr>
                  <w:fldChar w:fldCharType="begin"/>
                </w:r>
                <w:r w:rsidR="005D271A">
                  <w:rPr>
                    <w:noProof/>
                    <w:webHidden/>
                  </w:rPr>
                  <w:instrText xml:space="preserve"> PAGEREF _Toc26444555 \h </w:instrText>
                </w:r>
                <w:r w:rsidR="005D271A">
                  <w:rPr>
                    <w:noProof/>
                    <w:webHidden/>
                  </w:rPr>
                </w:r>
                <w:r w:rsidR="005D271A">
                  <w:rPr>
                    <w:noProof/>
                    <w:webHidden/>
                  </w:rPr>
                  <w:fldChar w:fldCharType="separate"/>
                </w:r>
                <w:r w:rsidR="005D271A">
                  <w:rPr>
                    <w:noProof/>
                    <w:webHidden/>
                  </w:rPr>
                  <w:t>256</w:t>
                </w:r>
                <w:r w:rsidR="005D271A">
                  <w:rPr>
                    <w:noProof/>
                    <w:webHidden/>
                  </w:rPr>
                  <w:fldChar w:fldCharType="end"/>
                </w:r>
              </w:hyperlink>
            </w:p>
            <w:p w14:paraId="3C8F5EE9" w14:textId="30E2A4C6" w:rsidR="005D271A" w:rsidRDefault="00F973FB">
              <w:pPr>
                <w:pStyle w:val="TOC3"/>
                <w:tabs>
                  <w:tab w:val="left" w:pos="1440"/>
                </w:tabs>
                <w:rPr>
                  <w:rFonts w:eastAsiaTheme="minorEastAsia" w:cstheme="minorBidi"/>
                  <w:i w:val="0"/>
                  <w:iCs w:val="0"/>
                  <w:noProof/>
                  <w:sz w:val="22"/>
                  <w:szCs w:val="22"/>
                  <w:lang w:val="en-GB" w:eastAsia="en-GB"/>
                </w:rPr>
              </w:pPr>
              <w:hyperlink w:anchor="_Toc26444556" w:history="1">
                <w:r w:rsidR="005D271A" w:rsidRPr="007C4562">
                  <w:rPr>
                    <w:rStyle w:val="Hyperlink"/>
                    <w:noProof/>
                  </w:rPr>
                  <w:t>5.7.1</w:t>
                </w:r>
                <w:r w:rsidR="005D271A">
                  <w:rPr>
                    <w:rFonts w:eastAsiaTheme="minorEastAsia" w:cstheme="minorBidi"/>
                    <w:i w:val="0"/>
                    <w:iCs w:val="0"/>
                    <w:noProof/>
                    <w:sz w:val="22"/>
                    <w:szCs w:val="22"/>
                    <w:lang w:val="en-GB" w:eastAsia="en-GB"/>
                  </w:rPr>
                  <w:tab/>
                </w:r>
                <w:r w:rsidR="005D271A" w:rsidRPr="007C4562">
                  <w:rPr>
                    <w:rStyle w:val="Hyperlink"/>
                    <w:noProof/>
                  </w:rPr>
                  <w:t>Roles and responsibilities</w:t>
                </w:r>
                <w:r w:rsidR="005D271A">
                  <w:rPr>
                    <w:noProof/>
                    <w:webHidden/>
                  </w:rPr>
                  <w:tab/>
                </w:r>
                <w:r w:rsidR="005D271A">
                  <w:rPr>
                    <w:noProof/>
                    <w:webHidden/>
                  </w:rPr>
                  <w:fldChar w:fldCharType="begin"/>
                </w:r>
                <w:r w:rsidR="005D271A">
                  <w:rPr>
                    <w:noProof/>
                    <w:webHidden/>
                  </w:rPr>
                  <w:instrText xml:space="preserve"> PAGEREF _Toc26444556 \h </w:instrText>
                </w:r>
                <w:r w:rsidR="005D271A">
                  <w:rPr>
                    <w:noProof/>
                    <w:webHidden/>
                  </w:rPr>
                </w:r>
                <w:r w:rsidR="005D271A">
                  <w:rPr>
                    <w:noProof/>
                    <w:webHidden/>
                  </w:rPr>
                  <w:fldChar w:fldCharType="separate"/>
                </w:r>
                <w:r w:rsidR="005D271A">
                  <w:rPr>
                    <w:noProof/>
                    <w:webHidden/>
                  </w:rPr>
                  <w:t>257</w:t>
                </w:r>
                <w:r w:rsidR="005D271A">
                  <w:rPr>
                    <w:noProof/>
                    <w:webHidden/>
                  </w:rPr>
                  <w:fldChar w:fldCharType="end"/>
                </w:r>
              </w:hyperlink>
            </w:p>
            <w:p w14:paraId="6338D487" w14:textId="6425AD23" w:rsidR="005D271A" w:rsidRDefault="00F973FB">
              <w:pPr>
                <w:pStyle w:val="TOC3"/>
                <w:tabs>
                  <w:tab w:val="left" w:pos="1440"/>
                </w:tabs>
                <w:rPr>
                  <w:rFonts w:eastAsiaTheme="minorEastAsia" w:cstheme="minorBidi"/>
                  <w:i w:val="0"/>
                  <w:iCs w:val="0"/>
                  <w:noProof/>
                  <w:sz w:val="22"/>
                  <w:szCs w:val="22"/>
                  <w:lang w:val="en-GB" w:eastAsia="en-GB"/>
                </w:rPr>
              </w:pPr>
              <w:hyperlink w:anchor="_Toc26444557" w:history="1">
                <w:r w:rsidR="005D271A" w:rsidRPr="007C4562">
                  <w:rPr>
                    <w:rStyle w:val="Hyperlink"/>
                    <w:noProof/>
                  </w:rPr>
                  <w:t>5.7.2</w:t>
                </w:r>
                <w:r w:rsidR="005D271A">
                  <w:rPr>
                    <w:rFonts w:eastAsiaTheme="minorEastAsia" w:cstheme="minorBidi"/>
                    <w:i w:val="0"/>
                    <w:iCs w:val="0"/>
                    <w:noProof/>
                    <w:sz w:val="22"/>
                    <w:szCs w:val="22"/>
                    <w:lang w:val="en-GB" w:eastAsia="en-GB"/>
                  </w:rPr>
                  <w:tab/>
                </w:r>
                <w:r w:rsidR="005D271A" w:rsidRPr="007C4562">
                  <w:rPr>
                    <w:rStyle w:val="Hyperlink"/>
                    <w:noProof/>
                  </w:rPr>
                  <w:t>Contracts and flow of funds</w:t>
                </w:r>
                <w:r w:rsidR="005D271A">
                  <w:rPr>
                    <w:noProof/>
                    <w:webHidden/>
                  </w:rPr>
                  <w:tab/>
                </w:r>
                <w:r w:rsidR="005D271A">
                  <w:rPr>
                    <w:noProof/>
                    <w:webHidden/>
                  </w:rPr>
                  <w:fldChar w:fldCharType="begin"/>
                </w:r>
                <w:r w:rsidR="005D271A">
                  <w:rPr>
                    <w:noProof/>
                    <w:webHidden/>
                  </w:rPr>
                  <w:instrText xml:space="preserve"> PAGEREF _Toc26444557 \h </w:instrText>
                </w:r>
                <w:r w:rsidR="005D271A">
                  <w:rPr>
                    <w:noProof/>
                    <w:webHidden/>
                  </w:rPr>
                </w:r>
                <w:r w:rsidR="005D271A">
                  <w:rPr>
                    <w:noProof/>
                    <w:webHidden/>
                  </w:rPr>
                  <w:fldChar w:fldCharType="separate"/>
                </w:r>
                <w:r w:rsidR="005D271A">
                  <w:rPr>
                    <w:noProof/>
                    <w:webHidden/>
                  </w:rPr>
                  <w:t>261</w:t>
                </w:r>
                <w:r w:rsidR="005D271A">
                  <w:rPr>
                    <w:noProof/>
                    <w:webHidden/>
                  </w:rPr>
                  <w:fldChar w:fldCharType="end"/>
                </w:r>
              </w:hyperlink>
            </w:p>
            <w:p w14:paraId="163E2E9D" w14:textId="6DC5DFB1" w:rsidR="005D271A" w:rsidRDefault="00F973FB">
              <w:pPr>
                <w:pStyle w:val="TOC3"/>
                <w:tabs>
                  <w:tab w:val="left" w:pos="1440"/>
                </w:tabs>
                <w:rPr>
                  <w:rFonts w:eastAsiaTheme="minorEastAsia" w:cstheme="minorBidi"/>
                  <w:i w:val="0"/>
                  <w:iCs w:val="0"/>
                  <w:noProof/>
                  <w:sz w:val="22"/>
                  <w:szCs w:val="22"/>
                  <w:lang w:val="en-GB" w:eastAsia="en-GB"/>
                </w:rPr>
              </w:pPr>
              <w:hyperlink w:anchor="_Toc26444558" w:history="1">
                <w:r w:rsidR="005D271A" w:rsidRPr="007C4562">
                  <w:rPr>
                    <w:rStyle w:val="Hyperlink"/>
                    <w:noProof/>
                  </w:rPr>
                  <w:t>5.7.3</w:t>
                </w:r>
                <w:r w:rsidR="005D271A">
                  <w:rPr>
                    <w:rFonts w:eastAsiaTheme="minorEastAsia" w:cstheme="minorBidi"/>
                    <w:i w:val="0"/>
                    <w:iCs w:val="0"/>
                    <w:noProof/>
                    <w:sz w:val="22"/>
                    <w:szCs w:val="22"/>
                    <w:lang w:val="en-GB" w:eastAsia="en-GB"/>
                  </w:rPr>
                  <w:tab/>
                </w:r>
                <w:r w:rsidR="005D271A" w:rsidRPr="007C4562">
                  <w:rPr>
                    <w:rStyle w:val="Hyperlink"/>
                    <w:noProof/>
                  </w:rPr>
                  <w:t>Profiles of PMU staff</w:t>
                </w:r>
                <w:r w:rsidR="005D271A">
                  <w:rPr>
                    <w:noProof/>
                    <w:webHidden/>
                  </w:rPr>
                  <w:tab/>
                </w:r>
                <w:r w:rsidR="005D271A">
                  <w:rPr>
                    <w:noProof/>
                    <w:webHidden/>
                  </w:rPr>
                  <w:fldChar w:fldCharType="begin"/>
                </w:r>
                <w:r w:rsidR="005D271A">
                  <w:rPr>
                    <w:noProof/>
                    <w:webHidden/>
                  </w:rPr>
                  <w:instrText xml:space="preserve"> PAGEREF _Toc26444558 \h </w:instrText>
                </w:r>
                <w:r w:rsidR="005D271A">
                  <w:rPr>
                    <w:noProof/>
                    <w:webHidden/>
                  </w:rPr>
                </w:r>
                <w:r w:rsidR="005D271A">
                  <w:rPr>
                    <w:noProof/>
                    <w:webHidden/>
                  </w:rPr>
                  <w:fldChar w:fldCharType="separate"/>
                </w:r>
                <w:r w:rsidR="005D271A">
                  <w:rPr>
                    <w:noProof/>
                    <w:webHidden/>
                  </w:rPr>
                  <w:t>261</w:t>
                </w:r>
                <w:r w:rsidR="005D271A">
                  <w:rPr>
                    <w:noProof/>
                    <w:webHidden/>
                  </w:rPr>
                  <w:fldChar w:fldCharType="end"/>
                </w:r>
              </w:hyperlink>
            </w:p>
            <w:p w14:paraId="6A8F0244" w14:textId="768F120D" w:rsidR="005D271A" w:rsidRDefault="00F973FB">
              <w:pPr>
                <w:pStyle w:val="TOC1"/>
                <w:tabs>
                  <w:tab w:val="left" w:pos="1440"/>
                </w:tabs>
                <w:rPr>
                  <w:rFonts w:asciiTheme="minorHAnsi" w:eastAsiaTheme="minorEastAsia" w:hAnsiTheme="minorHAnsi" w:cstheme="minorBidi"/>
                  <w:b w:val="0"/>
                  <w:bCs w:val="0"/>
                  <w:caps w:val="0"/>
                  <w:noProof/>
                  <w:sz w:val="22"/>
                  <w:szCs w:val="22"/>
                  <w:lang w:eastAsia="en-GB"/>
                </w:rPr>
              </w:pPr>
              <w:hyperlink w:anchor="_Toc26444559" w:history="1">
                <w:r w:rsidR="005D271A" w:rsidRPr="007C4562">
                  <w:rPr>
                    <w:rStyle w:val="Hyperlink"/>
                    <w:noProof/>
                    <w:lang w:eastAsia="fr-FR"/>
                  </w:rPr>
                  <w:t>Chapter 6</w:t>
                </w:r>
                <w:r w:rsidR="005D271A">
                  <w:rPr>
                    <w:rFonts w:asciiTheme="minorHAnsi" w:eastAsiaTheme="minorEastAsia" w:hAnsiTheme="minorHAnsi" w:cstheme="minorBidi"/>
                    <w:b w:val="0"/>
                    <w:bCs w:val="0"/>
                    <w:caps w:val="0"/>
                    <w:noProof/>
                    <w:sz w:val="22"/>
                    <w:szCs w:val="22"/>
                    <w:lang w:eastAsia="en-GB"/>
                  </w:rPr>
                  <w:tab/>
                </w:r>
                <w:r w:rsidR="005D271A" w:rsidRPr="007C4562">
                  <w:rPr>
                    <w:rStyle w:val="Hyperlink"/>
                    <w:noProof/>
                    <w:lang w:eastAsia="fr-FR"/>
                  </w:rPr>
                  <w:t>Conclusions and Recommendations</w:t>
                </w:r>
                <w:r w:rsidR="005D271A">
                  <w:rPr>
                    <w:noProof/>
                    <w:webHidden/>
                  </w:rPr>
                  <w:tab/>
                </w:r>
                <w:r w:rsidR="005D271A">
                  <w:rPr>
                    <w:noProof/>
                    <w:webHidden/>
                  </w:rPr>
                  <w:fldChar w:fldCharType="begin"/>
                </w:r>
                <w:r w:rsidR="005D271A">
                  <w:rPr>
                    <w:noProof/>
                    <w:webHidden/>
                  </w:rPr>
                  <w:instrText xml:space="preserve"> PAGEREF _Toc26444559 \h </w:instrText>
                </w:r>
                <w:r w:rsidR="005D271A">
                  <w:rPr>
                    <w:noProof/>
                    <w:webHidden/>
                  </w:rPr>
                </w:r>
                <w:r w:rsidR="005D271A">
                  <w:rPr>
                    <w:noProof/>
                    <w:webHidden/>
                  </w:rPr>
                  <w:fldChar w:fldCharType="separate"/>
                </w:r>
                <w:r w:rsidR="005D271A">
                  <w:rPr>
                    <w:noProof/>
                    <w:webHidden/>
                  </w:rPr>
                  <w:t>266</w:t>
                </w:r>
                <w:r w:rsidR="005D271A">
                  <w:rPr>
                    <w:noProof/>
                    <w:webHidden/>
                  </w:rPr>
                  <w:fldChar w:fldCharType="end"/>
                </w:r>
              </w:hyperlink>
            </w:p>
            <w:p w14:paraId="479CFA3C" w14:textId="443E5852" w:rsidR="00D94CAD" w:rsidRDefault="00CD0E79" w:rsidP="00CD0E79">
              <w:pPr>
                <w:pStyle w:val="TOC1"/>
                <w:rPr>
                  <w:rFonts w:cs="Calibri"/>
                  <w:smallCaps/>
                  <w:color w:val="000000"/>
                </w:rPr>
              </w:pPr>
              <w:r>
                <w:rPr>
                  <w:sz w:val="24"/>
                  <w:lang w:eastAsia="en-US"/>
                </w:rPr>
                <w:fldChar w:fldCharType="end"/>
              </w:r>
            </w:p>
          </w:sdtContent>
        </w:sdt>
        <w:p w14:paraId="2E971F6F" w14:textId="77777777" w:rsidR="00477909" w:rsidRDefault="00F973FB" w:rsidP="00364272">
          <w:pPr>
            <w:rPr>
              <w:sz w:val="20"/>
              <w:lang w:eastAsia="zh-CN"/>
            </w:rPr>
          </w:pPr>
        </w:p>
      </w:sdtContent>
    </w:sdt>
    <w:p w14:paraId="2F25D300" w14:textId="77777777" w:rsidR="00D7040E" w:rsidRDefault="00D7040E">
      <w:pPr>
        <w:spacing w:after="200" w:line="276" w:lineRule="auto"/>
        <w:rPr>
          <w:rFonts w:ascii="Century Gothic" w:hAnsi="Century Gothic"/>
          <w:b/>
          <w:color w:val="31849B" w:themeColor="accent5" w:themeShade="BF"/>
          <w:sz w:val="36"/>
        </w:rPr>
      </w:pPr>
      <w:r>
        <w:rPr>
          <w:rFonts w:ascii="Century Gothic" w:hAnsi="Century Gothic"/>
          <w:b/>
          <w:color w:val="31849B" w:themeColor="accent5" w:themeShade="BF"/>
          <w:sz w:val="36"/>
        </w:rPr>
        <w:br w:type="page"/>
      </w:r>
    </w:p>
    <w:p w14:paraId="1DA59C35" w14:textId="1462D8DA" w:rsidR="00C874F1" w:rsidRPr="00477909" w:rsidRDefault="00364272" w:rsidP="00D7040E">
      <w:pPr>
        <w:spacing w:line="276" w:lineRule="auto"/>
        <w:rPr>
          <w:rFonts w:ascii="Century Gothic" w:hAnsi="Century Gothic"/>
          <w:b/>
          <w:color w:val="31849B" w:themeColor="accent5" w:themeShade="BF"/>
          <w:sz w:val="36"/>
        </w:rPr>
      </w:pPr>
      <w:r w:rsidRPr="00477909">
        <w:rPr>
          <w:rFonts w:ascii="Century Gothic" w:hAnsi="Century Gothic"/>
          <w:b/>
          <w:color w:val="31849B" w:themeColor="accent5" w:themeShade="BF"/>
          <w:sz w:val="36"/>
        </w:rPr>
        <w:lastRenderedPageBreak/>
        <w:t>ACRONYMS AND ABREVIATIONS</w:t>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647"/>
      </w:tblGrid>
      <w:tr w:rsidR="003F3332" w:rsidRPr="003D7209" w14:paraId="49476B99" w14:textId="77777777" w:rsidTr="00477909">
        <w:tc>
          <w:tcPr>
            <w:tcW w:w="1281" w:type="dxa"/>
          </w:tcPr>
          <w:p w14:paraId="6BCC240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ACMAD</w:t>
            </w:r>
          </w:p>
        </w:tc>
        <w:tc>
          <w:tcPr>
            <w:tcW w:w="8647" w:type="dxa"/>
          </w:tcPr>
          <w:p w14:paraId="118F80A8" w14:textId="77777777" w:rsidR="003F3332" w:rsidRPr="00D7040E" w:rsidRDefault="003F3332" w:rsidP="00CA4E91">
            <w:pPr>
              <w:spacing w:after="0"/>
              <w:rPr>
                <w:rFonts w:cstheme="minorHAnsi"/>
              </w:rPr>
            </w:pPr>
            <w:r w:rsidRPr="00D7040E">
              <w:rPr>
                <w:rFonts w:cstheme="minorHAnsi"/>
              </w:rPr>
              <w:t>African Centre of Meteorological Application for Development</w:t>
            </w:r>
          </w:p>
        </w:tc>
      </w:tr>
      <w:tr w:rsidR="003F3332" w:rsidRPr="003D7209" w14:paraId="133C0C27" w14:textId="77777777" w:rsidTr="00477909">
        <w:tc>
          <w:tcPr>
            <w:tcW w:w="1281" w:type="dxa"/>
          </w:tcPr>
          <w:p w14:paraId="53F799C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AfDB</w:t>
            </w:r>
          </w:p>
        </w:tc>
        <w:tc>
          <w:tcPr>
            <w:tcW w:w="8647" w:type="dxa"/>
          </w:tcPr>
          <w:p w14:paraId="5CD284C3" w14:textId="77777777" w:rsidR="003F3332" w:rsidRPr="00D7040E" w:rsidRDefault="003F3332" w:rsidP="00CA4E91">
            <w:pPr>
              <w:spacing w:after="0"/>
              <w:rPr>
                <w:rFonts w:cstheme="minorHAnsi"/>
              </w:rPr>
            </w:pPr>
            <w:r w:rsidRPr="00D7040E">
              <w:rPr>
                <w:rFonts w:cstheme="minorHAnsi"/>
              </w:rPr>
              <w:t>African Development Bank</w:t>
            </w:r>
          </w:p>
        </w:tc>
      </w:tr>
      <w:tr w:rsidR="003F3332" w:rsidRPr="00B1595E" w14:paraId="35BE2BCE" w14:textId="77777777" w:rsidTr="00477909">
        <w:tc>
          <w:tcPr>
            <w:tcW w:w="1281" w:type="dxa"/>
          </w:tcPr>
          <w:p w14:paraId="01AAE97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ARPEGE</w:t>
            </w:r>
          </w:p>
        </w:tc>
        <w:tc>
          <w:tcPr>
            <w:tcW w:w="8647" w:type="dxa"/>
          </w:tcPr>
          <w:p w14:paraId="14CA7383" w14:textId="77777777" w:rsidR="003F3332" w:rsidRPr="00D7040E" w:rsidRDefault="003F3332" w:rsidP="00CA4E91">
            <w:pPr>
              <w:spacing w:after="0"/>
              <w:rPr>
                <w:rFonts w:cstheme="minorHAnsi"/>
                <w:lang w:val="fr-FR"/>
              </w:rPr>
            </w:pPr>
            <w:r w:rsidRPr="00D7040E">
              <w:rPr>
                <w:rFonts w:cstheme="minorHAnsi"/>
                <w:lang w:val="fr-FR"/>
              </w:rPr>
              <w:t>Action de Recherche Petite Echelle Grande Echelle</w:t>
            </w:r>
          </w:p>
        </w:tc>
      </w:tr>
      <w:tr w:rsidR="003F3332" w:rsidRPr="003D7209" w14:paraId="49DED6F2" w14:textId="77777777" w:rsidTr="00477909">
        <w:tc>
          <w:tcPr>
            <w:tcW w:w="1281" w:type="dxa"/>
          </w:tcPr>
          <w:p w14:paraId="5BA345B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ASECNA  </w:t>
            </w:r>
          </w:p>
        </w:tc>
        <w:tc>
          <w:tcPr>
            <w:tcW w:w="8647" w:type="dxa"/>
          </w:tcPr>
          <w:p w14:paraId="21B5788F" w14:textId="77777777" w:rsidR="003F3332" w:rsidRPr="00D7040E" w:rsidRDefault="003F3332" w:rsidP="00CA4E91">
            <w:pPr>
              <w:spacing w:after="0"/>
              <w:rPr>
                <w:rFonts w:cstheme="minorHAnsi"/>
              </w:rPr>
            </w:pPr>
            <w:r w:rsidRPr="00D7040E">
              <w:rPr>
                <w:rFonts w:cstheme="minorHAnsi"/>
              </w:rPr>
              <w:t>Agency for the Safety of Air Navigation in Africa and Madagascar</w:t>
            </w:r>
          </w:p>
        </w:tc>
      </w:tr>
      <w:tr w:rsidR="003F3332" w:rsidRPr="003D7209" w14:paraId="4CAE729E" w14:textId="77777777" w:rsidTr="00477909">
        <w:tc>
          <w:tcPr>
            <w:tcW w:w="1281" w:type="dxa"/>
          </w:tcPr>
          <w:p w14:paraId="04E8E95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lang w:val="en"/>
              </w:rPr>
              <w:t>AWS</w:t>
            </w:r>
          </w:p>
        </w:tc>
        <w:tc>
          <w:tcPr>
            <w:tcW w:w="8647" w:type="dxa"/>
          </w:tcPr>
          <w:p w14:paraId="764B9560" w14:textId="77777777" w:rsidR="003F3332" w:rsidRPr="00D7040E" w:rsidRDefault="003F3332" w:rsidP="00CA4E91">
            <w:pPr>
              <w:spacing w:after="0"/>
              <w:rPr>
                <w:rFonts w:cstheme="minorHAnsi"/>
              </w:rPr>
            </w:pPr>
            <w:r w:rsidRPr="00D7040E">
              <w:rPr>
                <w:rFonts w:cstheme="minorHAnsi"/>
                <w:lang w:val="en"/>
              </w:rPr>
              <w:t>Automatic Weather Station</w:t>
            </w:r>
          </w:p>
        </w:tc>
      </w:tr>
      <w:tr w:rsidR="003F3332" w:rsidRPr="003D7209" w14:paraId="55594487" w14:textId="77777777" w:rsidTr="00477909">
        <w:tc>
          <w:tcPr>
            <w:tcW w:w="1281" w:type="dxa"/>
          </w:tcPr>
          <w:p w14:paraId="5B700338"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CCVA</w:t>
            </w:r>
          </w:p>
        </w:tc>
        <w:tc>
          <w:tcPr>
            <w:tcW w:w="8647" w:type="dxa"/>
          </w:tcPr>
          <w:p w14:paraId="733863CA" w14:textId="77777777" w:rsidR="003F3332" w:rsidRPr="00D7040E" w:rsidRDefault="003F3332" w:rsidP="00CA4E91">
            <w:pPr>
              <w:spacing w:after="0"/>
              <w:rPr>
                <w:rFonts w:cstheme="minorHAnsi"/>
                <w:lang w:val="en"/>
              </w:rPr>
            </w:pPr>
            <w:r w:rsidRPr="00D7040E">
              <w:rPr>
                <w:rFonts w:cstheme="minorHAnsi"/>
              </w:rPr>
              <w:t xml:space="preserve">Climate change vulnerability risk assessment </w:t>
            </w:r>
          </w:p>
        </w:tc>
      </w:tr>
      <w:tr w:rsidR="003F3332" w:rsidRPr="003D7209" w14:paraId="7BC239E9" w14:textId="77777777" w:rsidTr="00477909">
        <w:trPr>
          <w:trHeight w:val="223"/>
        </w:trPr>
        <w:tc>
          <w:tcPr>
            <w:tcW w:w="1281" w:type="dxa"/>
            <w:shd w:val="clear" w:color="auto" w:fill="auto"/>
          </w:tcPr>
          <w:p w14:paraId="5CA6CA87"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CP  </w:t>
            </w:r>
          </w:p>
        </w:tc>
        <w:tc>
          <w:tcPr>
            <w:tcW w:w="8647" w:type="dxa"/>
            <w:shd w:val="clear" w:color="auto" w:fill="auto"/>
          </w:tcPr>
          <w:p w14:paraId="05B494EF" w14:textId="77777777" w:rsidR="003F3332" w:rsidRPr="00D7040E" w:rsidRDefault="003F3332" w:rsidP="00CA4E91">
            <w:pPr>
              <w:spacing w:after="0"/>
              <w:rPr>
                <w:rFonts w:cstheme="minorHAnsi"/>
              </w:rPr>
            </w:pPr>
            <w:r w:rsidRPr="00D7040E">
              <w:rPr>
                <w:rFonts w:cstheme="minorHAnsi"/>
              </w:rPr>
              <w:t>Command Post</w:t>
            </w:r>
          </w:p>
        </w:tc>
      </w:tr>
      <w:tr w:rsidR="003F3332" w:rsidRPr="003D7209" w14:paraId="43B565EA" w14:textId="77777777" w:rsidTr="00477909">
        <w:tc>
          <w:tcPr>
            <w:tcW w:w="1281" w:type="dxa"/>
          </w:tcPr>
          <w:p w14:paraId="65349C79" w14:textId="77777777" w:rsidR="003F3332" w:rsidRPr="00D7040E" w:rsidRDefault="003F3332" w:rsidP="00CA4E91">
            <w:pPr>
              <w:spacing w:after="0"/>
              <w:rPr>
                <w:rFonts w:cstheme="minorHAnsi"/>
                <w:color w:val="4F81BD" w:themeColor="accent1"/>
                <w:lang w:val="en"/>
              </w:rPr>
            </w:pPr>
            <w:r w:rsidRPr="00D7040E">
              <w:rPr>
                <w:rFonts w:cstheme="minorHAnsi"/>
                <w:color w:val="4F81BD" w:themeColor="accent1"/>
              </w:rPr>
              <w:t>CRS</w:t>
            </w:r>
          </w:p>
        </w:tc>
        <w:tc>
          <w:tcPr>
            <w:tcW w:w="8647" w:type="dxa"/>
          </w:tcPr>
          <w:p w14:paraId="2E63BF7A" w14:textId="77777777" w:rsidR="003F3332" w:rsidRPr="00D7040E" w:rsidRDefault="003F3332" w:rsidP="00CA4E91">
            <w:pPr>
              <w:spacing w:after="0"/>
              <w:rPr>
                <w:rFonts w:cstheme="minorHAnsi"/>
                <w:lang w:val="en"/>
              </w:rPr>
            </w:pPr>
            <w:r w:rsidRPr="00D7040E">
              <w:rPr>
                <w:rFonts w:cstheme="minorHAnsi"/>
              </w:rPr>
              <w:t>Catholic Relief Services</w:t>
            </w:r>
          </w:p>
        </w:tc>
      </w:tr>
      <w:tr w:rsidR="003F3332" w:rsidRPr="003D7209" w14:paraId="463D38D9" w14:textId="77777777" w:rsidTr="00477909">
        <w:tc>
          <w:tcPr>
            <w:tcW w:w="1281" w:type="dxa"/>
          </w:tcPr>
          <w:p w14:paraId="21139D7F"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CS  </w:t>
            </w:r>
          </w:p>
        </w:tc>
        <w:tc>
          <w:tcPr>
            <w:tcW w:w="8647" w:type="dxa"/>
          </w:tcPr>
          <w:p w14:paraId="088DE2AA" w14:textId="77777777" w:rsidR="003F3332" w:rsidRPr="00D7040E" w:rsidRDefault="003F3332" w:rsidP="00CA4E91">
            <w:pPr>
              <w:spacing w:after="0"/>
              <w:rPr>
                <w:rFonts w:cstheme="minorHAnsi"/>
              </w:rPr>
            </w:pPr>
            <w:r w:rsidRPr="00D7040E">
              <w:rPr>
                <w:rFonts w:cstheme="minorHAnsi"/>
              </w:rPr>
              <w:t>Climate Services</w:t>
            </w:r>
          </w:p>
        </w:tc>
      </w:tr>
      <w:tr w:rsidR="003F3332" w:rsidRPr="003D7209" w14:paraId="223E58D8" w14:textId="77777777" w:rsidTr="00477909">
        <w:tc>
          <w:tcPr>
            <w:tcW w:w="1281" w:type="dxa"/>
          </w:tcPr>
          <w:p w14:paraId="35BAB34D"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DEM</w:t>
            </w:r>
          </w:p>
        </w:tc>
        <w:tc>
          <w:tcPr>
            <w:tcW w:w="8647" w:type="dxa"/>
          </w:tcPr>
          <w:p w14:paraId="567D5BFA" w14:textId="77777777" w:rsidR="003F3332" w:rsidRPr="00D7040E" w:rsidRDefault="003F3332" w:rsidP="00CA4E91">
            <w:pPr>
              <w:spacing w:after="0"/>
              <w:rPr>
                <w:rFonts w:cstheme="minorHAnsi"/>
                <w:lang w:val="en"/>
              </w:rPr>
            </w:pPr>
            <w:r w:rsidRPr="00D7040E">
              <w:rPr>
                <w:rFonts w:cstheme="minorHAnsi"/>
              </w:rPr>
              <w:t>Digital Elevation Model</w:t>
            </w:r>
          </w:p>
        </w:tc>
      </w:tr>
      <w:tr w:rsidR="003F3332" w:rsidRPr="003D7209" w14:paraId="544B9F73" w14:textId="77777777" w:rsidTr="00477909">
        <w:tc>
          <w:tcPr>
            <w:tcW w:w="1281" w:type="dxa"/>
          </w:tcPr>
          <w:p w14:paraId="4CE313D6"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DRR  </w:t>
            </w:r>
          </w:p>
        </w:tc>
        <w:tc>
          <w:tcPr>
            <w:tcW w:w="8647" w:type="dxa"/>
          </w:tcPr>
          <w:p w14:paraId="3E7CC984" w14:textId="77777777" w:rsidR="003F3332" w:rsidRPr="00D7040E" w:rsidRDefault="003F3332" w:rsidP="00CA4E91">
            <w:pPr>
              <w:spacing w:after="0"/>
              <w:rPr>
                <w:rFonts w:cstheme="minorHAnsi"/>
              </w:rPr>
            </w:pPr>
            <w:r w:rsidRPr="00D7040E">
              <w:rPr>
                <w:rFonts w:cstheme="minorHAnsi"/>
              </w:rPr>
              <w:t>Disaster Risk Reduction</w:t>
            </w:r>
          </w:p>
        </w:tc>
      </w:tr>
      <w:tr w:rsidR="003F3332" w:rsidRPr="003D7209" w14:paraId="501061C5" w14:textId="77777777" w:rsidTr="00477909">
        <w:tc>
          <w:tcPr>
            <w:tcW w:w="1281" w:type="dxa"/>
          </w:tcPr>
          <w:p w14:paraId="7430D817"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ECMWF</w:t>
            </w:r>
          </w:p>
        </w:tc>
        <w:tc>
          <w:tcPr>
            <w:tcW w:w="8647" w:type="dxa"/>
          </w:tcPr>
          <w:p w14:paraId="10DED7FB" w14:textId="77777777" w:rsidR="003F3332" w:rsidRPr="00D7040E" w:rsidRDefault="003F3332" w:rsidP="00CA4E91">
            <w:pPr>
              <w:spacing w:after="0"/>
              <w:rPr>
                <w:rFonts w:cstheme="minorHAnsi"/>
              </w:rPr>
            </w:pPr>
            <w:r w:rsidRPr="00D7040E">
              <w:rPr>
                <w:rFonts w:cstheme="minorHAnsi"/>
              </w:rPr>
              <w:t>European Centre for Medium-Range Weather Forecasts</w:t>
            </w:r>
          </w:p>
        </w:tc>
      </w:tr>
      <w:tr w:rsidR="003F3332" w:rsidRPr="003D7209" w14:paraId="2F8D0323" w14:textId="77777777" w:rsidTr="00477909">
        <w:tc>
          <w:tcPr>
            <w:tcW w:w="1281" w:type="dxa"/>
          </w:tcPr>
          <w:p w14:paraId="1F83952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EE  </w:t>
            </w:r>
          </w:p>
        </w:tc>
        <w:tc>
          <w:tcPr>
            <w:tcW w:w="8647" w:type="dxa"/>
          </w:tcPr>
          <w:p w14:paraId="15FD4000" w14:textId="77777777" w:rsidR="003F3332" w:rsidRPr="00D7040E" w:rsidRDefault="003F3332" w:rsidP="00CA4E91">
            <w:pPr>
              <w:spacing w:after="0"/>
              <w:rPr>
                <w:rFonts w:cstheme="minorHAnsi"/>
              </w:rPr>
            </w:pPr>
            <w:r w:rsidRPr="00D7040E">
              <w:rPr>
                <w:rFonts w:cstheme="minorHAnsi"/>
              </w:rPr>
              <w:t>Executing Entity</w:t>
            </w:r>
          </w:p>
        </w:tc>
      </w:tr>
      <w:tr w:rsidR="003F3332" w:rsidRPr="003D7209" w14:paraId="7900C75C" w14:textId="77777777" w:rsidTr="00477909">
        <w:tc>
          <w:tcPr>
            <w:tcW w:w="1281" w:type="dxa"/>
          </w:tcPr>
          <w:p w14:paraId="4FBE25F6"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EOP  </w:t>
            </w:r>
          </w:p>
        </w:tc>
        <w:tc>
          <w:tcPr>
            <w:tcW w:w="8647" w:type="dxa"/>
          </w:tcPr>
          <w:p w14:paraId="4CC33CD0" w14:textId="77777777" w:rsidR="003F3332" w:rsidRPr="00D7040E" w:rsidRDefault="003F3332" w:rsidP="00CA4E91">
            <w:pPr>
              <w:spacing w:after="0"/>
              <w:rPr>
                <w:rFonts w:cstheme="minorHAnsi"/>
              </w:rPr>
            </w:pPr>
            <w:r w:rsidRPr="00D7040E">
              <w:rPr>
                <w:rFonts w:cstheme="minorHAnsi"/>
              </w:rPr>
              <w:t>Emergency Operations Procedures</w:t>
            </w:r>
          </w:p>
        </w:tc>
      </w:tr>
      <w:tr w:rsidR="003F3332" w:rsidRPr="003D7209" w14:paraId="08BCCF72" w14:textId="77777777" w:rsidTr="00477909">
        <w:tc>
          <w:tcPr>
            <w:tcW w:w="1281" w:type="dxa"/>
          </w:tcPr>
          <w:p w14:paraId="2DECFF6C"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ESA</w:t>
            </w:r>
          </w:p>
        </w:tc>
        <w:tc>
          <w:tcPr>
            <w:tcW w:w="8647" w:type="dxa"/>
          </w:tcPr>
          <w:p w14:paraId="780F9465" w14:textId="77777777" w:rsidR="003F3332" w:rsidRPr="00D7040E" w:rsidRDefault="003F3332" w:rsidP="00CA4E91">
            <w:pPr>
              <w:spacing w:after="0"/>
              <w:rPr>
                <w:rFonts w:cstheme="minorHAnsi"/>
              </w:rPr>
            </w:pPr>
            <w:r w:rsidRPr="00D7040E">
              <w:rPr>
                <w:rFonts w:cstheme="minorHAnsi"/>
              </w:rPr>
              <w:t>European Space Agency</w:t>
            </w:r>
          </w:p>
        </w:tc>
      </w:tr>
      <w:tr w:rsidR="003F3332" w:rsidRPr="003D7209" w14:paraId="753E6A63" w14:textId="77777777" w:rsidTr="00477909">
        <w:tc>
          <w:tcPr>
            <w:tcW w:w="1281" w:type="dxa"/>
          </w:tcPr>
          <w:p w14:paraId="4E6EF97E"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EWS  </w:t>
            </w:r>
          </w:p>
        </w:tc>
        <w:tc>
          <w:tcPr>
            <w:tcW w:w="8647" w:type="dxa"/>
          </w:tcPr>
          <w:p w14:paraId="12662FA4" w14:textId="77777777" w:rsidR="003F3332" w:rsidRPr="00D7040E" w:rsidRDefault="003F3332" w:rsidP="00CA4E91">
            <w:pPr>
              <w:spacing w:after="0"/>
              <w:rPr>
                <w:rFonts w:cstheme="minorHAnsi"/>
              </w:rPr>
            </w:pPr>
            <w:r w:rsidRPr="00D7040E">
              <w:rPr>
                <w:rFonts w:cstheme="minorHAnsi"/>
              </w:rPr>
              <w:t>Early Warning Services</w:t>
            </w:r>
          </w:p>
        </w:tc>
      </w:tr>
      <w:tr w:rsidR="003F3332" w:rsidRPr="003D7209" w14:paraId="07463A28" w14:textId="77777777" w:rsidTr="00477909">
        <w:tc>
          <w:tcPr>
            <w:tcW w:w="1281" w:type="dxa"/>
          </w:tcPr>
          <w:p w14:paraId="76844090"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FP  </w:t>
            </w:r>
          </w:p>
        </w:tc>
        <w:tc>
          <w:tcPr>
            <w:tcW w:w="8647" w:type="dxa"/>
          </w:tcPr>
          <w:p w14:paraId="4AADC408" w14:textId="77777777" w:rsidR="003F3332" w:rsidRPr="00D7040E" w:rsidRDefault="003F3332" w:rsidP="00CA4E91">
            <w:pPr>
              <w:spacing w:after="0"/>
              <w:rPr>
                <w:rFonts w:cstheme="minorHAnsi"/>
              </w:rPr>
            </w:pPr>
            <w:r w:rsidRPr="00D7040E">
              <w:rPr>
                <w:rFonts w:cstheme="minorHAnsi"/>
              </w:rPr>
              <w:t>Funding Proposal</w:t>
            </w:r>
          </w:p>
        </w:tc>
      </w:tr>
      <w:tr w:rsidR="003F3332" w:rsidRPr="003D7209" w14:paraId="0C53257E" w14:textId="77777777" w:rsidTr="00477909">
        <w:tc>
          <w:tcPr>
            <w:tcW w:w="1281" w:type="dxa"/>
          </w:tcPr>
          <w:p w14:paraId="2C31BC7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FS  </w:t>
            </w:r>
          </w:p>
        </w:tc>
        <w:tc>
          <w:tcPr>
            <w:tcW w:w="8647" w:type="dxa"/>
          </w:tcPr>
          <w:p w14:paraId="0B16FF77" w14:textId="77777777" w:rsidR="003F3332" w:rsidRPr="00D7040E" w:rsidRDefault="003F3332" w:rsidP="00CA4E91">
            <w:pPr>
              <w:spacing w:after="0"/>
              <w:rPr>
                <w:rFonts w:cstheme="minorHAnsi"/>
              </w:rPr>
            </w:pPr>
            <w:r w:rsidRPr="00D7040E">
              <w:rPr>
                <w:rFonts w:cstheme="minorHAnsi"/>
              </w:rPr>
              <w:t>Feasibility Study</w:t>
            </w:r>
          </w:p>
        </w:tc>
      </w:tr>
      <w:tr w:rsidR="003F3332" w:rsidRPr="003D7209" w14:paraId="7E637D74" w14:textId="77777777" w:rsidTr="00477909">
        <w:tc>
          <w:tcPr>
            <w:tcW w:w="1281" w:type="dxa"/>
          </w:tcPr>
          <w:p w14:paraId="6CD1FB28"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GCF  </w:t>
            </w:r>
          </w:p>
        </w:tc>
        <w:tc>
          <w:tcPr>
            <w:tcW w:w="8647" w:type="dxa"/>
          </w:tcPr>
          <w:p w14:paraId="4E9D2A10" w14:textId="77777777" w:rsidR="003F3332" w:rsidRPr="00D7040E" w:rsidRDefault="003F3332" w:rsidP="00CA4E91">
            <w:pPr>
              <w:spacing w:after="0"/>
              <w:rPr>
                <w:rFonts w:cstheme="minorHAnsi"/>
              </w:rPr>
            </w:pPr>
            <w:r w:rsidRPr="00D7040E">
              <w:rPr>
                <w:rFonts w:cstheme="minorHAnsi"/>
              </w:rPr>
              <w:t>Green Climate Fund</w:t>
            </w:r>
          </w:p>
        </w:tc>
      </w:tr>
      <w:tr w:rsidR="003F3332" w:rsidRPr="003D7209" w14:paraId="03627041" w14:textId="77777777" w:rsidTr="00477909">
        <w:tc>
          <w:tcPr>
            <w:tcW w:w="1281" w:type="dxa"/>
          </w:tcPr>
          <w:p w14:paraId="49D0BC95"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GCM  </w:t>
            </w:r>
          </w:p>
        </w:tc>
        <w:tc>
          <w:tcPr>
            <w:tcW w:w="8647" w:type="dxa"/>
          </w:tcPr>
          <w:p w14:paraId="67DF7A44" w14:textId="77777777" w:rsidR="003F3332" w:rsidRPr="00D7040E" w:rsidRDefault="003F3332" w:rsidP="00CA4E91">
            <w:pPr>
              <w:spacing w:after="0"/>
              <w:rPr>
                <w:rFonts w:cstheme="minorHAnsi"/>
              </w:rPr>
            </w:pPr>
            <w:r w:rsidRPr="00D7040E">
              <w:rPr>
                <w:rFonts w:cstheme="minorHAnsi"/>
              </w:rPr>
              <w:t>Global Climate Models</w:t>
            </w:r>
          </w:p>
        </w:tc>
      </w:tr>
      <w:tr w:rsidR="003F3332" w:rsidRPr="003D7209" w14:paraId="6D5D07A4" w14:textId="77777777" w:rsidTr="00477909">
        <w:tc>
          <w:tcPr>
            <w:tcW w:w="1281" w:type="dxa"/>
          </w:tcPr>
          <w:p w14:paraId="72791027" w14:textId="77777777" w:rsidR="003F3332" w:rsidRPr="00D7040E" w:rsidRDefault="003F3332" w:rsidP="00CA4E91">
            <w:pPr>
              <w:spacing w:after="0"/>
              <w:rPr>
                <w:rFonts w:cstheme="minorHAnsi"/>
                <w:color w:val="4F81BD" w:themeColor="accent1"/>
              </w:rPr>
            </w:pPr>
            <w:r w:rsidRPr="00D7040E">
              <w:rPr>
                <w:rFonts w:cstheme="minorHAnsi"/>
                <w:color w:val="4F81BD" w:themeColor="accent1"/>
                <w:lang w:val="en"/>
              </w:rPr>
              <w:t>GETI</w:t>
            </w:r>
          </w:p>
        </w:tc>
        <w:tc>
          <w:tcPr>
            <w:tcW w:w="8647" w:type="dxa"/>
          </w:tcPr>
          <w:p w14:paraId="296D9E42" w14:textId="77777777" w:rsidR="003F3332" w:rsidRPr="00D7040E" w:rsidRDefault="003F3332" w:rsidP="00CA4E91">
            <w:pPr>
              <w:spacing w:after="0"/>
              <w:rPr>
                <w:rFonts w:cstheme="minorHAnsi"/>
              </w:rPr>
            </w:pPr>
            <w:r w:rsidRPr="00D7040E">
              <w:rPr>
                <w:rFonts w:cstheme="minorHAnsi"/>
              </w:rPr>
              <w:t>Global Education and Training Institute (of UNDRR)</w:t>
            </w:r>
          </w:p>
        </w:tc>
      </w:tr>
      <w:tr w:rsidR="003F3332" w:rsidRPr="003D7209" w14:paraId="362D2A2F" w14:textId="77777777" w:rsidTr="00477909">
        <w:tc>
          <w:tcPr>
            <w:tcW w:w="1281" w:type="dxa"/>
          </w:tcPr>
          <w:p w14:paraId="24FB0B3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GFCS  </w:t>
            </w:r>
          </w:p>
        </w:tc>
        <w:tc>
          <w:tcPr>
            <w:tcW w:w="8647" w:type="dxa"/>
          </w:tcPr>
          <w:p w14:paraId="4DEA723B" w14:textId="77777777" w:rsidR="003F3332" w:rsidRPr="00D7040E" w:rsidRDefault="003F3332" w:rsidP="00CA4E91">
            <w:pPr>
              <w:spacing w:after="0"/>
              <w:rPr>
                <w:rFonts w:cstheme="minorHAnsi"/>
              </w:rPr>
            </w:pPr>
            <w:r w:rsidRPr="00D7040E">
              <w:rPr>
                <w:rFonts w:cstheme="minorHAnsi"/>
              </w:rPr>
              <w:t>Global Framework for Climate Services</w:t>
            </w:r>
          </w:p>
        </w:tc>
      </w:tr>
      <w:tr w:rsidR="003F3332" w:rsidRPr="003D7209" w14:paraId="7561CC51" w14:textId="77777777" w:rsidTr="00477909">
        <w:tc>
          <w:tcPr>
            <w:tcW w:w="1281" w:type="dxa"/>
          </w:tcPr>
          <w:p w14:paraId="7DB8245D"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GFDRR  </w:t>
            </w:r>
          </w:p>
        </w:tc>
        <w:tc>
          <w:tcPr>
            <w:tcW w:w="8647" w:type="dxa"/>
          </w:tcPr>
          <w:p w14:paraId="1C57F514" w14:textId="77777777" w:rsidR="003F3332" w:rsidRPr="00D7040E" w:rsidRDefault="003F3332" w:rsidP="00CA4E91">
            <w:pPr>
              <w:spacing w:after="0"/>
              <w:rPr>
                <w:rFonts w:cstheme="minorHAnsi"/>
              </w:rPr>
            </w:pPr>
            <w:r w:rsidRPr="00D7040E">
              <w:rPr>
                <w:rFonts w:cstheme="minorHAnsi"/>
              </w:rPr>
              <w:t>Global Facility for Disaster Reduction and Recovery</w:t>
            </w:r>
          </w:p>
        </w:tc>
      </w:tr>
      <w:tr w:rsidR="003F3332" w:rsidRPr="003D7209" w14:paraId="3CE8B08F" w14:textId="77777777" w:rsidTr="00477909">
        <w:tc>
          <w:tcPr>
            <w:tcW w:w="1281" w:type="dxa"/>
          </w:tcPr>
          <w:p w14:paraId="43E82747"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GFS  </w:t>
            </w:r>
          </w:p>
        </w:tc>
        <w:tc>
          <w:tcPr>
            <w:tcW w:w="8647" w:type="dxa"/>
          </w:tcPr>
          <w:p w14:paraId="3C379F57" w14:textId="77777777" w:rsidR="003F3332" w:rsidRPr="00D7040E" w:rsidRDefault="003F3332" w:rsidP="00CA4E91">
            <w:pPr>
              <w:spacing w:after="0"/>
              <w:rPr>
                <w:rFonts w:cstheme="minorHAnsi"/>
              </w:rPr>
            </w:pPr>
            <w:r w:rsidRPr="00D7040E">
              <w:rPr>
                <w:rFonts w:cstheme="minorHAnsi"/>
              </w:rPr>
              <w:t>Global Forecast System</w:t>
            </w:r>
          </w:p>
        </w:tc>
      </w:tr>
      <w:tr w:rsidR="003F3332" w:rsidRPr="003D7209" w14:paraId="0DF5D734" w14:textId="77777777" w:rsidTr="00477909">
        <w:tc>
          <w:tcPr>
            <w:tcW w:w="1281" w:type="dxa"/>
          </w:tcPr>
          <w:p w14:paraId="45CA43A0"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GIS</w:t>
            </w:r>
          </w:p>
        </w:tc>
        <w:tc>
          <w:tcPr>
            <w:tcW w:w="8647" w:type="dxa"/>
          </w:tcPr>
          <w:p w14:paraId="7B913D9E" w14:textId="77777777" w:rsidR="003F3332" w:rsidRPr="00D7040E" w:rsidRDefault="003F3332" w:rsidP="00CA4E91">
            <w:pPr>
              <w:spacing w:after="0"/>
              <w:rPr>
                <w:rFonts w:cstheme="minorHAnsi"/>
                <w:lang w:val="en"/>
              </w:rPr>
            </w:pPr>
            <w:r w:rsidRPr="00D7040E">
              <w:rPr>
                <w:rFonts w:cstheme="minorHAnsi"/>
              </w:rPr>
              <w:t>Geographic Information System</w:t>
            </w:r>
          </w:p>
        </w:tc>
      </w:tr>
      <w:tr w:rsidR="003F3332" w:rsidRPr="00B1595E" w14:paraId="4D39A81F" w14:textId="77777777" w:rsidTr="00477909">
        <w:tc>
          <w:tcPr>
            <w:tcW w:w="1281" w:type="dxa"/>
          </w:tcPr>
          <w:p w14:paraId="2B4DA2A9"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GRC  </w:t>
            </w:r>
          </w:p>
        </w:tc>
        <w:tc>
          <w:tcPr>
            <w:tcW w:w="8647" w:type="dxa"/>
          </w:tcPr>
          <w:p w14:paraId="5C65ECC8" w14:textId="77777777" w:rsidR="003F3332" w:rsidRPr="00D7040E" w:rsidRDefault="003F3332" w:rsidP="00CA4E91">
            <w:pPr>
              <w:spacing w:after="0"/>
              <w:rPr>
                <w:rFonts w:cstheme="minorHAnsi"/>
                <w:lang w:val="fr-FR"/>
              </w:rPr>
            </w:pPr>
            <w:r w:rsidRPr="00D7040E">
              <w:rPr>
                <w:rFonts w:cstheme="minorHAnsi"/>
                <w:lang w:val="fr-FR"/>
              </w:rPr>
              <w:t>Gestion des Risques et des Catastrophes</w:t>
            </w:r>
          </w:p>
        </w:tc>
      </w:tr>
      <w:tr w:rsidR="003F3332" w:rsidRPr="003D7209" w14:paraId="1E40616E" w14:textId="77777777" w:rsidTr="00477909">
        <w:tc>
          <w:tcPr>
            <w:tcW w:w="1281" w:type="dxa"/>
          </w:tcPr>
          <w:p w14:paraId="37F3839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HFA  </w:t>
            </w:r>
          </w:p>
        </w:tc>
        <w:tc>
          <w:tcPr>
            <w:tcW w:w="8647" w:type="dxa"/>
          </w:tcPr>
          <w:p w14:paraId="140BA833" w14:textId="77777777" w:rsidR="003F3332" w:rsidRPr="00D7040E" w:rsidRDefault="003F3332" w:rsidP="00CA4E91">
            <w:pPr>
              <w:spacing w:after="0"/>
              <w:rPr>
                <w:rFonts w:cstheme="minorHAnsi"/>
              </w:rPr>
            </w:pPr>
            <w:r w:rsidRPr="00D7040E">
              <w:rPr>
                <w:rFonts w:cstheme="minorHAnsi"/>
              </w:rPr>
              <w:t>Hyogo Framework for Action</w:t>
            </w:r>
          </w:p>
        </w:tc>
      </w:tr>
      <w:tr w:rsidR="003F3332" w:rsidRPr="003D7209" w14:paraId="2FC4AACC" w14:textId="77777777" w:rsidTr="00477909">
        <w:tc>
          <w:tcPr>
            <w:tcW w:w="1281" w:type="dxa"/>
          </w:tcPr>
          <w:p w14:paraId="6219F13C" w14:textId="412D78DA" w:rsidR="003F3332" w:rsidRPr="00D7040E" w:rsidRDefault="003F3332" w:rsidP="00CA4E91">
            <w:pPr>
              <w:spacing w:after="0"/>
              <w:rPr>
                <w:rFonts w:cstheme="minorHAnsi"/>
                <w:color w:val="4F81BD" w:themeColor="accent1"/>
              </w:rPr>
            </w:pPr>
            <w:r w:rsidRPr="00D7040E">
              <w:rPr>
                <w:rFonts w:cstheme="minorHAnsi"/>
                <w:color w:val="4F81BD" w:themeColor="accent1"/>
              </w:rPr>
              <w:t>IAEA</w:t>
            </w:r>
          </w:p>
        </w:tc>
        <w:tc>
          <w:tcPr>
            <w:tcW w:w="8647" w:type="dxa"/>
          </w:tcPr>
          <w:p w14:paraId="18487BDE" w14:textId="6C8FA57A" w:rsidR="003F3332" w:rsidRPr="00D7040E" w:rsidRDefault="003F3332" w:rsidP="00CA4E91">
            <w:pPr>
              <w:spacing w:after="0"/>
              <w:rPr>
                <w:rFonts w:cstheme="minorHAnsi"/>
              </w:rPr>
            </w:pPr>
            <w:r w:rsidRPr="00D7040E">
              <w:rPr>
                <w:rFonts w:cstheme="minorHAnsi"/>
              </w:rPr>
              <w:t>International Atomic Energy Agency</w:t>
            </w:r>
          </w:p>
        </w:tc>
      </w:tr>
      <w:tr w:rsidR="003F3332" w:rsidRPr="003D7209" w14:paraId="23ECD779" w14:textId="77777777" w:rsidTr="00477909">
        <w:tc>
          <w:tcPr>
            <w:tcW w:w="1281" w:type="dxa"/>
          </w:tcPr>
          <w:p w14:paraId="26E6759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INDC  </w:t>
            </w:r>
          </w:p>
        </w:tc>
        <w:tc>
          <w:tcPr>
            <w:tcW w:w="8647" w:type="dxa"/>
          </w:tcPr>
          <w:p w14:paraId="72398694" w14:textId="77777777" w:rsidR="003F3332" w:rsidRPr="00D7040E" w:rsidRDefault="003F3332" w:rsidP="00CA4E91">
            <w:pPr>
              <w:spacing w:after="0"/>
              <w:rPr>
                <w:rFonts w:cstheme="minorHAnsi"/>
              </w:rPr>
            </w:pPr>
            <w:r w:rsidRPr="00D7040E">
              <w:rPr>
                <w:rFonts w:cstheme="minorHAnsi"/>
              </w:rPr>
              <w:t>Intended Nationally Determined Contributions</w:t>
            </w:r>
          </w:p>
        </w:tc>
      </w:tr>
      <w:tr w:rsidR="003F3332" w:rsidRPr="00B1595E" w14:paraId="2B72E52C" w14:textId="77777777" w:rsidTr="00477909">
        <w:tc>
          <w:tcPr>
            <w:tcW w:w="1281" w:type="dxa"/>
          </w:tcPr>
          <w:p w14:paraId="50131299"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INGC</w:t>
            </w:r>
          </w:p>
        </w:tc>
        <w:tc>
          <w:tcPr>
            <w:tcW w:w="8647" w:type="dxa"/>
          </w:tcPr>
          <w:p w14:paraId="06BD6907" w14:textId="77777777" w:rsidR="003F3332" w:rsidRPr="00D7040E" w:rsidRDefault="003F3332" w:rsidP="00CA4E91">
            <w:pPr>
              <w:spacing w:after="0"/>
              <w:rPr>
                <w:rFonts w:cstheme="minorHAnsi"/>
                <w:lang w:val="es-CO"/>
              </w:rPr>
            </w:pPr>
            <w:r w:rsidRPr="00D7040E">
              <w:rPr>
                <w:rFonts w:cstheme="minorHAnsi"/>
                <w:lang w:val="es-CO"/>
              </w:rPr>
              <w:t>Instituto Nacional de Gestao de Calamidades, Mozambique</w:t>
            </w:r>
          </w:p>
        </w:tc>
      </w:tr>
      <w:tr w:rsidR="003F3332" w:rsidRPr="003D7209" w14:paraId="780F3D2D" w14:textId="77777777" w:rsidTr="00477909">
        <w:tc>
          <w:tcPr>
            <w:tcW w:w="1281" w:type="dxa"/>
          </w:tcPr>
          <w:p w14:paraId="71CE823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IN-MHEWS  </w:t>
            </w:r>
          </w:p>
        </w:tc>
        <w:tc>
          <w:tcPr>
            <w:tcW w:w="8647" w:type="dxa"/>
          </w:tcPr>
          <w:p w14:paraId="1A66E295" w14:textId="77777777" w:rsidR="003F3332" w:rsidRPr="00D7040E" w:rsidRDefault="003F3332" w:rsidP="00CA4E91">
            <w:pPr>
              <w:spacing w:after="0"/>
              <w:rPr>
                <w:rFonts w:cstheme="minorHAnsi"/>
              </w:rPr>
            </w:pPr>
            <w:r w:rsidRPr="00D7040E">
              <w:rPr>
                <w:rFonts w:cstheme="minorHAnsi"/>
              </w:rPr>
              <w:t>International Network for Multi-Hazard Early Warning Systems</w:t>
            </w:r>
          </w:p>
        </w:tc>
      </w:tr>
      <w:tr w:rsidR="003F3332" w:rsidRPr="003D7209" w14:paraId="35340610" w14:textId="77777777" w:rsidTr="00477909">
        <w:tc>
          <w:tcPr>
            <w:tcW w:w="1281" w:type="dxa"/>
          </w:tcPr>
          <w:p w14:paraId="7BAAD963"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IOC  </w:t>
            </w:r>
          </w:p>
        </w:tc>
        <w:tc>
          <w:tcPr>
            <w:tcW w:w="8647" w:type="dxa"/>
          </w:tcPr>
          <w:p w14:paraId="6462967C" w14:textId="77777777" w:rsidR="003F3332" w:rsidRPr="00D7040E" w:rsidRDefault="003F3332" w:rsidP="00CA4E91">
            <w:pPr>
              <w:spacing w:after="0"/>
              <w:rPr>
                <w:rFonts w:cstheme="minorHAnsi"/>
              </w:rPr>
            </w:pPr>
            <w:r w:rsidRPr="00D7040E">
              <w:rPr>
                <w:rFonts w:cstheme="minorHAnsi"/>
              </w:rPr>
              <w:t>Indian Ocean Commission</w:t>
            </w:r>
          </w:p>
        </w:tc>
      </w:tr>
      <w:tr w:rsidR="003F3332" w:rsidRPr="003D7209" w14:paraId="2884782A" w14:textId="77777777" w:rsidTr="00477909">
        <w:tc>
          <w:tcPr>
            <w:tcW w:w="1281" w:type="dxa"/>
          </w:tcPr>
          <w:p w14:paraId="27D966AF"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ITCZ</w:t>
            </w:r>
          </w:p>
        </w:tc>
        <w:tc>
          <w:tcPr>
            <w:tcW w:w="8647" w:type="dxa"/>
          </w:tcPr>
          <w:p w14:paraId="5A451D5E" w14:textId="77777777" w:rsidR="003F3332" w:rsidRPr="00D7040E" w:rsidRDefault="003F3332" w:rsidP="00CA4E91">
            <w:pPr>
              <w:spacing w:after="0"/>
              <w:rPr>
                <w:rFonts w:cstheme="minorHAnsi"/>
              </w:rPr>
            </w:pPr>
            <w:r w:rsidRPr="00D7040E">
              <w:rPr>
                <w:rFonts w:cstheme="minorHAnsi"/>
              </w:rPr>
              <w:t>Intertropical Convergence Zone</w:t>
            </w:r>
          </w:p>
        </w:tc>
      </w:tr>
      <w:tr w:rsidR="003F3332" w:rsidRPr="003D7209" w14:paraId="0F88CE77" w14:textId="77777777" w:rsidTr="00477909">
        <w:tc>
          <w:tcPr>
            <w:tcW w:w="1281" w:type="dxa"/>
          </w:tcPr>
          <w:p w14:paraId="7D02B500" w14:textId="77777777" w:rsidR="003F3332" w:rsidRPr="00D7040E" w:rsidRDefault="003F3332" w:rsidP="00CA4E91">
            <w:pPr>
              <w:spacing w:after="0"/>
              <w:rPr>
                <w:rFonts w:cstheme="minorHAnsi"/>
                <w:color w:val="4F81BD" w:themeColor="accent1"/>
              </w:rPr>
            </w:pPr>
            <w:r w:rsidRPr="00D7040E">
              <w:rPr>
                <w:rFonts w:cstheme="minorHAnsi"/>
                <w:color w:val="4F81BD" w:themeColor="accent1"/>
                <w:lang w:val="en"/>
              </w:rPr>
              <w:t>IWRM</w:t>
            </w:r>
          </w:p>
        </w:tc>
        <w:tc>
          <w:tcPr>
            <w:tcW w:w="8647" w:type="dxa"/>
          </w:tcPr>
          <w:p w14:paraId="6BE6C7B8" w14:textId="77777777" w:rsidR="003F3332" w:rsidRPr="00D7040E" w:rsidRDefault="003F3332" w:rsidP="00CA4E91">
            <w:pPr>
              <w:spacing w:after="0"/>
              <w:rPr>
                <w:rFonts w:cstheme="minorHAnsi"/>
              </w:rPr>
            </w:pPr>
            <w:r w:rsidRPr="00D7040E">
              <w:rPr>
                <w:rFonts w:cstheme="minorHAnsi"/>
              </w:rPr>
              <w:t>Integrated Management of Water Resources</w:t>
            </w:r>
          </w:p>
        </w:tc>
      </w:tr>
      <w:tr w:rsidR="003F3332" w:rsidRPr="003D7209" w14:paraId="657C318C" w14:textId="77777777" w:rsidTr="00477909">
        <w:tc>
          <w:tcPr>
            <w:tcW w:w="1281" w:type="dxa"/>
          </w:tcPr>
          <w:p w14:paraId="0E655F0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JRC  </w:t>
            </w:r>
          </w:p>
        </w:tc>
        <w:tc>
          <w:tcPr>
            <w:tcW w:w="8647" w:type="dxa"/>
          </w:tcPr>
          <w:p w14:paraId="61FA96E8" w14:textId="77777777" w:rsidR="003F3332" w:rsidRPr="00D7040E" w:rsidRDefault="003F3332" w:rsidP="00CA4E91">
            <w:pPr>
              <w:spacing w:after="0"/>
              <w:rPr>
                <w:rFonts w:cstheme="minorHAnsi"/>
              </w:rPr>
            </w:pPr>
            <w:r w:rsidRPr="00D7040E">
              <w:rPr>
                <w:rFonts w:cstheme="minorHAnsi"/>
              </w:rPr>
              <w:t>Joint Research Centre (European Commission)</w:t>
            </w:r>
          </w:p>
        </w:tc>
      </w:tr>
      <w:tr w:rsidR="003F3332" w:rsidRPr="00B1595E" w14:paraId="18609A33" w14:textId="77777777" w:rsidTr="00477909">
        <w:tc>
          <w:tcPr>
            <w:tcW w:w="1281" w:type="dxa"/>
          </w:tcPr>
          <w:p w14:paraId="6885BDF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PEIDs  </w:t>
            </w:r>
          </w:p>
        </w:tc>
        <w:tc>
          <w:tcPr>
            <w:tcW w:w="8647" w:type="dxa"/>
          </w:tcPr>
          <w:p w14:paraId="6DD4D0F1" w14:textId="77777777" w:rsidR="003F3332" w:rsidRPr="00D7040E" w:rsidRDefault="003F3332" w:rsidP="00CA4E91">
            <w:pPr>
              <w:spacing w:after="0"/>
              <w:rPr>
                <w:rFonts w:cstheme="minorHAnsi"/>
                <w:lang w:val="fr-FR"/>
              </w:rPr>
            </w:pPr>
            <w:r w:rsidRPr="00D7040E">
              <w:rPr>
                <w:rFonts w:cstheme="minorHAnsi"/>
                <w:lang w:val="fr-FR"/>
              </w:rPr>
              <w:t>Petits Etats Insulaires en Développement</w:t>
            </w:r>
          </w:p>
        </w:tc>
      </w:tr>
      <w:tr w:rsidR="003F3332" w:rsidRPr="003D7209" w14:paraId="19A1773B" w14:textId="77777777" w:rsidTr="00477909">
        <w:tc>
          <w:tcPr>
            <w:tcW w:w="1281" w:type="dxa"/>
          </w:tcPr>
          <w:p w14:paraId="4D0858B0"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PMA  </w:t>
            </w:r>
          </w:p>
        </w:tc>
        <w:tc>
          <w:tcPr>
            <w:tcW w:w="8647" w:type="dxa"/>
          </w:tcPr>
          <w:p w14:paraId="543F40B0" w14:textId="77777777" w:rsidR="003F3332" w:rsidRPr="00D7040E" w:rsidRDefault="003F3332" w:rsidP="00CA4E91">
            <w:pPr>
              <w:spacing w:after="0"/>
              <w:rPr>
                <w:rFonts w:cstheme="minorHAnsi"/>
              </w:rPr>
            </w:pPr>
            <w:r w:rsidRPr="00D7040E">
              <w:rPr>
                <w:rFonts w:cstheme="minorHAnsi"/>
              </w:rPr>
              <w:t>Pays Moins Avancés</w:t>
            </w:r>
          </w:p>
        </w:tc>
      </w:tr>
      <w:tr w:rsidR="003F3332" w:rsidRPr="003D7209" w14:paraId="405A6D98" w14:textId="77777777" w:rsidTr="00477909">
        <w:tc>
          <w:tcPr>
            <w:tcW w:w="1281" w:type="dxa"/>
          </w:tcPr>
          <w:p w14:paraId="6267DD5C"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MHEWS</w:t>
            </w:r>
          </w:p>
        </w:tc>
        <w:tc>
          <w:tcPr>
            <w:tcW w:w="8647" w:type="dxa"/>
          </w:tcPr>
          <w:p w14:paraId="45A404D6" w14:textId="77777777" w:rsidR="003F3332" w:rsidRPr="00D7040E" w:rsidRDefault="003F3332" w:rsidP="00CA4E91">
            <w:pPr>
              <w:spacing w:after="0"/>
              <w:rPr>
                <w:rFonts w:cstheme="minorHAnsi"/>
              </w:rPr>
            </w:pPr>
            <w:r w:rsidRPr="00D7040E">
              <w:rPr>
                <w:rFonts w:cstheme="minorHAnsi"/>
              </w:rPr>
              <w:t>Multi-Hazard Early Warning Systems</w:t>
            </w:r>
          </w:p>
        </w:tc>
      </w:tr>
      <w:tr w:rsidR="003F3332" w:rsidRPr="003D7209" w14:paraId="5F2B176D" w14:textId="77777777" w:rsidTr="00477909">
        <w:tc>
          <w:tcPr>
            <w:tcW w:w="1281" w:type="dxa"/>
          </w:tcPr>
          <w:p w14:paraId="682B309D"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MSLP</w:t>
            </w:r>
          </w:p>
        </w:tc>
        <w:tc>
          <w:tcPr>
            <w:tcW w:w="8647" w:type="dxa"/>
          </w:tcPr>
          <w:p w14:paraId="5BF4F36A" w14:textId="77777777" w:rsidR="003F3332" w:rsidRPr="00D7040E" w:rsidRDefault="003F3332" w:rsidP="00CA4E91">
            <w:pPr>
              <w:spacing w:after="0"/>
              <w:rPr>
                <w:rFonts w:cstheme="minorHAnsi"/>
              </w:rPr>
            </w:pPr>
            <w:r w:rsidRPr="00D7040E">
              <w:rPr>
                <w:rFonts w:cstheme="minorHAnsi"/>
                <w:shd w:val="clear" w:color="auto" w:fill="FFFFFF"/>
              </w:rPr>
              <w:t>Mean Sea Level Pressure</w:t>
            </w:r>
          </w:p>
        </w:tc>
      </w:tr>
      <w:tr w:rsidR="003F3332" w:rsidRPr="003D7209" w14:paraId="2EE0CAAE" w14:textId="77777777" w:rsidTr="00477909">
        <w:trPr>
          <w:trHeight w:val="223"/>
        </w:trPr>
        <w:tc>
          <w:tcPr>
            <w:tcW w:w="1281" w:type="dxa"/>
          </w:tcPr>
          <w:p w14:paraId="132E9C59"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NAP  </w:t>
            </w:r>
          </w:p>
        </w:tc>
        <w:tc>
          <w:tcPr>
            <w:tcW w:w="8647" w:type="dxa"/>
          </w:tcPr>
          <w:p w14:paraId="7E30BD72" w14:textId="77777777" w:rsidR="003F3332" w:rsidRPr="00D7040E" w:rsidRDefault="003F3332" w:rsidP="00CA4E91">
            <w:pPr>
              <w:spacing w:after="0"/>
              <w:rPr>
                <w:rFonts w:cstheme="minorHAnsi"/>
              </w:rPr>
            </w:pPr>
            <w:r w:rsidRPr="00D7040E">
              <w:rPr>
                <w:rFonts w:cstheme="minorHAnsi"/>
              </w:rPr>
              <w:t>National Adaptation Plan</w:t>
            </w:r>
          </w:p>
        </w:tc>
      </w:tr>
      <w:tr w:rsidR="003F3332" w:rsidRPr="003D7209" w14:paraId="6CB4D555" w14:textId="77777777" w:rsidTr="00477909">
        <w:tc>
          <w:tcPr>
            <w:tcW w:w="1281" w:type="dxa"/>
          </w:tcPr>
          <w:p w14:paraId="00CC504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NAPA</w:t>
            </w:r>
          </w:p>
        </w:tc>
        <w:tc>
          <w:tcPr>
            <w:tcW w:w="8647" w:type="dxa"/>
          </w:tcPr>
          <w:p w14:paraId="392F7553" w14:textId="77777777" w:rsidR="003F3332" w:rsidRPr="00D7040E" w:rsidRDefault="003F3332" w:rsidP="00CA4E91">
            <w:pPr>
              <w:spacing w:after="0"/>
              <w:rPr>
                <w:rFonts w:cstheme="minorHAnsi"/>
              </w:rPr>
            </w:pPr>
            <w:r w:rsidRPr="00D7040E">
              <w:rPr>
                <w:rFonts w:cstheme="minorHAnsi"/>
              </w:rPr>
              <w:t>National Adaptation Programme of Action</w:t>
            </w:r>
          </w:p>
        </w:tc>
      </w:tr>
      <w:tr w:rsidR="003F3332" w:rsidRPr="003D7209" w14:paraId="1AE107C3" w14:textId="77777777" w:rsidTr="00477909">
        <w:tc>
          <w:tcPr>
            <w:tcW w:w="1281" w:type="dxa"/>
          </w:tcPr>
          <w:p w14:paraId="7068FD8F"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NFCS </w:t>
            </w:r>
          </w:p>
        </w:tc>
        <w:tc>
          <w:tcPr>
            <w:tcW w:w="8647" w:type="dxa"/>
          </w:tcPr>
          <w:p w14:paraId="06D45582" w14:textId="77777777" w:rsidR="003F3332" w:rsidRPr="00D7040E" w:rsidRDefault="003F3332" w:rsidP="00CA4E91">
            <w:pPr>
              <w:spacing w:after="0"/>
              <w:rPr>
                <w:rFonts w:cstheme="minorHAnsi"/>
              </w:rPr>
            </w:pPr>
            <w:r w:rsidRPr="00D7040E">
              <w:rPr>
                <w:rFonts w:cstheme="minorHAnsi"/>
              </w:rPr>
              <w:t xml:space="preserve">National Framework for Climate Services </w:t>
            </w:r>
          </w:p>
        </w:tc>
      </w:tr>
      <w:tr w:rsidR="003F3332" w:rsidRPr="003D7209" w14:paraId="3499F4A0" w14:textId="77777777" w:rsidTr="00477909">
        <w:tc>
          <w:tcPr>
            <w:tcW w:w="1281" w:type="dxa"/>
          </w:tcPr>
          <w:p w14:paraId="45F38BC5"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NHMS  </w:t>
            </w:r>
          </w:p>
        </w:tc>
        <w:tc>
          <w:tcPr>
            <w:tcW w:w="8647" w:type="dxa"/>
          </w:tcPr>
          <w:p w14:paraId="2B45ECCB" w14:textId="77777777" w:rsidR="003F3332" w:rsidRPr="00D7040E" w:rsidRDefault="003F3332" w:rsidP="00CA4E91">
            <w:pPr>
              <w:spacing w:after="0"/>
              <w:rPr>
                <w:rFonts w:cstheme="minorHAnsi"/>
              </w:rPr>
            </w:pPr>
            <w:r w:rsidRPr="00D7040E">
              <w:rPr>
                <w:rFonts w:cstheme="minorHAnsi"/>
              </w:rPr>
              <w:t xml:space="preserve">National Hydro Meteorological Services </w:t>
            </w:r>
          </w:p>
        </w:tc>
      </w:tr>
      <w:tr w:rsidR="003F3332" w:rsidRPr="003D7209" w14:paraId="4A7C4073" w14:textId="77777777" w:rsidTr="00477909">
        <w:tc>
          <w:tcPr>
            <w:tcW w:w="1281" w:type="dxa"/>
          </w:tcPr>
          <w:p w14:paraId="114A5F8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lang w:val="en"/>
              </w:rPr>
              <w:t>NOAA</w:t>
            </w:r>
          </w:p>
        </w:tc>
        <w:tc>
          <w:tcPr>
            <w:tcW w:w="8647" w:type="dxa"/>
          </w:tcPr>
          <w:p w14:paraId="6D3FFA8F" w14:textId="77777777" w:rsidR="003F3332" w:rsidRPr="00D7040E" w:rsidRDefault="003F3332" w:rsidP="00CA4E91">
            <w:pPr>
              <w:spacing w:after="0"/>
              <w:rPr>
                <w:rFonts w:cstheme="minorHAnsi"/>
              </w:rPr>
            </w:pPr>
            <w:r w:rsidRPr="00D7040E">
              <w:rPr>
                <w:rFonts w:cstheme="minorHAnsi"/>
              </w:rPr>
              <w:t>National Oceanic and Atmospheric Administration</w:t>
            </w:r>
          </w:p>
        </w:tc>
      </w:tr>
      <w:tr w:rsidR="003F3332" w:rsidRPr="003D7209" w14:paraId="0C559F11" w14:textId="77777777" w:rsidTr="00477909">
        <w:tc>
          <w:tcPr>
            <w:tcW w:w="1281" w:type="dxa"/>
          </w:tcPr>
          <w:p w14:paraId="1BC16966"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NTWC  </w:t>
            </w:r>
          </w:p>
        </w:tc>
        <w:tc>
          <w:tcPr>
            <w:tcW w:w="8647" w:type="dxa"/>
          </w:tcPr>
          <w:p w14:paraId="65F53DED" w14:textId="77777777" w:rsidR="003F3332" w:rsidRPr="00D7040E" w:rsidRDefault="003F3332" w:rsidP="00CA4E91">
            <w:pPr>
              <w:spacing w:after="0"/>
              <w:rPr>
                <w:rFonts w:cstheme="minorHAnsi"/>
              </w:rPr>
            </w:pPr>
            <w:r w:rsidRPr="00D7040E">
              <w:rPr>
                <w:rFonts w:cstheme="minorHAnsi"/>
              </w:rPr>
              <w:t>National Tsunami Warning Centre</w:t>
            </w:r>
          </w:p>
        </w:tc>
      </w:tr>
      <w:tr w:rsidR="003F3332" w:rsidRPr="003D7209" w14:paraId="03113F95" w14:textId="77777777" w:rsidTr="00477909">
        <w:tc>
          <w:tcPr>
            <w:tcW w:w="1281" w:type="dxa"/>
          </w:tcPr>
          <w:p w14:paraId="4BC40D37"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PDNA  </w:t>
            </w:r>
          </w:p>
        </w:tc>
        <w:tc>
          <w:tcPr>
            <w:tcW w:w="8647" w:type="dxa"/>
          </w:tcPr>
          <w:p w14:paraId="3B3BE01B" w14:textId="77777777" w:rsidR="003F3332" w:rsidRPr="00D7040E" w:rsidRDefault="003F3332" w:rsidP="00CA4E91">
            <w:pPr>
              <w:spacing w:after="0"/>
              <w:rPr>
                <w:rFonts w:cstheme="minorHAnsi"/>
              </w:rPr>
            </w:pPr>
            <w:r w:rsidRPr="00D7040E">
              <w:rPr>
                <w:rFonts w:cstheme="minorHAnsi"/>
              </w:rPr>
              <w:t>Post Disaster Needs Assessment</w:t>
            </w:r>
          </w:p>
        </w:tc>
      </w:tr>
      <w:tr w:rsidR="003F3332" w:rsidRPr="003D7209" w14:paraId="0899FE6D" w14:textId="77777777" w:rsidTr="00477909">
        <w:tc>
          <w:tcPr>
            <w:tcW w:w="1281" w:type="dxa"/>
          </w:tcPr>
          <w:p w14:paraId="47C0ED7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PIROI</w:t>
            </w:r>
          </w:p>
        </w:tc>
        <w:tc>
          <w:tcPr>
            <w:tcW w:w="8647" w:type="dxa"/>
          </w:tcPr>
          <w:p w14:paraId="4F624911" w14:textId="77777777" w:rsidR="003F3332" w:rsidRPr="00D7040E" w:rsidRDefault="003F3332" w:rsidP="00CA4E91">
            <w:pPr>
              <w:spacing w:after="0"/>
              <w:rPr>
                <w:rFonts w:cstheme="minorHAnsi"/>
              </w:rPr>
            </w:pPr>
            <w:r w:rsidRPr="00D7040E">
              <w:rPr>
                <w:rFonts w:cstheme="minorHAnsi"/>
              </w:rPr>
              <w:t>Indian Ocean Regional Intervention Platform of the International Red Cross and Red Crescent Movement</w:t>
            </w:r>
          </w:p>
        </w:tc>
      </w:tr>
      <w:tr w:rsidR="003F3332" w:rsidRPr="003D7209" w14:paraId="7B4B1731" w14:textId="77777777" w:rsidTr="00477909">
        <w:tc>
          <w:tcPr>
            <w:tcW w:w="1281" w:type="dxa"/>
          </w:tcPr>
          <w:p w14:paraId="16C248A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PMU  </w:t>
            </w:r>
          </w:p>
        </w:tc>
        <w:tc>
          <w:tcPr>
            <w:tcW w:w="8647" w:type="dxa"/>
          </w:tcPr>
          <w:p w14:paraId="366928B2" w14:textId="77777777" w:rsidR="003F3332" w:rsidRPr="00D7040E" w:rsidRDefault="003F3332" w:rsidP="00CA4E91">
            <w:pPr>
              <w:spacing w:after="0"/>
              <w:rPr>
                <w:rFonts w:cstheme="minorHAnsi"/>
              </w:rPr>
            </w:pPr>
            <w:r w:rsidRPr="00D7040E">
              <w:rPr>
                <w:rFonts w:cstheme="minorHAnsi"/>
              </w:rPr>
              <w:t>Project Management Unit</w:t>
            </w:r>
          </w:p>
        </w:tc>
      </w:tr>
      <w:tr w:rsidR="003F3332" w:rsidRPr="003D7209" w14:paraId="60E66361" w14:textId="77777777" w:rsidTr="00477909">
        <w:tc>
          <w:tcPr>
            <w:tcW w:w="1281" w:type="dxa"/>
          </w:tcPr>
          <w:p w14:paraId="0AC5AD89"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RCOF</w:t>
            </w:r>
          </w:p>
        </w:tc>
        <w:tc>
          <w:tcPr>
            <w:tcW w:w="8647" w:type="dxa"/>
          </w:tcPr>
          <w:p w14:paraId="5C9F28A0" w14:textId="77777777" w:rsidR="003F3332" w:rsidRPr="00D7040E" w:rsidRDefault="003F3332" w:rsidP="00CA4E91">
            <w:pPr>
              <w:spacing w:after="0"/>
              <w:rPr>
                <w:rFonts w:cstheme="minorHAnsi"/>
              </w:rPr>
            </w:pPr>
            <w:r w:rsidRPr="00D7040E">
              <w:rPr>
                <w:rFonts w:cstheme="minorHAnsi"/>
              </w:rPr>
              <w:t>Regional Climate Outlook Forum</w:t>
            </w:r>
          </w:p>
        </w:tc>
      </w:tr>
      <w:tr w:rsidR="003F3332" w:rsidRPr="003D7209" w14:paraId="599E0380" w14:textId="77777777" w:rsidTr="00477909">
        <w:tc>
          <w:tcPr>
            <w:tcW w:w="1281" w:type="dxa"/>
          </w:tcPr>
          <w:p w14:paraId="017F779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lang w:val="en"/>
              </w:rPr>
              <w:t>RCMP</w:t>
            </w:r>
          </w:p>
        </w:tc>
        <w:tc>
          <w:tcPr>
            <w:tcW w:w="8647" w:type="dxa"/>
          </w:tcPr>
          <w:p w14:paraId="121C0FFC" w14:textId="77777777" w:rsidR="003F3332" w:rsidRPr="00D7040E" w:rsidRDefault="003F3332" w:rsidP="00CA4E91">
            <w:pPr>
              <w:spacing w:after="0"/>
              <w:rPr>
                <w:rFonts w:cstheme="minorHAnsi"/>
              </w:rPr>
            </w:pPr>
            <w:r w:rsidRPr="00D7040E">
              <w:rPr>
                <w:rFonts w:cstheme="minorHAnsi"/>
              </w:rPr>
              <w:t>Royal Canadian Mounted Police</w:t>
            </w:r>
          </w:p>
        </w:tc>
      </w:tr>
      <w:tr w:rsidR="003F3332" w:rsidRPr="003D7209" w14:paraId="209B10F1" w14:textId="77777777" w:rsidTr="00477909">
        <w:tc>
          <w:tcPr>
            <w:tcW w:w="1281" w:type="dxa"/>
          </w:tcPr>
          <w:p w14:paraId="1DF9196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RIMES  </w:t>
            </w:r>
          </w:p>
        </w:tc>
        <w:tc>
          <w:tcPr>
            <w:tcW w:w="8647" w:type="dxa"/>
          </w:tcPr>
          <w:p w14:paraId="784F9885" w14:textId="77777777" w:rsidR="003F3332" w:rsidRPr="00D7040E" w:rsidRDefault="003F3332" w:rsidP="00CA4E91">
            <w:pPr>
              <w:spacing w:after="0"/>
              <w:rPr>
                <w:rFonts w:cstheme="minorHAnsi"/>
              </w:rPr>
            </w:pPr>
            <w:r w:rsidRPr="00D7040E">
              <w:rPr>
                <w:rFonts w:cstheme="minorHAnsi"/>
              </w:rPr>
              <w:t>Integrated Multi-Hazard Early Warning System for the Afro-Asian Region</w:t>
            </w:r>
          </w:p>
        </w:tc>
      </w:tr>
      <w:tr w:rsidR="003F3332" w:rsidRPr="003D7209" w14:paraId="635813D7" w14:textId="77777777" w:rsidTr="00477909">
        <w:tc>
          <w:tcPr>
            <w:tcW w:w="1281" w:type="dxa"/>
            <w:shd w:val="clear" w:color="auto" w:fill="auto"/>
          </w:tcPr>
          <w:p w14:paraId="77E5B34E"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RPSC  </w:t>
            </w:r>
          </w:p>
        </w:tc>
        <w:tc>
          <w:tcPr>
            <w:tcW w:w="8647" w:type="dxa"/>
            <w:shd w:val="clear" w:color="auto" w:fill="auto"/>
          </w:tcPr>
          <w:p w14:paraId="421CBBA9" w14:textId="77777777" w:rsidR="003F3332" w:rsidRPr="00D7040E" w:rsidRDefault="003F3332" w:rsidP="00CA4E91">
            <w:pPr>
              <w:spacing w:after="0"/>
              <w:rPr>
                <w:rFonts w:cstheme="minorHAnsi"/>
              </w:rPr>
            </w:pPr>
            <w:r w:rsidRPr="00D7040E">
              <w:rPr>
                <w:rFonts w:cstheme="minorHAnsi"/>
              </w:rPr>
              <w:t>Regional Project Steering Committee</w:t>
            </w:r>
          </w:p>
        </w:tc>
      </w:tr>
      <w:tr w:rsidR="003F3332" w:rsidRPr="003D7209" w14:paraId="41059210" w14:textId="77777777" w:rsidTr="00477909">
        <w:tc>
          <w:tcPr>
            <w:tcW w:w="1281" w:type="dxa"/>
          </w:tcPr>
          <w:p w14:paraId="44FE09F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RSMC  </w:t>
            </w:r>
          </w:p>
        </w:tc>
        <w:tc>
          <w:tcPr>
            <w:tcW w:w="8647" w:type="dxa"/>
          </w:tcPr>
          <w:p w14:paraId="60D0B03A" w14:textId="77777777" w:rsidR="003F3332" w:rsidRPr="00D7040E" w:rsidRDefault="003F3332" w:rsidP="00CA4E91">
            <w:pPr>
              <w:spacing w:after="0"/>
              <w:rPr>
                <w:rFonts w:cstheme="minorHAnsi"/>
              </w:rPr>
            </w:pPr>
            <w:r w:rsidRPr="00D7040E">
              <w:rPr>
                <w:rFonts w:cstheme="minorHAnsi"/>
              </w:rPr>
              <w:t>Regional Specialized Meteorological Centre</w:t>
            </w:r>
          </w:p>
        </w:tc>
      </w:tr>
      <w:tr w:rsidR="003F3332" w:rsidRPr="003D7209" w14:paraId="187678CF" w14:textId="77777777" w:rsidTr="00477909">
        <w:tc>
          <w:tcPr>
            <w:tcW w:w="1281" w:type="dxa"/>
            <w:shd w:val="clear" w:color="auto" w:fill="auto"/>
          </w:tcPr>
          <w:p w14:paraId="0DC1465C"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RTSP  </w:t>
            </w:r>
          </w:p>
        </w:tc>
        <w:tc>
          <w:tcPr>
            <w:tcW w:w="8647" w:type="dxa"/>
            <w:shd w:val="clear" w:color="auto" w:fill="auto"/>
          </w:tcPr>
          <w:p w14:paraId="4AB4E308" w14:textId="77777777" w:rsidR="003F3332" w:rsidRPr="00D7040E" w:rsidRDefault="003F3332" w:rsidP="00CA4E91">
            <w:pPr>
              <w:spacing w:after="0"/>
              <w:rPr>
                <w:rFonts w:cstheme="minorHAnsi"/>
              </w:rPr>
            </w:pPr>
            <w:r w:rsidRPr="00D7040E">
              <w:rPr>
                <w:rFonts w:cstheme="minorHAnsi"/>
              </w:rPr>
              <w:t>Regional Tsunami Service Providers (India)</w:t>
            </w:r>
          </w:p>
        </w:tc>
      </w:tr>
      <w:tr w:rsidR="003F3332" w:rsidRPr="003D7209" w14:paraId="105248BB" w14:textId="77777777" w:rsidTr="00477909">
        <w:tc>
          <w:tcPr>
            <w:tcW w:w="1281" w:type="dxa"/>
          </w:tcPr>
          <w:p w14:paraId="14055AF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TAHMO</w:t>
            </w:r>
          </w:p>
        </w:tc>
        <w:tc>
          <w:tcPr>
            <w:tcW w:w="8647" w:type="dxa"/>
          </w:tcPr>
          <w:p w14:paraId="2C7E9CCE" w14:textId="77777777" w:rsidR="003F3332" w:rsidRPr="00D7040E" w:rsidRDefault="003F3332" w:rsidP="00CA4E91">
            <w:pPr>
              <w:spacing w:after="0"/>
              <w:rPr>
                <w:rFonts w:cstheme="minorHAnsi"/>
              </w:rPr>
            </w:pPr>
            <w:r w:rsidRPr="00D7040E">
              <w:rPr>
                <w:rFonts w:cstheme="minorHAnsi"/>
                <w:lang w:eastAsia="en-GB"/>
              </w:rPr>
              <w:t xml:space="preserve">Trans-African Hydro Meteorological Observatory </w:t>
            </w:r>
          </w:p>
        </w:tc>
      </w:tr>
      <w:tr w:rsidR="003F3332" w:rsidRPr="003D7209" w14:paraId="4ED67F59" w14:textId="77777777" w:rsidTr="00477909">
        <w:tc>
          <w:tcPr>
            <w:tcW w:w="1281" w:type="dxa"/>
          </w:tcPr>
          <w:p w14:paraId="3FBCE2C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lastRenderedPageBreak/>
              <w:t xml:space="preserve">SADC  </w:t>
            </w:r>
          </w:p>
        </w:tc>
        <w:tc>
          <w:tcPr>
            <w:tcW w:w="8647" w:type="dxa"/>
          </w:tcPr>
          <w:p w14:paraId="4C54087D" w14:textId="77777777" w:rsidR="003F3332" w:rsidRPr="00D7040E" w:rsidRDefault="003F3332" w:rsidP="00CA4E91">
            <w:pPr>
              <w:spacing w:after="0"/>
              <w:rPr>
                <w:rFonts w:cstheme="minorHAnsi"/>
              </w:rPr>
            </w:pPr>
            <w:r w:rsidRPr="00D7040E">
              <w:rPr>
                <w:rFonts w:cstheme="minorHAnsi"/>
              </w:rPr>
              <w:t>Southern African Development Community</w:t>
            </w:r>
          </w:p>
        </w:tc>
      </w:tr>
      <w:tr w:rsidR="003F3332" w:rsidRPr="003D7209" w14:paraId="0A507388" w14:textId="77777777" w:rsidTr="00477909">
        <w:tc>
          <w:tcPr>
            <w:tcW w:w="1281" w:type="dxa"/>
          </w:tcPr>
          <w:p w14:paraId="15E04E4E"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SARCOF </w:t>
            </w:r>
          </w:p>
        </w:tc>
        <w:tc>
          <w:tcPr>
            <w:tcW w:w="8647" w:type="dxa"/>
          </w:tcPr>
          <w:p w14:paraId="5928B910" w14:textId="77777777" w:rsidR="003F3332" w:rsidRPr="00D7040E" w:rsidRDefault="003F3332" w:rsidP="00CA4E91">
            <w:pPr>
              <w:spacing w:after="0"/>
              <w:rPr>
                <w:rFonts w:cstheme="minorHAnsi"/>
              </w:rPr>
            </w:pPr>
            <w:r w:rsidRPr="00D7040E">
              <w:rPr>
                <w:rFonts w:cstheme="minorHAnsi"/>
              </w:rPr>
              <w:t>Southern African Regional Climate Outlook Forum</w:t>
            </w:r>
          </w:p>
        </w:tc>
      </w:tr>
      <w:tr w:rsidR="003F3332" w:rsidRPr="003D7209" w14:paraId="2D0E47D2" w14:textId="77777777" w:rsidTr="00477909">
        <w:tc>
          <w:tcPr>
            <w:tcW w:w="1281" w:type="dxa"/>
          </w:tcPr>
          <w:p w14:paraId="4B6CDE48"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SWIO – RAFI </w:t>
            </w:r>
          </w:p>
        </w:tc>
        <w:tc>
          <w:tcPr>
            <w:tcW w:w="8647" w:type="dxa"/>
          </w:tcPr>
          <w:p w14:paraId="2A983AA3" w14:textId="77777777" w:rsidR="003F3332" w:rsidRPr="00D7040E" w:rsidRDefault="003F3332" w:rsidP="00CA4E91">
            <w:pPr>
              <w:spacing w:after="0"/>
              <w:rPr>
                <w:rFonts w:cstheme="minorHAnsi"/>
              </w:rPr>
            </w:pPr>
            <w:r w:rsidRPr="00D7040E">
              <w:rPr>
                <w:rFonts w:cstheme="minorHAnsi"/>
              </w:rPr>
              <w:t>Southwest Indian Ocean Risk Assessment</w:t>
            </w:r>
          </w:p>
        </w:tc>
      </w:tr>
      <w:tr w:rsidR="003F3332" w:rsidRPr="003D7209" w14:paraId="0501DA3E" w14:textId="77777777" w:rsidTr="00477909">
        <w:tc>
          <w:tcPr>
            <w:tcW w:w="1281" w:type="dxa"/>
          </w:tcPr>
          <w:p w14:paraId="17E61D8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SWIO  </w:t>
            </w:r>
          </w:p>
        </w:tc>
        <w:tc>
          <w:tcPr>
            <w:tcW w:w="8647" w:type="dxa"/>
          </w:tcPr>
          <w:p w14:paraId="7206AC03" w14:textId="77777777" w:rsidR="003F3332" w:rsidRPr="00D7040E" w:rsidRDefault="003F3332" w:rsidP="00CA4E91">
            <w:pPr>
              <w:spacing w:after="0"/>
              <w:rPr>
                <w:rFonts w:cstheme="minorHAnsi"/>
              </w:rPr>
            </w:pPr>
            <w:r w:rsidRPr="00D7040E">
              <w:rPr>
                <w:rFonts w:cstheme="minorHAnsi"/>
              </w:rPr>
              <w:t>South West Indian Ocean</w:t>
            </w:r>
          </w:p>
        </w:tc>
      </w:tr>
      <w:tr w:rsidR="003F3332" w:rsidRPr="003D7209" w14:paraId="6EC34ADE" w14:textId="77777777" w:rsidTr="00477909">
        <w:tc>
          <w:tcPr>
            <w:tcW w:w="1281" w:type="dxa"/>
          </w:tcPr>
          <w:p w14:paraId="331E2669"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SWIOCOF  </w:t>
            </w:r>
          </w:p>
        </w:tc>
        <w:tc>
          <w:tcPr>
            <w:tcW w:w="8647" w:type="dxa"/>
          </w:tcPr>
          <w:p w14:paraId="26B4523A" w14:textId="77777777" w:rsidR="003F3332" w:rsidRPr="00D7040E" w:rsidRDefault="003F3332" w:rsidP="00CA4E91">
            <w:pPr>
              <w:spacing w:after="0"/>
              <w:rPr>
                <w:rFonts w:cstheme="minorHAnsi"/>
              </w:rPr>
            </w:pPr>
            <w:r w:rsidRPr="00D7040E">
              <w:rPr>
                <w:rFonts w:cstheme="minorHAnsi"/>
              </w:rPr>
              <w:t>South West Indian Ocean Climate Outlook Forum</w:t>
            </w:r>
          </w:p>
        </w:tc>
      </w:tr>
      <w:tr w:rsidR="003F3332" w:rsidRPr="003D7209" w14:paraId="486CF0FB" w14:textId="77777777" w:rsidTr="00477909">
        <w:tc>
          <w:tcPr>
            <w:tcW w:w="1281" w:type="dxa"/>
          </w:tcPr>
          <w:p w14:paraId="551C11A5"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SWOT  </w:t>
            </w:r>
          </w:p>
        </w:tc>
        <w:tc>
          <w:tcPr>
            <w:tcW w:w="8647" w:type="dxa"/>
          </w:tcPr>
          <w:p w14:paraId="30DDCF78" w14:textId="77777777" w:rsidR="003F3332" w:rsidRPr="00D7040E" w:rsidRDefault="003F3332" w:rsidP="00CA4E91">
            <w:pPr>
              <w:spacing w:after="0"/>
              <w:rPr>
                <w:rFonts w:cstheme="minorHAnsi"/>
              </w:rPr>
            </w:pPr>
            <w:r w:rsidRPr="00D7040E">
              <w:rPr>
                <w:rFonts w:cstheme="minorHAnsi"/>
              </w:rPr>
              <w:t>Strengths, Weaknesses, Opportunities and Threats</w:t>
            </w:r>
          </w:p>
        </w:tc>
      </w:tr>
      <w:tr w:rsidR="003F3332" w:rsidRPr="003D7209" w14:paraId="0E140E4E" w14:textId="77777777" w:rsidTr="00477909">
        <w:tc>
          <w:tcPr>
            <w:tcW w:w="1281" w:type="dxa"/>
          </w:tcPr>
          <w:p w14:paraId="1665A47A"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UIP  </w:t>
            </w:r>
          </w:p>
        </w:tc>
        <w:tc>
          <w:tcPr>
            <w:tcW w:w="8647" w:type="dxa"/>
          </w:tcPr>
          <w:p w14:paraId="5463A73F" w14:textId="77777777" w:rsidR="003F3332" w:rsidRPr="00D7040E" w:rsidRDefault="003F3332" w:rsidP="00CA4E91">
            <w:pPr>
              <w:spacing w:after="0"/>
              <w:rPr>
                <w:rFonts w:cstheme="minorHAnsi"/>
              </w:rPr>
            </w:pPr>
            <w:r w:rsidRPr="00D7040E">
              <w:rPr>
                <w:rFonts w:cstheme="minorHAnsi"/>
              </w:rPr>
              <w:t>User-Interface Platform</w:t>
            </w:r>
          </w:p>
        </w:tc>
      </w:tr>
      <w:tr w:rsidR="003F3332" w:rsidRPr="003D7209" w14:paraId="2E9F1ABE" w14:textId="77777777" w:rsidTr="00477909">
        <w:tc>
          <w:tcPr>
            <w:tcW w:w="1281" w:type="dxa"/>
          </w:tcPr>
          <w:p w14:paraId="327587D3"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UNDAC  </w:t>
            </w:r>
          </w:p>
        </w:tc>
        <w:tc>
          <w:tcPr>
            <w:tcW w:w="8647" w:type="dxa"/>
          </w:tcPr>
          <w:p w14:paraId="61E87A0C" w14:textId="77777777" w:rsidR="003F3332" w:rsidRPr="00D7040E" w:rsidRDefault="003F3332" w:rsidP="00CA4E91">
            <w:pPr>
              <w:spacing w:after="0"/>
              <w:rPr>
                <w:rFonts w:cstheme="minorHAnsi"/>
              </w:rPr>
            </w:pPr>
            <w:r w:rsidRPr="00D7040E">
              <w:rPr>
                <w:rFonts w:cstheme="minorHAnsi"/>
              </w:rPr>
              <w:t>United Nations Disaster Assessment and Coordination</w:t>
            </w:r>
          </w:p>
        </w:tc>
      </w:tr>
      <w:tr w:rsidR="003F3332" w:rsidRPr="003D7209" w14:paraId="57A55A12" w14:textId="77777777" w:rsidTr="00477909">
        <w:tc>
          <w:tcPr>
            <w:tcW w:w="1281" w:type="dxa"/>
          </w:tcPr>
          <w:p w14:paraId="28D1B295"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UNDRR  </w:t>
            </w:r>
          </w:p>
        </w:tc>
        <w:tc>
          <w:tcPr>
            <w:tcW w:w="8647" w:type="dxa"/>
          </w:tcPr>
          <w:p w14:paraId="0FBCC384" w14:textId="77777777" w:rsidR="003F3332" w:rsidRPr="00D7040E" w:rsidRDefault="003F3332" w:rsidP="00CA4E91">
            <w:pPr>
              <w:spacing w:after="0"/>
              <w:rPr>
                <w:rFonts w:cstheme="minorHAnsi"/>
              </w:rPr>
            </w:pPr>
            <w:r w:rsidRPr="00D7040E">
              <w:rPr>
                <w:rFonts w:cstheme="minorHAnsi"/>
              </w:rPr>
              <w:t>United Nations Office for Disaster Risk Reduction (formerly known as UNISDR)</w:t>
            </w:r>
          </w:p>
        </w:tc>
      </w:tr>
      <w:tr w:rsidR="003F3332" w:rsidRPr="003D7209" w14:paraId="1DDFBC82" w14:textId="77777777" w:rsidTr="00477909">
        <w:tc>
          <w:tcPr>
            <w:tcW w:w="1281" w:type="dxa"/>
          </w:tcPr>
          <w:p w14:paraId="7D7D4A70"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UNFCCC  </w:t>
            </w:r>
          </w:p>
        </w:tc>
        <w:tc>
          <w:tcPr>
            <w:tcW w:w="8647" w:type="dxa"/>
          </w:tcPr>
          <w:p w14:paraId="4A9DAC17" w14:textId="77777777" w:rsidR="003F3332" w:rsidRPr="00D7040E" w:rsidRDefault="003F3332" w:rsidP="00CA4E91">
            <w:pPr>
              <w:spacing w:after="0"/>
              <w:rPr>
                <w:rFonts w:cstheme="minorHAnsi"/>
              </w:rPr>
            </w:pPr>
            <w:r w:rsidRPr="00D7040E">
              <w:rPr>
                <w:rFonts w:cstheme="minorHAnsi"/>
              </w:rPr>
              <w:t>United Nations Framework Convention on Climate Change</w:t>
            </w:r>
          </w:p>
        </w:tc>
      </w:tr>
      <w:tr w:rsidR="003F3332" w:rsidRPr="003D7209" w14:paraId="16A854F3" w14:textId="77777777" w:rsidTr="00477909">
        <w:tc>
          <w:tcPr>
            <w:tcW w:w="1281" w:type="dxa"/>
            <w:shd w:val="clear" w:color="auto" w:fill="auto"/>
          </w:tcPr>
          <w:p w14:paraId="2B4F8C03"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VCA  </w:t>
            </w:r>
          </w:p>
        </w:tc>
        <w:tc>
          <w:tcPr>
            <w:tcW w:w="8647" w:type="dxa"/>
            <w:shd w:val="clear" w:color="auto" w:fill="auto"/>
          </w:tcPr>
          <w:p w14:paraId="25BB1F31" w14:textId="77777777" w:rsidR="003F3332" w:rsidRPr="00D7040E" w:rsidRDefault="003F3332" w:rsidP="00CA4E91">
            <w:pPr>
              <w:spacing w:after="0"/>
              <w:rPr>
                <w:rFonts w:cstheme="minorHAnsi"/>
              </w:rPr>
            </w:pPr>
            <w:r w:rsidRPr="00D7040E">
              <w:rPr>
                <w:rFonts w:cstheme="minorHAnsi"/>
              </w:rPr>
              <w:t>Vulnerability and Capacity Assessment</w:t>
            </w:r>
          </w:p>
        </w:tc>
      </w:tr>
      <w:tr w:rsidR="003F3332" w:rsidRPr="003D7209" w14:paraId="42AB1D09" w14:textId="77777777" w:rsidTr="00477909">
        <w:tc>
          <w:tcPr>
            <w:tcW w:w="1281" w:type="dxa"/>
          </w:tcPr>
          <w:p w14:paraId="52CF9FF4"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VDA</w:t>
            </w:r>
          </w:p>
        </w:tc>
        <w:tc>
          <w:tcPr>
            <w:tcW w:w="8647" w:type="dxa"/>
          </w:tcPr>
          <w:p w14:paraId="02383DE5" w14:textId="77777777" w:rsidR="003F3332" w:rsidRPr="00D7040E" w:rsidRDefault="003F3332" w:rsidP="00CA4E91">
            <w:pPr>
              <w:spacing w:after="0"/>
              <w:rPr>
                <w:rFonts w:cstheme="minorHAnsi"/>
              </w:rPr>
            </w:pPr>
            <w:r w:rsidRPr="00D7040E">
              <w:rPr>
                <w:rFonts w:cstheme="minorHAnsi"/>
              </w:rPr>
              <w:t>Village Development Association</w:t>
            </w:r>
          </w:p>
        </w:tc>
      </w:tr>
      <w:tr w:rsidR="003F3332" w:rsidRPr="003D7209" w14:paraId="2E68A339" w14:textId="77777777" w:rsidTr="00477909">
        <w:tc>
          <w:tcPr>
            <w:tcW w:w="1281" w:type="dxa"/>
          </w:tcPr>
          <w:p w14:paraId="3985A782"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VMM</w:t>
            </w:r>
          </w:p>
        </w:tc>
        <w:tc>
          <w:tcPr>
            <w:tcW w:w="8647" w:type="dxa"/>
          </w:tcPr>
          <w:p w14:paraId="5777EA69" w14:textId="77777777" w:rsidR="003F3332" w:rsidRPr="00D7040E" w:rsidRDefault="003F3332" w:rsidP="00CA4E91">
            <w:pPr>
              <w:spacing w:after="0"/>
              <w:rPr>
                <w:rFonts w:cstheme="minorHAnsi"/>
              </w:rPr>
            </w:pPr>
            <w:r w:rsidRPr="00D7040E">
              <w:rPr>
                <w:rFonts w:cstheme="minorHAnsi"/>
              </w:rPr>
              <w:t xml:space="preserve">Veille météorologique mondiale </w:t>
            </w:r>
          </w:p>
        </w:tc>
      </w:tr>
      <w:tr w:rsidR="003F3332" w:rsidRPr="003D7209" w14:paraId="78601202" w14:textId="77777777" w:rsidTr="00477909">
        <w:tc>
          <w:tcPr>
            <w:tcW w:w="1281" w:type="dxa"/>
          </w:tcPr>
          <w:p w14:paraId="7F4A9CD1" w14:textId="77777777" w:rsidR="003F3332" w:rsidRPr="00D7040E" w:rsidRDefault="003F3332" w:rsidP="00CA4E91">
            <w:pPr>
              <w:spacing w:after="0"/>
              <w:rPr>
                <w:rFonts w:cstheme="minorHAnsi"/>
                <w:color w:val="4F81BD" w:themeColor="accent1"/>
              </w:rPr>
            </w:pPr>
            <w:r w:rsidRPr="00D7040E">
              <w:rPr>
                <w:rFonts w:cstheme="minorHAnsi"/>
                <w:color w:val="4F81BD" w:themeColor="accent1"/>
              </w:rPr>
              <w:t xml:space="preserve">WMO  </w:t>
            </w:r>
          </w:p>
        </w:tc>
        <w:tc>
          <w:tcPr>
            <w:tcW w:w="8647" w:type="dxa"/>
          </w:tcPr>
          <w:p w14:paraId="6C6EF955" w14:textId="77777777" w:rsidR="003F3332" w:rsidRPr="00D7040E" w:rsidRDefault="003F3332" w:rsidP="00CA4E91">
            <w:pPr>
              <w:spacing w:after="0"/>
              <w:rPr>
                <w:rFonts w:cstheme="minorHAnsi"/>
              </w:rPr>
            </w:pPr>
            <w:r w:rsidRPr="00D7040E">
              <w:rPr>
                <w:rFonts w:cstheme="minorHAnsi"/>
              </w:rPr>
              <w:t>World Meteorological Organization</w:t>
            </w:r>
          </w:p>
        </w:tc>
      </w:tr>
    </w:tbl>
    <w:p w14:paraId="189FD8BB" w14:textId="77777777" w:rsidR="003F3332" w:rsidRPr="003D7209" w:rsidRDefault="003F3332" w:rsidP="003F3332">
      <w:pPr>
        <w:rPr>
          <w:sz w:val="20"/>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10"/>
      </w:tblGrid>
      <w:tr w:rsidR="003F3332" w:rsidRPr="003D7209" w14:paraId="0530D0FE" w14:textId="77777777" w:rsidTr="00477909">
        <w:tc>
          <w:tcPr>
            <w:tcW w:w="9928" w:type="dxa"/>
            <w:gridSpan w:val="2"/>
            <w:shd w:val="clear" w:color="auto" w:fill="auto"/>
          </w:tcPr>
          <w:p w14:paraId="474A371B" w14:textId="77777777" w:rsidR="003F3332" w:rsidRPr="003D7209" w:rsidRDefault="003F3332" w:rsidP="00CA4E91">
            <w:pPr>
              <w:spacing w:after="0"/>
              <w:rPr>
                <w:b/>
              </w:rPr>
            </w:pPr>
            <w:r w:rsidRPr="003D7209">
              <w:rPr>
                <w:b/>
              </w:rPr>
              <w:t xml:space="preserve">Comoros </w:t>
            </w:r>
          </w:p>
        </w:tc>
      </w:tr>
      <w:tr w:rsidR="003F3332" w:rsidRPr="00B1595E" w14:paraId="5F27D476" w14:textId="77777777" w:rsidTr="00477909">
        <w:trPr>
          <w:trHeight w:val="185"/>
        </w:trPr>
        <w:tc>
          <w:tcPr>
            <w:tcW w:w="1418" w:type="dxa"/>
          </w:tcPr>
          <w:p w14:paraId="3CCE4D02" w14:textId="77777777" w:rsidR="003F3332" w:rsidRPr="00E753AC" w:rsidRDefault="003F3332" w:rsidP="00CA4E91">
            <w:pPr>
              <w:spacing w:after="0"/>
              <w:rPr>
                <w:color w:val="4F81BD" w:themeColor="accent1"/>
              </w:rPr>
            </w:pPr>
            <w:r w:rsidRPr="00E753AC">
              <w:rPr>
                <w:color w:val="4F81BD" w:themeColor="accent1"/>
              </w:rPr>
              <w:t xml:space="preserve">ANACM  </w:t>
            </w:r>
          </w:p>
        </w:tc>
        <w:tc>
          <w:tcPr>
            <w:tcW w:w="8510" w:type="dxa"/>
          </w:tcPr>
          <w:p w14:paraId="516D0A0F" w14:textId="77777777" w:rsidR="003F3332" w:rsidRPr="003D7209" w:rsidRDefault="003F3332" w:rsidP="00CA4E91">
            <w:pPr>
              <w:spacing w:after="0"/>
              <w:rPr>
                <w:lang w:val="fr-FR"/>
              </w:rPr>
            </w:pPr>
            <w:r w:rsidRPr="003D7209">
              <w:rPr>
                <w:lang w:val="fr-FR"/>
              </w:rPr>
              <w:t>Agence Nationale de l’Aviation Civile et de la Météorologie</w:t>
            </w:r>
          </w:p>
        </w:tc>
      </w:tr>
      <w:tr w:rsidR="003F3332" w:rsidRPr="00B1595E" w14:paraId="666CF82C" w14:textId="77777777" w:rsidTr="00477909">
        <w:tc>
          <w:tcPr>
            <w:tcW w:w="1418" w:type="dxa"/>
          </w:tcPr>
          <w:p w14:paraId="160EAC1B" w14:textId="77777777" w:rsidR="003F3332" w:rsidRPr="00E753AC" w:rsidRDefault="003F3332" w:rsidP="00CA4E91">
            <w:pPr>
              <w:spacing w:after="0"/>
              <w:rPr>
                <w:color w:val="4F81BD" w:themeColor="accent1"/>
              </w:rPr>
            </w:pPr>
            <w:r w:rsidRPr="00E753AC">
              <w:rPr>
                <w:color w:val="4F81BD" w:themeColor="accent1"/>
              </w:rPr>
              <w:t>CATI</w:t>
            </w:r>
          </w:p>
        </w:tc>
        <w:tc>
          <w:tcPr>
            <w:tcW w:w="8510" w:type="dxa"/>
          </w:tcPr>
          <w:p w14:paraId="4BED373D" w14:textId="77777777" w:rsidR="003F3332" w:rsidRPr="003D7209" w:rsidRDefault="003F3332" w:rsidP="00CA4E91">
            <w:pPr>
              <w:spacing w:after="0"/>
              <w:rPr>
                <w:lang w:val="fr-FR"/>
              </w:rPr>
            </w:pPr>
            <w:r w:rsidRPr="003D7209">
              <w:rPr>
                <w:lang w:val="fr-FR"/>
              </w:rPr>
              <w:t>Cellule d’Analyse et de Traitement de l’Information</w:t>
            </w:r>
          </w:p>
        </w:tc>
      </w:tr>
      <w:tr w:rsidR="003F3332" w:rsidRPr="003D7209" w14:paraId="0F8EA686" w14:textId="77777777" w:rsidTr="00477909">
        <w:tc>
          <w:tcPr>
            <w:tcW w:w="1418" w:type="dxa"/>
          </w:tcPr>
          <w:p w14:paraId="7D79A817" w14:textId="77777777" w:rsidR="003F3332" w:rsidRPr="00E753AC" w:rsidRDefault="003F3332" w:rsidP="00CA4E91">
            <w:pPr>
              <w:spacing w:after="0"/>
              <w:rPr>
                <w:color w:val="4F81BD" w:themeColor="accent1"/>
              </w:rPr>
            </w:pPr>
            <w:r w:rsidRPr="00E753AC">
              <w:rPr>
                <w:color w:val="4F81BD" w:themeColor="accent1"/>
              </w:rPr>
              <w:t>CGC</w:t>
            </w:r>
          </w:p>
        </w:tc>
        <w:tc>
          <w:tcPr>
            <w:tcW w:w="8510" w:type="dxa"/>
          </w:tcPr>
          <w:p w14:paraId="3F328114" w14:textId="77777777" w:rsidR="003F3332" w:rsidRPr="003D7209" w:rsidRDefault="003F3332" w:rsidP="00CA4E91">
            <w:pPr>
              <w:spacing w:after="0"/>
            </w:pPr>
            <w:r>
              <w:t>Corps des Gardes C</w:t>
            </w:r>
            <w:r w:rsidRPr="003D7209">
              <w:t>ôtes</w:t>
            </w:r>
          </w:p>
        </w:tc>
      </w:tr>
      <w:tr w:rsidR="003F3332" w:rsidRPr="00B1595E" w14:paraId="507BB807" w14:textId="77777777" w:rsidTr="00477909">
        <w:tc>
          <w:tcPr>
            <w:tcW w:w="1418" w:type="dxa"/>
          </w:tcPr>
          <w:p w14:paraId="6E971661" w14:textId="77777777" w:rsidR="003F3332" w:rsidRPr="00E753AC" w:rsidRDefault="003F3332" w:rsidP="00CA4E91">
            <w:pPr>
              <w:spacing w:after="0"/>
              <w:rPr>
                <w:color w:val="4F81BD" w:themeColor="accent1"/>
              </w:rPr>
            </w:pPr>
            <w:r w:rsidRPr="00E753AC">
              <w:rPr>
                <w:color w:val="4F81BD" w:themeColor="accent1"/>
              </w:rPr>
              <w:t xml:space="preserve">CIGRC </w:t>
            </w:r>
          </w:p>
        </w:tc>
        <w:tc>
          <w:tcPr>
            <w:tcW w:w="8510" w:type="dxa"/>
          </w:tcPr>
          <w:p w14:paraId="35426DD1" w14:textId="77777777" w:rsidR="003F3332" w:rsidRPr="003D7209" w:rsidRDefault="003F3332" w:rsidP="00CA4E91">
            <w:pPr>
              <w:spacing w:after="0"/>
              <w:rPr>
                <w:lang w:val="fr-FR"/>
              </w:rPr>
            </w:pPr>
            <w:r w:rsidRPr="000020D0">
              <w:rPr>
                <w:lang w:val="fr-FR"/>
              </w:rPr>
              <w:t>Commission Insulaire de Gestion des Risques de Catastrophes</w:t>
            </w:r>
          </w:p>
        </w:tc>
      </w:tr>
      <w:tr w:rsidR="003F3332" w:rsidRPr="003D7209" w14:paraId="472FF0F5" w14:textId="77777777" w:rsidTr="00477909">
        <w:tc>
          <w:tcPr>
            <w:tcW w:w="1418" w:type="dxa"/>
          </w:tcPr>
          <w:p w14:paraId="354FBADD" w14:textId="77777777" w:rsidR="003F3332" w:rsidRPr="00E753AC" w:rsidRDefault="003F3332" w:rsidP="00CA4E91">
            <w:pPr>
              <w:spacing w:after="0"/>
              <w:rPr>
                <w:color w:val="4F81BD" w:themeColor="accent1"/>
              </w:rPr>
            </w:pPr>
            <w:r w:rsidRPr="00E753AC">
              <w:rPr>
                <w:color w:val="4F81BD" w:themeColor="accent1"/>
                <w:lang w:val="en-US"/>
              </w:rPr>
              <w:t>CMS</w:t>
            </w:r>
          </w:p>
        </w:tc>
        <w:tc>
          <w:tcPr>
            <w:tcW w:w="8510" w:type="dxa"/>
          </w:tcPr>
          <w:p w14:paraId="4EC06D5A" w14:textId="77777777" w:rsidR="003F3332" w:rsidRPr="003D7209" w:rsidRDefault="003F3332" w:rsidP="00CA4E91">
            <w:pPr>
              <w:spacing w:after="0"/>
            </w:pPr>
            <w:r w:rsidRPr="003D7209">
              <w:t>Comoros Meteorological Service</w:t>
            </w:r>
          </w:p>
        </w:tc>
      </w:tr>
      <w:tr w:rsidR="003F3332" w:rsidRPr="00B1595E" w14:paraId="45D4E521" w14:textId="77777777" w:rsidTr="00477909">
        <w:tc>
          <w:tcPr>
            <w:tcW w:w="1418" w:type="dxa"/>
          </w:tcPr>
          <w:p w14:paraId="153BC9FD" w14:textId="77777777" w:rsidR="003F3332" w:rsidRPr="00E753AC" w:rsidRDefault="003F3332" w:rsidP="00CA4E91">
            <w:pPr>
              <w:spacing w:after="0"/>
              <w:rPr>
                <w:color w:val="4F81BD" w:themeColor="accent1"/>
              </w:rPr>
            </w:pPr>
            <w:r w:rsidRPr="00E753AC">
              <w:rPr>
                <w:color w:val="4F81BD" w:themeColor="accent1"/>
              </w:rPr>
              <w:t>CNDO</w:t>
            </w:r>
          </w:p>
        </w:tc>
        <w:tc>
          <w:tcPr>
            <w:tcW w:w="8510" w:type="dxa"/>
          </w:tcPr>
          <w:p w14:paraId="31C0A05D" w14:textId="77777777" w:rsidR="003F3332" w:rsidRPr="003D7209" w:rsidRDefault="003F3332" w:rsidP="00CA4E91">
            <w:pPr>
              <w:spacing w:after="0"/>
              <w:rPr>
                <w:lang w:val="fr-FR"/>
              </w:rPr>
            </w:pPr>
            <w:r w:rsidRPr="003D7209">
              <w:rPr>
                <w:lang w:val="fr-FR"/>
              </w:rPr>
              <w:t>Centre national des données et informations océanographiques</w:t>
            </w:r>
          </w:p>
        </w:tc>
      </w:tr>
      <w:tr w:rsidR="003F3332" w:rsidRPr="00B1595E" w14:paraId="52D7FF8F" w14:textId="77777777" w:rsidTr="00477909">
        <w:tc>
          <w:tcPr>
            <w:tcW w:w="1418" w:type="dxa"/>
          </w:tcPr>
          <w:p w14:paraId="1366F88F" w14:textId="77777777" w:rsidR="003F3332" w:rsidRPr="00E753AC" w:rsidRDefault="003F3332" w:rsidP="00CA4E91">
            <w:pPr>
              <w:spacing w:after="0"/>
              <w:rPr>
                <w:color w:val="4F81BD" w:themeColor="accent1"/>
              </w:rPr>
            </w:pPr>
            <w:r w:rsidRPr="00E753AC">
              <w:rPr>
                <w:color w:val="4F81BD" w:themeColor="accent1"/>
              </w:rPr>
              <w:t>CNGRC</w:t>
            </w:r>
          </w:p>
        </w:tc>
        <w:tc>
          <w:tcPr>
            <w:tcW w:w="8510" w:type="dxa"/>
          </w:tcPr>
          <w:p w14:paraId="705A4A0E" w14:textId="77777777" w:rsidR="003F3332" w:rsidRPr="003D7209" w:rsidRDefault="003F3332" w:rsidP="00CA4E91">
            <w:pPr>
              <w:spacing w:after="0"/>
              <w:rPr>
                <w:lang w:val="fr-FR"/>
              </w:rPr>
            </w:pPr>
            <w:r w:rsidRPr="003D7209">
              <w:rPr>
                <w:lang w:val="fr-FR"/>
              </w:rPr>
              <w:t>Commission Nationale de Gestion des Risques de Catastrophes</w:t>
            </w:r>
          </w:p>
        </w:tc>
      </w:tr>
      <w:tr w:rsidR="003F3332" w:rsidRPr="003D7209" w14:paraId="02B2CF9B" w14:textId="77777777" w:rsidTr="00477909">
        <w:tc>
          <w:tcPr>
            <w:tcW w:w="1418" w:type="dxa"/>
          </w:tcPr>
          <w:p w14:paraId="4373F02F" w14:textId="77777777" w:rsidR="003F3332" w:rsidRPr="00E753AC" w:rsidRDefault="003F3332" w:rsidP="00CA4E91">
            <w:pPr>
              <w:spacing w:after="0"/>
              <w:rPr>
                <w:color w:val="4F81BD" w:themeColor="accent1"/>
              </w:rPr>
            </w:pPr>
            <w:r w:rsidRPr="00E753AC">
              <w:rPr>
                <w:color w:val="4F81BD" w:themeColor="accent1"/>
              </w:rPr>
              <w:t>CRC</w:t>
            </w:r>
          </w:p>
        </w:tc>
        <w:tc>
          <w:tcPr>
            <w:tcW w:w="8510" w:type="dxa"/>
          </w:tcPr>
          <w:p w14:paraId="51D20FBE" w14:textId="77777777" w:rsidR="003F3332" w:rsidRPr="003D7209" w:rsidRDefault="003F3332" w:rsidP="00CA4E91">
            <w:pPr>
              <w:spacing w:after="0"/>
            </w:pPr>
            <w:r w:rsidRPr="003D7209">
              <w:t>Croix Rouge Comorienne</w:t>
            </w:r>
          </w:p>
        </w:tc>
      </w:tr>
      <w:tr w:rsidR="003F3332" w:rsidRPr="00B1595E" w14:paraId="2C279248" w14:textId="77777777" w:rsidTr="00477909">
        <w:tc>
          <w:tcPr>
            <w:tcW w:w="1418" w:type="dxa"/>
          </w:tcPr>
          <w:p w14:paraId="20D33026" w14:textId="77777777" w:rsidR="003F3332" w:rsidRPr="00E753AC" w:rsidRDefault="003F3332" w:rsidP="00CA4E91">
            <w:pPr>
              <w:spacing w:after="0"/>
              <w:rPr>
                <w:color w:val="4F81BD" w:themeColor="accent1"/>
              </w:rPr>
            </w:pPr>
            <w:r w:rsidRPr="00E753AC">
              <w:rPr>
                <w:color w:val="4F81BD" w:themeColor="accent1"/>
                <w:lang w:val="en-US"/>
              </w:rPr>
              <w:t>COSEP</w:t>
            </w:r>
          </w:p>
        </w:tc>
        <w:tc>
          <w:tcPr>
            <w:tcW w:w="8510" w:type="dxa"/>
          </w:tcPr>
          <w:p w14:paraId="60EAD62E" w14:textId="77777777" w:rsidR="003F3332" w:rsidRPr="003D7209" w:rsidRDefault="003F3332" w:rsidP="00CA4E91">
            <w:pPr>
              <w:spacing w:after="0"/>
              <w:rPr>
                <w:lang w:val="fr-FR"/>
              </w:rPr>
            </w:pPr>
            <w:r w:rsidRPr="003D7209">
              <w:rPr>
                <w:lang w:val="fr-FR"/>
              </w:rPr>
              <w:t xml:space="preserve">Centre des Opérations de Secours et de la Protection Civile </w:t>
            </w:r>
          </w:p>
        </w:tc>
      </w:tr>
      <w:tr w:rsidR="003F3332" w:rsidRPr="003D7209" w14:paraId="0CEAAD29" w14:textId="77777777" w:rsidTr="00477909">
        <w:tc>
          <w:tcPr>
            <w:tcW w:w="1418" w:type="dxa"/>
          </w:tcPr>
          <w:p w14:paraId="05239965" w14:textId="77777777" w:rsidR="003F3332" w:rsidRPr="00E753AC" w:rsidRDefault="003F3332" w:rsidP="00CA4E91">
            <w:pPr>
              <w:spacing w:after="0"/>
              <w:rPr>
                <w:color w:val="4F81BD" w:themeColor="accent1"/>
              </w:rPr>
            </w:pPr>
            <w:r w:rsidRPr="00E753AC">
              <w:rPr>
                <w:color w:val="4F81BD" w:themeColor="accent1"/>
              </w:rPr>
              <w:t>DAC</w:t>
            </w:r>
          </w:p>
        </w:tc>
        <w:tc>
          <w:tcPr>
            <w:tcW w:w="8510" w:type="dxa"/>
          </w:tcPr>
          <w:p w14:paraId="41C064E0" w14:textId="77777777" w:rsidR="003F3332" w:rsidRPr="003D7209" w:rsidRDefault="003F3332" w:rsidP="00CA4E91">
            <w:pPr>
              <w:spacing w:after="0"/>
            </w:pPr>
            <w:r w:rsidRPr="003D7209">
              <w:t>Direction de l’Aviation Civile</w:t>
            </w:r>
          </w:p>
        </w:tc>
      </w:tr>
      <w:tr w:rsidR="003F3332" w:rsidRPr="003D7209" w14:paraId="0FA36ED0" w14:textId="77777777" w:rsidTr="00477909">
        <w:tc>
          <w:tcPr>
            <w:tcW w:w="1418" w:type="dxa"/>
          </w:tcPr>
          <w:p w14:paraId="2201B1D2" w14:textId="77777777" w:rsidR="003F3332" w:rsidRPr="00E753AC" w:rsidRDefault="003F3332" w:rsidP="00CA4E91">
            <w:pPr>
              <w:spacing w:after="0"/>
              <w:rPr>
                <w:color w:val="4F81BD" w:themeColor="accent1"/>
              </w:rPr>
            </w:pPr>
            <w:r w:rsidRPr="00E753AC">
              <w:rPr>
                <w:color w:val="4F81BD" w:themeColor="accent1"/>
              </w:rPr>
              <w:t>DGF</w:t>
            </w:r>
          </w:p>
        </w:tc>
        <w:tc>
          <w:tcPr>
            <w:tcW w:w="8510" w:type="dxa"/>
          </w:tcPr>
          <w:p w14:paraId="360F9A69" w14:textId="77777777" w:rsidR="003F3332" w:rsidRPr="003D7209" w:rsidRDefault="003F3332" w:rsidP="00CA4E91">
            <w:pPr>
              <w:spacing w:after="0"/>
            </w:pPr>
            <w:r w:rsidRPr="003D7209">
              <w:t>Direction Générale des Forêts</w:t>
            </w:r>
          </w:p>
        </w:tc>
      </w:tr>
      <w:tr w:rsidR="003F3332" w:rsidRPr="00B1595E" w14:paraId="77267F64" w14:textId="77777777" w:rsidTr="00477909">
        <w:tc>
          <w:tcPr>
            <w:tcW w:w="1418" w:type="dxa"/>
          </w:tcPr>
          <w:p w14:paraId="0BDECBAD" w14:textId="77777777" w:rsidR="003F3332" w:rsidRPr="00E753AC" w:rsidRDefault="003F3332" w:rsidP="00CA4E91">
            <w:pPr>
              <w:spacing w:after="0"/>
              <w:rPr>
                <w:color w:val="4F81BD" w:themeColor="accent1"/>
              </w:rPr>
            </w:pPr>
            <w:r w:rsidRPr="00E753AC">
              <w:rPr>
                <w:color w:val="4F81BD" w:themeColor="accent1"/>
              </w:rPr>
              <w:t>DGS</w:t>
            </w:r>
          </w:p>
        </w:tc>
        <w:tc>
          <w:tcPr>
            <w:tcW w:w="8510" w:type="dxa"/>
          </w:tcPr>
          <w:p w14:paraId="7D386278" w14:textId="77777777" w:rsidR="003F3332" w:rsidRPr="003D7209" w:rsidRDefault="003F3332" w:rsidP="00CA4E91">
            <w:pPr>
              <w:spacing w:after="0"/>
              <w:rPr>
                <w:lang w:val="fr-FR"/>
              </w:rPr>
            </w:pPr>
            <w:r w:rsidRPr="003D7209">
              <w:rPr>
                <w:lang w:val="fr-FR"/>
              </w:rPr>
              <w:t>La Direction Générale de la Santé</w:t>
            </w:r>
          </w:p>
        </w:tc>
      </w:tr>
      <w:tr w:rsidR="003F3332" w:rsidRPr="00B1595E" w14:paraId="7BFABBD3" w14:textId="77777777" w:rsidTr="00477909">
        <w:tc>
          <w:tcPr>
            <w:tcW w:w="1418" w:type="dxa"/>
          </w:tcPr>
          <w:p w14:paraId="1AF20B74" w14:textId="77777777" w:rsidR="003F3332" w:rsidRPr="00E753AC" w:rsidRDefault="003F3332" w:rsidP="00CA4E91">
            <w:pPr>
              <w:spacing w:after="0"/>
              <w:rPr>
                <w:color w:val="4F81BD" w:themeColor="accent1"/>
              </w:rPr>
            </w:pPr>
            <w:r w:rsidRPr="00E753AC">
              <w:rPr>
                <w:color w:val="4F81BD" w:themeColor="accent1"/>
              </w:rPr>
              <w:t>DGSC</w:t>
            </w:r>
          </w:p>
        </w:tc>
        <w:tc>
          <w:tcPr>
            <w:tcW w:w="8510" w:type="dxa"/>
          </w:tcPr>
          <w:p w14:paraId="52AE18D0" w14:textId="77777777" w:rsidR="003F3332" w:rsidRPr="003D7209" w:rsidRDefault="003F3332" w:rsidP="00CA4E91">
            <w:pPr>
              <w:spacing w:after="0"/>
              <w:rPr>
                <w:lang w:val="fr-FR"/>
              </w:rPr>
            </w:pPr>
            <w:r w:rsidRPr="003D7209">
              <w:rPr>
                <w:lang w:val="fr-FR"/>
              </w:rPr>
              <w:t>Direction Générale de la Sécurité Civile</w:t>
            </w:r>
          </w:p>
        </w:tc>
      </w:tr>
      <w:tr w:rsidR="003F3332" w:rsidRPr="003D7209" w14:paraId="50B0B239" w14:textId="77777777" w:rsidTr="00477909">
        <w:tc>
          <w:tcPr>
            <w:tcW w:w="1418" w:type="dxa"/>
          </w:tcPr>
          <w:p w14:paraId="5D048CCE" w14:textId="77777777" w:rsidR="003F3332" w:rsidRPr="00E753AC" w:rsidRDefault="003F3332" w:rsidP="00CA4E91">
            <w:pPr>
              <w:spacing w:after="0"/>
              <w:rPr>
                <w:color w:val="4F81BD" w:themeColor="accent1"/>
              </w:rPr>
            </w:pPr>
            <w:r w:rsidRPr="00E753AC">
              <w:rPr>
                <w:color w:val="4F81BD" w:themeColor="accent1"/>
              </w:rPr>
              <w:t>DM</w:t>
            </w:r>
          </w:p>
        </w:tc>
        <w:tc>
          <w:tcPr>
            <w:tcW w:w="8510" w:type="dxa"/>
          </w:tcPr>
          <w:p w14:paraId="129A9E1E" w14:textId="77777777" w:rsidR="003F3332" w:rsidRPr="003D7209" w:rsidRDefault="003F3332" w:rsidP="00CA4E91">
            <w:pPr>
              <w:spacing w:after="0"/>
            </w:pPr>
            <w:r w:rsidRPr="003D7209">
              <w:t>Direction de la Météorologie</w:t>
            </w:r>
          </w:p>
        </w:tc>
      </w:tr>
      <w:tr w:rsidR="003F3332" w:rsidRPr="00B1595E" w14:paraId="69A34B6D" w14:textId="77777777" w:rsidTr="00477909">
        <w:tc>
          <w:tcPr>
            <w:tcW w:w="1418" w:type="dxa"/>
          </w:tcPr>
          <w:p w14:paraId="25B21FEE" w14:textId="77777777" w:rsidR="003F3332" w:rsidRPr="00E753AC" w:rsidRDefault="003F3332" w:rsidP="00CA4E91">
            <w:pPr>
              <w:spacing w:after="0"/>
              <w:rPr>
                <w:color w:val="4F81BD" w:themeColor="accent1"/>
              </w:rPr>
            </w:pPr>
            <w:r w:rsidRPr="00E753AC">
              <w:rPr>
                <w:color w:val="4F81BD" w:themeColor="accent1"/>
              </w:rPr>
              <w:t>DNS</w:t>
            </w:r>
          </w:p>
        </w:tc>
        <w:tc>
          <w:tcPr>
            <w:tcW w:w="8510" w:type="dxa"/>
          </w:tcPr>
          <w:p w14:paraId="3D7FC487" w14:textId="77777777" w:rsidR="003F3332" w:rsidRPr="003D7209" w:rsidRDefault="003F3332" w:rsidP="00CA4E91">
            <w:pPr>
              <w:spacing w:after="0"/>
              <w:rPr>
                <w:lang w:val="fr-FR"/>
              </w:rPr>
            </w:pPr>
            <w:r w:rsidRPr="003D7209">
              <w:rPr>
                <w:lang w:val="fr-FR"/>
              </w:rPr>
              <w:t>Direction Nationale de la Santé</w:t>
            </w:r>
          </w:p>
        </w:tc>
      </w:tr>
      <w:tr w:rsidR="003F3332" w:rsidRPr="003D7209" w14:paraId="11B6DEE9" w14:textId="77777777" w:rsidTr="00477909">
        <w:tc>
          <w:tcPr>
            <w:tcW w:w="1418" w:type="dxa"/>
          </w:tcPr>
          <w:p w14:paraId="38919361" w14:textId="77777777" w:rsidR="003F3332" w:rsidRPr="00E753AC" w:rsidRDefault="003F3332" w:rsidP="00CA4E91">
            <w:pPr>
              <w:spacing w:after="0"/>
              <w:rPr>
                <w:color w:val="4F81BD" w:themeColor="accent1"/>
              </w:rPr>
            </w:pPr>
            <w:r w:rsidRPr="00E753AC">
              <w:rPr>
                <w:color w:val="4F81BD" w:themeColor="accent1"/>
              </w:rPr>
              <w:t>DTM</w:t>
            </w:r>
          </w:p>
        </w:tc>
        <w:tc>
          <w:tcPr>
            <w:tcW w:w="8510" w:type="dxa"/>
          </w:tcPr>
          <w:p w14:paraId="43CFB09A" w14:textId="77777777" w:rsidR="003F3332" w:rsidRPr="003D7209" w:rsidRDefault="003F3332" w:rsidP="00CA4E91">
            <w:pPr>
              <w:spacing w:after="0"/>
            </w:pPr>
            <w:r w:rsidRPr="003D7209">
              <w:t>Direction des transports maritimes</w:t>
            </w:r>
          </w:p>
        </w:tc>
      </w:tr>
      <w:tr w:rsidR="003F3332" w:rsidRPr="00B1595E" w14:paraId="76284B90" w14:textId="77777777" w:rsidTr="00477909">
        <w:tc>
          <w:tcPr>
            <w:tcW w:w="1418" w:type="dxa"/>
          </w:tcPr>
          <w:p w14:paraId="2F9257C1" w14:textId="77777777" w:rsidR="003F3332" w:rsidRPr="00E753AC" w:rsidRDefault="003F3332" w:rsidP="00CA4E91">
            <w:pPr>
              <w:spacing w:after="0"/>
              <w:rPr>
                <w:color w:val="4F81BD" w:themeColor="accent1"/>
              </w:rPr>
            </w:pPr>
            <w:r w:rsidRPr="00E753AC">
              <w:rPr>
                <w:color w:val="4F81BD" w:themeColor="accent1"/>
              </w:rPr>
              <w:t>MAPE</w:t>
            </w:r>
          </w:p>
        </w:tc>
        <w:tc>
          <w:tcPr>
            <w:tcW w:w="8510" w:type="dxa"/>
          </w:tcPr>
          <w:p w14:paraId="1C3D490D" w14:textId="77777777" w:rsidR="003F3332" w:rsidRPr="003D7209" w:rsidRDefault="003F3332" w:rsidP="00CA4E91">
            <w:pPr>
              <w:spacing w:after="0"/>
              <w:rPr>
                <w:lang w:val="fr-FR"/>
              </w:rPr>
            </w:pPr>
            <w:r w:rsidRPr="003D7209">
              <w:rPr>
                <w:lang w:val="fr-FR"/>
              </w:rPr>
              <w:t>Ministère de l’Agriculture, de la pêche et de l’environnement</w:t>
            </w:r>
          </w:p>
        </w:tc>
      </w:tr>
      <w:tr w:rsidR="003F3332" w:rsidRPr="00B1595E" w14:paraId="168C02F0" w14:textId="77777777" w:rsidTr="00477909">
        <w:tc>
          <w:tcPr>
            <w:tcW w:w="1418" w:type="dxa"/>
          </w:tcPr>
          <w:p w14:paraId="02E7DD56" w14:textId="77777777" w:rsidR="003F3332" w:rsidRPr="00E753AC" w:rsidRDefault="003F3332" w:rsidP="00CA4E91">
            <w:pPr>
              <w:spacing w:after="0"/>
              <w:rPr>
                <w:color w:val="4F81BD" w:themeColor="accent1"/>
              </w:rPr>
            </w:pPr>
            <w:r w:rsidRPr="00E753AC">
              <w:rPr>
                <w:color w:val="4F81BD" w:themeColor="accent1"/>
              </w:rPr>
              <w:t>MATU TT</w:t>
            </w:r>
          </w:p>
        </w:tc>
        <w:tc>
          <w:tcPr>
            <w:tcW w:w="8510" w:type="dxa"/>
          </w:tcPr>
          <w:p w14:paraId="1422CFD6" w14:textId="77777777" w:rsidR="003F3332" w:rsidRPr="003D7209" w:rsidRDefault="003F3332" w:rsidP="00CA4E91">
            <w:pPr>
              <w:spacing w:after="0"/>
              <w:rPr>
                <w:lang w:val="fr-FR"/>
              </w:rPr>
            </w:pPr>
            <w:r w:rsidRPr="003D7209">
              <w:rPr>
                <w:lang w:val="fr-FR"/>
              </w:rPr>
              <w:t>Ministère de l’aménagement du territoire, de l’urbanisme et des transports terrestres</w:t>
            </w:r>
          </w:p>
        </w:tc>
      </w:tr>
      <w:tr w:rsidR="003F3332" w:rsidRPr="00B1595E" w14:paraId="6D0E9E1F" w14:textId="77777777" w:rsidTr="00477909">
        <w:tc>
          <w:tcPr>
            <w:tcW w:w="1418" w:type="dxa"/>
          </w:tcPr>
          <w:p w14:paraId="14597287" w14:textId="77777777" w:rsidR="003F3332" w:rsidRPr="00E753AC" w:rsidRDefault="003F3332" w:rsidP="00CA4E91">
            <w:pPr>
              <w:spacing w:after="0"/>
              <w:rPr>
                <w:color w:val="4F81BD" w:themeColor="accent1"/>
              </w:rPr>
            </w:pPr>
            <w:r w:rsidRPr="00E753AC">
              <w:rPr>
                <w:color w:val="4F81BD" w:themeColor="accent1"/>
              </w:rPr>
              <w:t>MESR</w:t>
            </w:r>
          </w:p>
        </w:tc>
        <w:tc>
          <w:tcPr>
            <w:tcW w:w="8510" w:type="dxa"/>
          </w:tcPr>
          <w:p w14:paraId="468B6781" w14:textId="77777777" w:rsidR="003F3332" w:rsidRPr="003D7209" w:rsidRDefault="003F3332" w:rsidP="00CA4E91">
            <w:pPr>
              <w:spacing w:after="0"/>
              <w:rPr>
                <w:lang w:val="fr-FR"/>
              </w:rPr>
            </w:pPr>
            <w:r w:rsidRPr="003D7209">
              <w:rPr>
                <w:lang w:val="fr-FR"/>
              </w:rPr>
              <w:t>Ministère de l’enseignement supérieur et de la recherche</w:t>
            </w:r>
          </w:p>
        </w:tc>
      </w:tr>
      <w:tr w:rsidR="003F3332" w:rsidRPr="00B1595E" w14:paraId="418037F3" w14:textId="77777777" w:rsidTr="00477909">
        <w:tc>
          <w:tcPr>
            <w:tcW w:w="1418" w:type="dxa"/>
          </w:tcPr>
          <w:p w14:paraId="64D4F86E" w14:textId="77777777" w:rsidR="003F3332" w:rsidRPr="00E753AC" w:rsidRDefault="003F3332" w:rsidP="00CA4E91">
            <w:pPr>
              <w:spacing w:after="0"/>
              <w:rPr>
                <w:color w:val="4F81BD" w:themeColor="accent1"/>
              </w:rPr>
            </w:pPr>
            <w:r w:rsidRPr="00E753AC">
              <w:rPr>
                <w:color w:val="4F81BD" w:themeColor="accent1"/>
              </w:rPr>
              <w:t>MIDAT</w:t>
            </w:r>
          </w:p>
        </w:tc>
        <w:tc>
          <w:tcPr>
            <w:tcW w:w="8510" w:type="dxa"/>
          </w:tcPr>
          <w:p w14:paraId="594B86D3" w14:textId="77777777" w:rsidR="003F3332" w:rsidRPr="003D7209" w:rsidRDefault="003F3332" w:rsidP="00CA4E91">
            <w:pPr>
              <w:spacing w:after="0"/>
              <w:rPr>
                <w:lang w:val="fr-FR"/>
              </w:rPr>
            </w:pPr>
            <w:r w:rsidRPr="003D7209">
              <w:rPr>
                <w:lang w:val="fr-FR"/>
              </w:rPr>
              <w:t>Ministère de l’intérieur, de la décentralisation et de l’aménagement du territoire</w:t>
            </w:r>
          </w:p>
        </w:tc>
      </w:tr>
      <w:tr w:rsidR="003F3332" w:rsidRPr="00B1595E" w14:paraId="5E0F6B74" w14:textId="77777777" w:rsidTr="00477909">
        <w:tc>
          <w:tcPr>
            <w:tcW w:w="1418" w:type="dxa"/>
          </w:tcPr>
          <w:p w14:paraId="6EEF434F" w14:textId="77777777" w:rsidR="003F3332" w:rsidRPr="00E753AC" w:rsidRDefault="003F3332" w:rsidP="00CA4E91">
            <w:pPr>
              <w:spacing w:after="0"/>
              <w:rPr>
                <w:color w:val="4F81BD" w:themeColor="accent1"/>
              </w:rPr>
            </w:pPr>
            <w:r w:rsidRPr="00E753AC">
              <w:rPr>
                <w:color w:val="4F81BD" w:themeColor="accent1"/>
              </w:rPr>
              <w:t>MPTENI</w:t>
            </w:r>
          </w:p>
        </w:tc>
        <w:tc>
          <w:tcPr>
            <w:tcW w:w="8510" w:type="dxa"/>
          </w:tcPr>
          <w:p w14:paraId="6BF62C53" w14:textId="77777777" w:rsidR="003F3332" w:rsidRPr="003D7209" w:rsidRDefault="003F3332" w:rsidP="00CA4E91">
            <w:pPr>
              <w:spacing w:after="0"/>
              <w:rPr>
                <w:lang w:val="fr-FR"/>
              </w:rPr>
            </w:pPr>
            <w:r w:rsidRPr="003D7209">
              <w:rPr>
                <w:lang w:val="fr-FR"/>
              </w:rPr>
              <w:t>Ministère des Postes télécommunications, de l’économie numérique et de l’information</w:t>
            </w:r>
          </w:p>
        </w:tc>
      </w:tr>
      <w:tr w:rsidR="003F3332" w:rsidRPr="00B1595E" w14:paraId="12D518D7" w14:textId="77777777" w:rsidTr="00477909">
        <w:tc>
          <w:tcPr>
            <w:tcW w:w="1418" w:type="dxa"/>
          </w:tcPr>
          <w:p w14:paraId="109A325C" w14:textId="77777777" w:rsidR="003F3332" w:rsidRPr="00E753AC" w:rsidRDefault="003F3332" w:rsidP="00CA4E91">
            <w:pPr>
              <w:spacing w:after="0"/>
              <w:rPr>
                <w:color w:val="4F81BD" w:themeColor="accent1"/>
              </w:rPr>
            </w:pPr>
            <w:r w:rsidRPr="00E753AC">
              <w:rPr>
                <w:color w:val="4F81BD" w:themeColor="accent1"/>
              </w:rPr>
              <w:t>MSSPSPG</w:t>
            </w:r>
          </w:p>
        </w:tc>
        <w:tc>
          <w:tcPr>
            <w:tcW w:w="8510" w:type="dxa"/>
          </w:tcPr>
          <w:p w14:paraId="068AB882" w14:textId="77777777" w:rsidR="003F3332" w:rsidRPr="003D7209" w:rsidRDefault="003F3332" w:rsidP="00CA4E91">
            <w:pPr>
              <w:spacing w:after="0"/>
              <w:rPr>
                <w:lang w:val="fr-FR"/>
              </w:rPr>
            </w:pPr>
            <w:r w:rsidRPr="003D7209">
              <w:rPr>
                <w:lang w:val="fr-FR"/>
              </w:rPr>
              <w:t>Ministère de la santé, protection sociale et prise en compte du genre</w:t>
            </w:r>
          </w:p>
        </w:tc>
      </w:tr>
      <w:tr w:rsidR="003F3332" w:rsidRPr="00B1595E" w14:paraId="3612CE30" w14:textId="77777777" w:rsidTr="00477909">
        <w:tc>
          <w:tcPr>
            <w:tcW w:w="1418" w:type="dxa"/>
          </w:tcPr>
          <w:p w14:paraId="142699C5" w14:textId="77777777" w:rsidR="003F3332" w:rsidRPr="00E753AC" w:rsidRDefault="003F3332" w:rsidP="00CA4E91">
            <w:pPr>
              <w:spacing w:after="0"/>
              <w:rPr>
                <w:color w:val="4F81BD" w:themeColor="accent1"/>
              </w:rPr>
            </w:pPr>
            <w:r w:rsidRPr="00E753AC">
              <w:rPr>
                <w:color w:val="4F81BD" w:themeColor="accent1"/>
              </w:rPr>
              <w:t>MTMA</w:t>
            </w:r>
          </w:p>
        </w:tc>
        <w:tc>
          <w:tcPr>
            <w:tcW w:w="8510" w:type="dxa"/>
          </w:tcPr>
          <w:p w14:paraId="27E5CDBF" w14:textId="77777777" w:rsidR="003F3332" w:rsidRPr="003D7209" w:rsidRDefault="003F3332" w:rsidP="00CA4E91">
            <w:pPr>
              <w:spacing w:after="0"/>
              <w:rPr>
                <w:lang w:val="fr-FR"/>
              </w:rPr>
            </w:pPr>
            <w:r w:rsidRPr="003D7209">
              <w:rPr>
                <w:lang w:val="fr-FR"/>
              </w:rPr>
              <w:t>Ministère des transports maritimes et de l’aviation</w:t>
            </w:r>
          </w:p>
        </w:tc>
      </w:tr>
      <w:tr w:rsidR="003F3332" w:rsidRPr="003D7209" w14:paraId="5D349533" w14:textId="77777777" w:rsidTr="00477909">
        <w:tc>
          <w:tcPr>
            <w:tcW w:w="1418" w:type="dxa"/>
          </w:tcPr>
          <w:p w14:paraId="0A7CCAF4" w14:textId="77777777" w:rsidR="003F3332" w:rsidRPr="00E753AC" w:rsidRDefault="003F3332" w:rsidP="00CA4E91">
            <w:pPr>
              <w:spacing w:after="0"/>
              <w:rPr>
                <w:color w:val="4F81BD" w:themeColor="accent1"/>
              </w:rPr>
            </w:pPr>
            <w:r w:rsidRPr="00E753AC">
              <w:rPr>
                <w:color w:val="4F81BD" w:themeColor="accent1"/>
              </w:rPr>
              <w:t>OVK</w:t>
            </w:r>
          </w:p>
        </w:tc>
        <w:tc>
          <w:tcPr>
            <w:tcW w:w="8510" w:type="dxa"/>
          </w:tcPr>
          <w:p w14:paraId="70829900" w14:textId="77777777" w:rsidR="003F3332" w:rsidRPr="003D7209" w:rsidRDefault="003F3332" w:rsidP="00CA4E91">
            <w:pPr>
              <w:spacing w:after="0"/>
            </w:pPr>
            <w:r>
              <w:t>Observatoire du V</w:t>
            </w:r>
            <w:r w:rsidRPr="003D7209">
              <w:t>olcan Karthala</w:t>
            </w:r>
          </w:p>
        </w:tc>
      </w:tr>
      <w:tr w:rsidR="003F3332" w:rsidRPr="00B1595E" w14:paraId="14E72F82" w14:textId="77777777" w:rsidTr="00477909">
        <w:tc>
          <w:tcPr>
            <w:tcW w:w="1418" w:type="dxa"/>
          </w:tcPr>
          <w:p w14:paraId="454CBDA3" w14:textId="77777777" w:rsidR="003F3332" w:rsidRPr="00E753AC" w:rsidRDefault="003F3332" w:rsidP="00CA4E91">
            <w:pPr>
              <w:spacing w:after="0"/>
              <w:rPr>
                <w:color w:val="4F81BD" w:themeColor="accent1"/>
              </w:rPr>
            </w:pPr>
            <w:r w:rsidRPr="00E753AC">
              <w:rPr>
                <w:color w:val="4F81BD" w:themeColor="accent1"/>
              </w:rPr>
              <w:t>PNPRRC</w:t>
            </w:r>
          </w:p>
        </w:tc>
        <w:tc>
          <w:tcPr>
            <w:tcW w:w="8510" w:type="dxa"/>
          </w:tcPr>
          <w:p w14:paraId="2C13F693" w14:textId="77777777" w:rsidR="003F3332" w:rsidRPr="003D7209" w:rsidRDefault="003F3332" w:rsidP="00CA4E91">
            <w:pPr>
              <w:spacing w:after="0"/>
              <w:rPr>
                <w:lang w:val="fr-FR"/>
              </w:rPr>
            </w:pPr>
            <w:r w:rsidRPr="003D7209">
              <w:rPr>
                <w:lang w:val="fr-FR"/>
              </w:rPr>
              <w:t>Plateforme nationale pour la prévention des risques de catastrophes</w:t>
            </w:r>
          </w:p>
        </w:tc>
      </w:tr>
      <w:tr w:rsidR="003F3332" w:rsidRPr="00252717" w14:paraId="3B9A1D3B" w14:textId="77777777" w:rsidTr="00477909">
        <w:tc>
          <w:tcPr>
            <w:tcW w:w="1418" w:type="dxa"/>
          </w:tcPr>
          <w:p w14:paraId="04165A5C" w14:textId="77777777" w:rsidR="003F3332" w:rsidRPr="00E753AC" w:rsidRDefault="003F3332" w:rsidP="00CA4E91">
            <w:pPr>
              <w:spacing w:after="0"/>
              <w:rPr>
                <w:b/>
                <w:color w:val="4F81BD" w:themeColor="accent1"/>
              </w:rPr>
            </w:pPr>
            <w:r w:rsidRPr="00E753AC">
              <w:rPr>
                <w:color w:val="4F81BD" w:themeColor="accent1"/>
              </w:rPr>
              <w:t xml:space="preserve">PRP  </w:t>
            </w:r>
          </w:p>
        </w:tc>
        <w:tc>
          <w:tcPr>
            <w:tcW w:w="8510" w:type="dxa"/>
          </w:tcPr>
          <w:p w14:paraId="68951D83" w14:textId="77777777" w:rsidR="003F3332" w:rsidRPr="00E753AC" w:rsidRDefault="003F3332" w:rsidP="00CA4E91">
            <w:pPr>
              <w:spacing w:after="0"/>
              <w:rPr>
                <w:lang w:val="fr-FR"/>
              </w:rPr>
            </w:pPr>
            <w:r w:rsidRPr="00E753AC">
              <w:rPr>
                <w:lang w:val="fr-FR"/>
              </w:rPr>
              <w:t>Plan de Relèvement Précoce</w:t>
            </w:r>
          </w:p>
        </w:tc>
      </w:tr>
      <w:tr w:rsidR="003F3332" w:rsidRPr="003D7209" w14:paraId="65FAF4DD" w14:textId="77777777" w:rsidTr="00477909">
        <w:tc>
          <w:tcPr>
            <w:tcW w:w="1418" w:type="dxa"/>
          </w:tcPr>
          <w:p w14:paraId="226036D4" w14:textId="77777777" w:rsidR="003F3332" w:rsidRPr="00E753AC" w:rsidRDefault="003F3332" w:rsidP="00CA4E91">
            <w:pPr>
              <w:spacing w:after="0"/>
              <w:rPr>
                <w:color w:val="4F81BD" w:themeColor="accent1"/>
              </w:rPr>
            </w:pPr>
            <w:r w:rsidRPr="00E753AC">
              <w:rPr>
                <w:color w:val="4F81BD" w:themeColor="accent1"/>
              </w:rPr>
              <w:t xml:space="preserve">PSS  </w:t>
            </w:r>
          </w:p>
        </w:tc>
        <w:tc>
          <w:tcPr>
            <w:tcW w:w="8510" w:type="dxa"/>
          </w:tcPr>
          <w:p w14:paraId="6024270D" w14:textId="77777777" w:rsidR="003F3332" w:rsidRPr="003D7209" w:rsidRDefault="003F3332" w:rsidP="00CA4E91">
            <w:pPr>
              <w:spacing w:after="0"/>
            </w:pPr>
            <w:r w:rsidRPr="003D7209">
              <w:t>Plans de Secours Spécialisé</w:t>
            </w:r>
          </w:p>
        </w:tc>
      </w:tr>
      <w:tr w:rsidR="003F3332" w:rsidRPr="00B1595E" w14:paraId="3A714A1D" w14:textId="77777777" w:rsidTr="00477909">
        <w:tc>
          <w:tcPr>
            <w:tcW w:w="1418" w:type="dxa"/>
          </w:tcPr>
          <w:p w14:paraId="6790A5A3" w14:textId="77777777" w:rsidR="003F3332" w:rsidRPr="00E753AC" w:rsidRDefault="003F3332" w:rsidP="00CA4E91">
            <w:pPr>
              <w:spacing w:after="0"/>
              <w:rPr>
                <w:color w:val="4F81BD" w:themeColor="accent1"/>
              </w:rPr>
            </w:pPr>
            <w:r w:rsidRPr="00E753AC">
              <w:rPr>
                <w:color w:val="4F81BD" w:themeColor="accent1"/>
              </w:rPr>
              <w:t xml:space="preserve">SNRRC  </w:t>
            </w:r>
          </w:p>
        </w:tc>
        <w:tc>
          <w:tcPr>
            <w:tcW w:w="8510" w:type="dxa"/>
          </w:tcPr>
          <w:p w14:paraId="332F58E0" w14:textId="77777777" w:rsidR="003F3332" w:rsidRPr="003D7209" w:rsidRDefault="003F3332" w:rsidP="00CA4E91">
            <w:pPr>
              <w:spacing w:after="0"/>
              <w:rPr>
                <w:lang w:val="fr-FR"/>
              </w:rPr>
            </w:pPr>
            <w:r w:rsidRPr="003D7209">
              <w:rPr>
                <w:lang w:val="fr-FR"/>
              </w:rPr>
              <w:t>Stratégie Nationale de Réduction des Risques de Catastrophes aux Comores</w:t>
            </w:r>
          </w:p>
        </w:tc>
      </w:tr>
      <w:tr w:rsidR="003F3332" w:rsidRPr="00B1595E" w14:paraId="195F2FC0" w14:textId="77777777" w:rsidTr="00477909">
        <w:tc>
          <w:tcPr>
            <w:tcW w:w="1418" w:type="dxa"/>
          </w:tcPr>
          <w:p w14:paraId="273511FA" w14:textId="77777777" w:rsidR="003F3332" w:rsidRPr="00E753AC" w:rsidRDefault="003F3332" w:rsidP="00CA4E91">
            <w:pPr>
              <w:spacing w:after="0"/>
              <w:rPr>
                <w:color w:val="4F81BD" w:themeColor="accent1"/>
              </w:rPr>
            </w:pPr>
            <w:r w:rsidRPr="00E753AC">
              <w:rPr>
                <w:color w:val="4F81BD" w:themeColor="accent1"/>
              </w:rPr>
              <w:t xml:space="preserve">SOGEM  </w:t>
            </w:r>
          </w:p>
        </w:tc>
        <w:tc>
          <w:tcPr>
            <w:tcW w:w="8510" w:type="dxa"/>
          </w:tcPr>
          <w:p w14:paraId="39FF7CB0" w14:textId="77777777" w:rsidR="003F3332" w:rsidRPr="003D7209" w:rsidRDefault="003F3332" w:rsidP="00CA4E91">
            <w:pPr>
              <w:spacing w:after="0"/>
              <w:rPr>
                <w:lang w:val="fr-FR"/>
              </w:rPr>
            </w:pPr>
            <w:r w:rsidRPr="003D7209">
              <w:rPr>
                <w:lang w:val="fr-FR"/>
              </w:rPr>
              <w:t>Société de Gestion de l’Eau de Mohéli</w:t>
            </w:r>
          </w:p>
        </w:tc>
      </w:tr>
      <w:tr w:rsidR="003F3332" w:rsidRPr="00B1595E" w14:paraId="50EDF4F3" w14:textId="77777777" w:rsidTr="00477909">
        <w:tc>
          <w:tcPr>
            <w:tcW w:w="1418" w:type="dxa"/>
          </w:tcPr>
          <w:p w14:paraId="73B79AFC" w14:textId="77777777" w:rsidR="003F3332" w:rsidRPr="00E753AC" w:rsidRDefault="003F3332" w:rsidP="00CA4E91">
            <w:pPr>
              <w:spacing w:after="0"/>
              <w:rPr>
                <w:color w:val="4F81BD" w:themeColor="accent1"/>
              </w:rPr>
            </w:pPr>
            <w:r w:rsidRPr="00E753AC">
              <w:rPr>
                <w:color w:val="4F81BD" w:themeColor="accent1"/>
              </w:rPr>
              <w:t xml:space="preserve">UCEA  </w:t>
            </w:r>
          </w:p>
        </w:tc>
        <w:tc>
          <w:tcPr>
            <w:tcW w:w="8510" w:type="dxa"/>
          </w:tcPr>
          <w:p w14:paraId="65C1A543" w14:textId="77777777" w:rsidR="003F3332" w:rsidRPr="003D7209" w:rsidRDefault="003F3332" w:rsidP="00CA4E91">
            <w:pPr>
              <w:spacing w:after="0"/>
              <w:rPr>
                <w:lang w:val="fr-FR"/>
              </w:rPr>
            </w:pPr>
            <w:r w:rsidRPr="003D7209">
              <w:rPr>
                <w:lang w:val="fr-FR"/>
              </w:rPr>
              <w:t>Union des Comités de l’Eau d’Anjouan</w:t>
            </w:r>
          </w:p>
        </w:tc>
      </w:tr>
      <w:tr w:rsidR="003F3332" w:rsidRPr="00B1595E" w14:paraId="0CAD2B7A" w14:textId="77777777" w:rsidTr="00477909">
        <w:tc>
          <w:tcPr>
            <w:tcW w:w="1418" w:type="dxa"/>
          </w:tcPr>
          <w:p w14:paraId="53DAE08C" w14:textId="77777777" w:rsidR="003F3332" w:rsidRPr="00E753AC" w:rsidRDefault="003F3332" w:rsidP="00CA4E91">
            <w:pPr>
              <w:spacing w:after="0"/>
              <w:rPr>
                <w:color w:val="4F81BD" w:themeColor="accent1"/>
              </w:rPr>
            </w:pPr>
            <w:r w:rsidRPr="00E753AC">
              <w:rPr>
                <w:color w:val="4F81BD" w:themeColor="accent1"/>
              </w:rPr>
              <w:t xml:space="preserve">UCEM  </w:t>
            </w:r>
          </w:p>
        </w:tc>
        <w:tc>
          <w:tcPr>
            <w:tcW w:w="8510" w:type="dxa"/>
          </w:tcPr>
          <w:p w14:paraId="0EE545A3" w14:textId="77777777" w:rsidR="003F3332" w:rsidRPr="003D7209" w:rsidRDefault="003F3332" w:rsidP="00CA4E91">
            <w:pPr>
              <w:spacing w:after="0"/>
              <w:rPr>
                <w:lang w:val="fr-FR"/>
              </w:rPr>
            </w:pPr>
            <w:r w:rsidRPr="003D7209">
              <w:rPr>
                <w:lang w:val="fr-FR"/>
              </w:rPr>
              <w:t>Union des Comités de l’Eau de Mohéli</w:t>
            </w:r>
          </w:p>
        </w:tc>
      </w:tr>
      <w:tr w:rsidR="003F3332" w:rsidRPr="003D7209" w14:paraId="13867B3B" w14:textId="77777777" w:rsidTr="00477909">
        <w:tc>
          <w:tcPr>
            <w:tcW w:w="1418" w:type="dxa"/>
          </w:tcPr>
          <w:p w14:paraId="6A698FB4" w14:textId="77777777" w:rsidR="003F3332" w:rsidRPr="00E753AC" w:rsidRDefault="003F3332" w:rsidP="00CA4E91">
            <w:pPr>
              <w:spacing w:after="0"/>
              <w:rPr>
                <w:color w:val="4F81BD" w:themeColor="accent1"/>
              </w:rPr>
            </w:pPr>
            <w:r w:rsidRPr="00E753AC">
              <w:rPr>
                <w:color w:val="4F81BD" w:themeColor="accent1"/>
              </w:rPr>
              <w:t>UDC</w:t>
            </w:r>
          </w:p>
        </w:tc>
        <w:tc>
          <w:tcPr>
            <w:tcW w:w="8510" w:type="dxa"/>
          </w:tcPr>
          <w:p w14:paraId="6EBAE8EB" w14:textId="77777777" w:rsidR="003F3332" w:rsidRPr="003D7209" w:rsidRDefault="003F3332" w:rsidP="00CA4E91">
            <w:pPr>
              <w:spacing w:after="0"/>
            </w:pPr>
            <w:r w:rsidRPr="003D7209">
              <w:t>Université des Comores</w:t>
            </w:r>
          </w:p>
        </w:tc>
      </w:tr>
    </w:tbl>
    <w:p w14:paraId="458B0BB3" w14:textId="77777777" w:rsidR="003F3332" w:rsidRDefault="003F3332">
      <w:pPr>
        <w:spacing w:after="200"/>
        <w:rPr>
          <w:b/>
          <w:sz w:val="20"/>
        </w:rPr>
      </w:pPr>
      <w:r w:rsidRPr="00477909">
        <w:rPr>
          <w:b/>
          <w:sz w:val="20"/>
        </w:rPr>
        <w:br w:type="page"/>
      </w:r>
    </w:p>
    <w:tbl>
      <w:tblPr>
        <w:tblStyle w:val="TableGrid"/>
        <w:tblW w:w="100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783"/>
        <w:gridCol w:w="6"/>
      </w:tblGrid>
      <w:tr w:rsidR="003F3332" w:rsidRPr="003D7209" w14:paraId="049DCF9B" w14:textId="77777777" w:rsidTr="00EA2C07">
        <w:trPr>
          <w:gridAfter w:val="1"/>
          <w:wAfter w:w="6" w:type="dxa"/>
        </w:trPr>
        <w:tc>
          <w:tcPr>
            <w:tcW w:w="10064" w:type="dxa"/>
            <w:gridSpan w:val="2"/>
            <w:shd w:val="clear" w:color="auto" w:fill="auto"/>
          </w:tcPr>
          <w:p w14:paraId="085A2082" w14:textId="77777777" w:rsidR="003F3332" w:rsidRPr="003D7209" w:rsidRDefault="003F3332" w:rsidP="00CA4E91">
            <w:pPr>
              <w:spacing w:after="0"/>
              <w:rPr>
                <w:b/>
              </w:rPr>
            </w:pPr>
            <w:r w:rsidRPr="003D7209">
              <w:rPr>
                <w:b/>
              </w:rPr>
              <w:lastRenderedPageBreak/>
              <w:t>Madagascar</w:t>
            </w:r>
          </w:p>
        </w:tc>
      </w:tr>
      <w:tr w:rsidR="00FF6FDB" w:rsidRPr="00B1595E" w14:paraId="30556769" w14:textId="77777777" w:rsidTr="00EA2C07">
        <w:tc>
          <w:tcPr>
            <w:tcW w:w="1281" w:type="dxa"/>
            <w:shd w:val="clear" w:color="auto" w:fill="auto"/>
          </w:tcPr>
          <w:p w14:paraId="5FB960E7" w14:textId="0CDD9EFB" w:rsidR="00FF6FDB" w:rsidRPr="00EA2C07" w:rsidRDefault="00FF6FDB" w:rsidP="00FF6FDB">
            <w:pPr>
              <w:spacing w:after="0"/>
              <w:rPr>
                <w:color w:val="4F81BD" w:themeColor="accent1"/>
              </w:rPr>
            </w:pPr>
            <w:r w:rsidRPr="00EA2C07">
              <w:rPr>
                <w:color w:val="4F81BD" w:themeColor="accent1"/>
              </w:rPr>
              <w:t>AD2M</w:t>
            </w:r>
            <w:r w:rsidRPr="00EA2C07">
              <w:rPr>
                <w:lang w:val="fr-FR"/>
              </w:rPr>
              <w:t xml:space="preserve"> </w:t>
            </w:r>
          </w:p>
        </w:tc>
        <w:tc>
          <w:tcPr>
            <w:tcW w:w="8789" w:type="dxa"/>
            <w:gridSpan w:val="2"/>
            <w:shd w:val="clear" w:color="auto" w:fill="auto"/>
          </w:tcPr>
          <w:p w14:paraId="65C7780D" w14:textId="74D4F7CC" w:rsidR="00FF6FDB" w:rsidRPr="00EA2C07" w:rsidRDefault="00FF6FDB" w:rsidP="00FF6FDB">
            <w:pPr>
              <w:spacing w:after="0"/>
              <w:rPr>
                <w:lang w:val="fr-FR"/>
              </w:rPr>
            </w:pPr>
            <w:r w:rsidRPr="00EA2C07">
              <w:rPr>
                <w:lang w:val="fr-FR"/>
              </w:rPr>
              <w:t xml:space="preserve">Appui au Développement des Régions Melaky et Menabe </w:t>
            </w:r>
          </w:p>
        </w:tc>
      </w:tr>
      <w:tr w:rsidR="003F3332" w:rsidRPr="00B1595E" w14:paraId="2CAEA78D" w14:textId="77777777" w:rsidTr="00EA2C07">
        <w:tc>
          <w:tcPr>
            <w:tcW w:w="1281" w:type="dxa"/>
          </w:tcPr>
          <w:p w14:paraId="35321F83" w14:textId="77777777" w:rsidR="003F3332" w:rsidRPr="00E753AC" w:rsidRDefault="003F3332" w:rsidP="00CA4E91">
            <w:pPr>
              <w:spacing w:after="0"/>
              <w:rPr>
                <w:color w:val="4F81BD" w:themeColor="accent1"/>
                <w:lang w:val="en"/>
              </w:rPr>
            </w:pPr>
            <w:r w:rsidRPr="00E753AC">
              <w:rPr>
                <w:color w:val="4F81BD" w:themeColor="accent1"/>
              </w:rPr>
              <w:t>APIPA</w:t>
            </w:r>
          </w:p>
        </w:tc>
        <w:tc>
          <w:tcPr>
            <w:tcW w:w="8789" w:type="dxa"/>
            <w:gridSpan w:val="2"/>
          </w:tcPr>
          <w:p w14:paraId="5EEFB2E3" w14:textId="77777777" w:rsidR="003F3332" w:rsidRPr="003D7209" w:rsidRDefault="003F3332" w:rsidP="00CA4E91">
            <w:pPr>
              <w:spacing w:after="0"/>
              <w:rPr>
                <w:lang w:val="fr-FR"/>
              </w:rPr>
            </w:pPr>
            <w:r w:rsidRPr="003D7209">
              <w:rPr>
                <w:lang w:val="fr-FR"/>
              </w:rPr>
              <w:t xml:space="preserve">Autorité de Protection contre </w:t>
            </w:r>
            <w:r>
              <w:rPr>
                <w:lang w:val="fr-FR"/>
              </w:rPr>
              <w:t>les Inondations de la Plaine d’</w:t>
            </w:r>
            <w:r w:rsidRPr="003D7209">
              <w:rPr>
                <w:lang w:val="fr-FR"/>
              </w:rPr>
              <w:t xml:space="preserve">Antananarivo </w:t>
            </w:r>
          </w:p>
        </w:tc>
      </w:tr>
      <w:tr w:rsidR="003F3332" w:rsidRPr="00684A80" w14:paraId="6FAB79AD" w14:textId="77777777" w:rsidTr="00EA2C07">
        <w:trPr>
          <w:trHeight w:val="175"/>
        </w:trPr>
        <w:tc>
          <w:tcPr>
            <w:tcW w:w="1281" w:type="dxa"/>
          </w:tcPr>
          <w:p w14:paraId="435E9414" w14:textId="77777777" w:rsidR="003F3332" w:rsidRPr="00E753AC" w:rsidRDefault="003F3332" w:rsidP="00CA4E91">
            <w:pPr>
              <w:spacing w:after="0"/>
              <w:rPr>
                <w:color w:val="4F81BD" w:themeColor="accent1"/>
                <w:lang w:val="en"/>
              </w:rPr>
            </w:pPr>
            <w:r w:rsidRPr="00E753AC">
              <w:rPr>
                <w:color w:val="4F81BD" w:themeColor="accent1"/>
              </w:rPr>
              <w:t xml:space="preserve">BCPR </w:t>
            </w:r>
          </w:p>
        </w:tc>
        <w:tc>
          <w:tcPr>
            <w:tcW w:w="8789" w:type="dxa"/>
            <w:gridSpan w:val="2"/>
          </w:tcPr>
          <w:p w14:paraId="1E63A486" w14:textId="77777777" w:rsidR="003F3332" w:rsidRPr="00684A80" w:rsidRDefault="003F3332" w:rsidP="00CA4E91">
            <w:pPr>
              <w:spacing w:after="0"/>
            </w:pPr>
            <w:r w:rsidRPr="00684A80">
              <w:t>Bureau for Crisis Prevention and Recovery</w:t>
            </w:r>
          </w:p>
        </w:tc>
      </w:tr>
      <w:tr w:rsidR="003F3332" w:rsidRPr="00B1595E" w14:paraId="4CF0B845" w14:textId="77777777" w:rsidTr="00EA2C07">
        <w:tc>
          <w:tcPr>
            <w:tcW w:w="1281" w:type="dxa"/>
          </w:tcPr>
          <w:p w14:paraId="2067C940" w14:textId="77777777" w:rsidR="003F3332" w:rsidRPr="00E753AC" w:rsidRDefault="003F3332" w:rsidP="00CA4E91">
            <w:pPr>
              <w:spacing w:after="0"/>
              <w:rPr>
                <w:color w:val="4F81BD" w:themeColor="accent1"/>
                <w:lang w:val="en"/>
              </w:rPr>
            </w:pPr>
            <w:r w:rsidRPr="00E753AC">
              <w:rPr>
                <w:color w:val="4F81BD" w:themeColor="accent1"/>
              </w:rPr>
              <w:t xml:space="preserve">BNGRC </w:t>
            </w:r>
          </w:p>
        </w:tc>
        <w:tc>
          <w:tcPr>
            <w:tcW w:w="8789" w:type="dxa"/>
            <w:gridSpan w:val="2"/>
          </w:tcPr>
          <w:p w14:paraId="48A06933" w14:textId="77777777" w:rsidR="003F3332" w:rsidRPr="003D7209" w:rsidRDefault="003F3332" w:rsidP="00CA4E91">
            <w:pPr>
              <w:spacing w:after="0"/>
              <w:rPr>
                <w:lang w:val="fr-FR"/>
              </w:rPr>
            </w:pPr>
            <w:r w:rsidRPr="003D7209">
              <w:rPr>
                <w:lang w:val="fr-FR"/>
              </w:rPr>
              <w:t xml:space="preserve">Bureau National de Gestion des Risques et des Catastrophes </w:t>
            </w:r>
          </w:p>
        </w:tc>
      </w:tr>
      <w:tr w:rsidR="003F3332" w:rsidRPr="00B1595E" w14:paraId="7D274501" w14:textId="77777777" w:rsidTr="00EA2C07">
        <w:tc>
          <w:tcPr>
            <w:tcW w:w="1281" w:type="dxa"/>
          </w:tcPr>
          <w:p w14:paraId="49DA1ABD" w14:textId="77777777" w:rsidR="003F3332" w:rsidRPr="00E753AC" w:rsidRDefault="003F3332" w:rsidP="00CA4E91">
            <w:pPr>
              <w:spacing w:after="0"/>
              <w:rPr>
                <w:color w:val="4F81BD" w:themeColor="accent1"/>
                <w:lang w:val="en"/>
              </w:rPr>
            </w:pPr>
            <w:r w:rsidRPr="00E753AC">
              <w:rPr>
                <w:color w:val="4F81BD" w:themeColor="accent1"/>
              </w:rPr>
              <w:t xml:space="preserve">CCGRC </w:t>
            </w:r>
          </w:p>
        </w:tc>
        <w:tc>
          <w:tcPr>
            <w:tcW w:w="8789" w:type="dxa"/>
            <w:gridSpan w:val="2"/>
          </w:tcPr>
          <w:p w14:paraId="4F409F2C" w14:textId="77777777" w:rsidR="003F3332" w:rsidRPr="003D7209" w:rsidRDefault="003F3332" w:rsidP="00CA4E91">
            <w:pPr>
              <w:spacing w:after="0"/>
              <w:rPr>
                <w:lang w:val="fr-FR"/>
              </w:rPr>
            </w:pPr>
            <w:r w:rsidRPr="003D7209">
              <w:rPr>
                <w:lang w:val="fr-FR"/>
              </w:rPr>
              <w:t xml:space="preserve">Comité Communal de Gestion des Risques et Catastrophes </w:t>
            </w:r>
          </w:p>
        </w:tc>
      </w:tr>
      <w:tr w:rsidR="003F3332" w:rsidRPr="00B1595E" w14:paraId="1F888743" w14:textId="77777777" w:rsidTr="00EA2C07">
        <w:tc>
          <w:tcPr>
            <w:tcW w:w="1281" w:type="dxa"/>
          </w:tcPr>
          <w:p w14:paraId="668F3863" w14:textId="77777777" w:rsidR="003F3332" w:rsidRPr="00E753AC" w:rsidRDefault="003F3332" w:rsidP="00CA4E91">
            <w:pPr>
              <w:spacing w:after="0"/>
              <w:rPr>
                <w:color w:val="4F81BD" w:themeColor="accent1"/>
                <w:lang w:val="en"/>
              </w:rPr>
            </w:pPr>
            <w:r w:rsidRPr="00E753AC">
              <w:rPr>
                <w:color w:val="4F81BD" w:themeColor="accent1"/>
              </w:rPr>
              <w:t xml:space="preserve">CDGRC </w:t>
            </w:r>
          </w:p>
        </w:tc>
        <w:tc>
          <w:tcPr>
            <w:tcW w:w="8789" w:type="dxa"/>
            <w:gridSpan w:val="2"/>
          </w:tcPr>
          <w:p w14:paraId="1F732614" w14:textId="77777777" w:rsidR="003F3332" w:rsidRPr="003D7209" w:rsidRDefault="003F3332" w:rsidP="00CA4E91">
            <w:pPr>
              <w:spacing w:after="0"/>
              <w:rPr>
                <w:lang w:val="fr-FR"/>
              </w:rPr>
            </w:pPr>
            <w:r w:rsidRPr="003D7209">
              <w:rPr>
                <w:lang w:val="fr-FR"/>
              </w:rPr>
              <w:t>Comité District de Gestion des Risques et Catastrophes</w:t>
            </w:r>
          </w:p>
        </w:tc>
      </w:tr>
      <w:tr w:rsidR="003F3332" w:rsidRPr="00B1595E" w14:paraId="3BF570F4" w14:textId="77777777" w:rsidTr="00EA2C07">
        <w:tc>
          <w:tcPr>
            <w:tcW w:w="1281" w:type="dxa"/>
          </w:tcPr>
          <w:p w14:paraId="53B9DF71" w14:textId="77777777" w:rsidR="003F3332" w:rsidRPr="00E753AC" w:rsidRDefault="003F3332" w:rsidP="00CA4E91">
            <w:pPr>
              <w:spacing w:after="0"/>
              <w:rPr>
                <w:color w:val="4F81BD" w:themeColor="accent1"/>
                <w:lang w:val="en"/>
              </w:rPr>
            </w:pPr>
            <w:r w:rsidRPr="00E753AC">
              <w:rPr>
                <w:color w:val="4F81BD" w:themeColor="accent1"/>
              </w:rPr>
              <w:t>CERVO</w:t>
            </w:r>
          </w:p>
        </w:tc>
        <w:tc>
          <w:tcPr>
            <w:tcW w:w="8789" w:type="dxa"/>
            <w:gridSpan w:val="2"/>
          </w:tcPr>
          <w:p w14:paraId="1CBDE48B" w14:textId="77777777" w:rsidR="003F3332" w:rsidRPr="003D7209" w:rsidRDefault="003F3332" w:rsidP="00CA4E91">
            <w:pPr>
              <w:spacing w:after="0"/>
              <w:rPr>
                <w:lang w:val="fr-FR"/>
              </w:rPr>
            </w:pPr>
            <w:r w:rsidRPr="003D7209">
              <w:rPr>
                <w:lang w:val="fr-FR"/>
              </w:rPr>
              <w:t>Centre d’Etude et de Réflexion de Veille et d’Orientation</w:t>
            </w:r>
          </w:p>
        </w:tc>
      </w:tr>
      <w:tr w:rsidR="003F3332" w:rsidRPr="00B1595E" w14:paraId="4785483D" w14:textId="77777777" w:rsidTr="00EA2C07">
        <w:tc>
          <w:tcPr>
            <w:tcW w:w="1281" w:type="dxa"/>
            <w:shd w:val="clear" w:color="auto" w:fill="auto"/>
          </w:tcPr>
          <w:p w14:paraId="51FB0CEB" w14:textId="77777777" w:rsidR="003F3332" w:rsidRPr="00E753AC" w:rsidRDefault="003F3332" w:rsidP="00CA4E91">
            <w:pPr>
              <w:spacing w:after="0"/>
              <w:rPr>
                <w:color w:val="4F81BD" w:themeColor="accent1"/>
              </w:rPr>
            </w:pPr>
            <w:r w:rsidRPr="00E753AC">
              <w:rPr>
                <w:color w:val="4F81BD" w:themeColor="accent1"/>
              </w:rPr>
              <w:t xml:space="preserve">CIL </w:t>
            </w:r>
          </w:p>
        </w:tc>
        <w:tc>
          <w:tcPr>
            <w:tcW w:w="8789" w:type="dxa"/>
            <w:gridSpan w:val="2"/>
            <w:shd w:val="clear" w:color="auto" w:fill="auto"/>
          </w:tcPr>
          <w:p w14:paraId="272B69C4" w14:textId="77777777" w:rsidR="003F3332" w:rsidRPr="000020D0" w:rsidRDefault="003F3332" w:rsidP="00CA4E91">
            <w:pPr>
              <w:spacing w:after="0"/>
              <w:rPr>
                <w:lang w:val="fr-FR"/>
              </w:rPr>
            </w:pPr>
            <w:r w:rsidRPr="000020D0">
              <w:rPr>
                <w:lang w:val="fr-FR"/>
              </w:rPr>
              <w:t>Centre des infrastructures et de la logistique</w:t>
            </w:r>
          </w:p>
        </w:tc>
      </w:tr>
      <w:tr w:rsidR="003F3332" w:rsidRPr="003D7209" w14:paraId="34927ED0" w14:textId="77777777" w:rsidTr="00EA2C07">
        <w:tc>
          <w:tcPr>
            <w:tcW w:w="1281" w:type="dxa"/>
          </w:tcPr>
          <w:p w14:paraId="5F31234D" w14:textId="77777777" w:rsidR="003F3332" w:rsidRPr="00E753AC" w:rsidRDefault="003F3332" w:rsidP="00CA4E91">
            <w:pPr>
              <w:spacing w:after="0"/>
              <w:rPr>
                <w:color w:val="4F81BD" w:themeColor="accent1"/>
              </w:rPr>
            </w:pPr>
            <w:r w:rsidRPr="00E753AC">
              <w:rPr>
                <w:color w:val="4F81BD" w:themeColor="accent1"/>
              </w:rPr>
              <w:t>CISRI</w:t>
            </w:r>
          </w:p>
        </w:tc>
        <w:tc>
          <w:tcPr>
            <w:tcW w:w="8789" w:type="dxa"/>
            <w:gridSpan w:val="2"/>
          </w:tcPr>
          <w:p w14:paraId="7B242453" w14:textId="77777777" w:rsidR="003F3332" w:rsidRPr="003D7209" w:rsidRDefault="003F3332" w:rsidP="00CA4E91">
            <w:pPr>
              <w:spacing w:after="0"/>
            </w:pPr>
            <w:r w:rsidRPr="000020D0">
              <w:t>Climate Information Services Research Initiative</w:t>
            </w:r>
          </w:p>
        </w:tc>
      </w:tr>
      <w:tr w:rsidR="003F3332" w:rsidRPr="00B1595E" w14:paraId="29A92444" w14:textId="77777777" w:rsidTr="00EA2C07">
        <w:tc>
          <w:tcPr>
            <w:tcW w:w="1281" w:type="dxa"/>
          </w:tcPr>
          <w:p w14:paraId="7317B25F" w14:textId="77777777" w:rsidR="003F3332" w:rsidRPr="00E753AC" w:rsidRDefault="003F3332" w:rsidP="00CA4E91">
            <w:pPr>
              <w:spacing w:after="0"/>
              <w:rPr>
                <w:color w:val="4F81BD" w:themeColor="accent1"/>
                <w:lang w:val="en"/>
              </w:rPr>
            </w:pPr>
            <w:r w:rsidRPr="00E753AC">
              <w:rPr>
                <w:color w:val="4F81BD" w:themeColor="accent1"/>
              </w:rPr>
              <w:t xml:space="preserve">CLGRC </w:t>
            </w:r>
          </w:p>
        </w:tc>
        <w:tc>
          <w:tcPr>
            <w:tcW w:w="8789" w:type="dxa"/>
            <w:gridSpan w:val="2"/>
          </w:tcPr>
          <w:p w14:paraId="6F22EB48" w14:textId="77777777" w:rsidR="003F3332" w:rsidRPr="003D7209" w:rsidRDefault="003F3332" w:rsidP="00CA4E91">
            <w:pPr>
              <w:spacing w:after="0"/>
              <w:rPr>
                <w:lang w:val="fr-FR"/>
              </w:rPr>
            </w:pPr>
            <w:r w:rsidRPr="003D7209">
              <w:rPr>
                <w:lang w:val="fr-FR"/>
              </w:rPr>
              <w:t>Comité Local de Gestion des Risques et Catastrophes</w:t>
            </w:r>
          </w:p>
        </w:tc>
      </w:tr>
      <w:tr w:rsidR="003F3332" w:rsidRPr="003D7209" w14:paraId="43A00680" w14:textId="77777777" w:rsidTr="00EA2C07">
        <w:tc>
          <w:tcPr>
            <w:tcW w:w="1281" w:type="dxa"/>
          </w:tcPr>
          <w:p w14:paraId="58E108F6" w14:textId="77777777" w:rsidR="003F3332" w:rsidRPr="00E753AC" w:rsidRDefault="003F3332" w:rsidP="00CA4E91">
            <w:pPr>
              <w:spacing w:after="0"/>
              <w:rPr>
                <w:color w:val="4F81BD" w:themeColor="accent1"/>
                <w:lang w:val="en"/>
              </w:rPr>
            </w:pPr>
            <w:r w:rsidRPr="00E753AC">
              <w:rPr>
                <w:color w:val="4F81BD" w:themeColor="accent1"/>
              </w:rPr>
              <w:t>CNA</w:t>
            </w:r>
          </w:p>
        </w:tc>
        <w:tc>
          <w:tcPr>
            <w:tcW w:w="8789" w:type="dxa"/>
            <w:gridSpan w:val="2"/>
          </w:tcPr>
          <w:p w14:paraId="4C21B16A" w14:textId="77777777" w:rsidR="003F3332" w:rsidRPr="00E753AC" w:rsidRDefault="003F3332" w:rsidP="00CA4E91">
            <w:pPr>
              <w:spacing w:after="0"/>
              <w:rPr>
                <w:lang w:val="en"/>
              </w:rPr>
            </w:pPr>
            <w:r w:rsidRPr="003D7209">
              <w:t xml:space="preserve">Centre national </w:t>
            </w:r>
            <w:r>
              <w:t>A</w:t>
            </w:r>
            <w:r w:rsidRPr="003D7209">
              <w:t>nti-acridien</w:t>
            </w:r>
          </w:p>
        </w:tc>
      </w:tr>
      <w:tr w:rsidR="003F3332" w:rsidRPr="003D7209" w14:paraId="12A20AB6" w14:textId="77777777" w:rsidTr="00EA2C07">
        <w:tc>
          <w:tcPr>
            <w:tcW w:w="1281" w:type="dxa"/>
          </w:tcPr>
          <w:p w14:paraId="6D2631EA" w14:textId="77777777" w:rsidR="003F3332" w:rsidRPr="00E753AC" w:rsidRDefault="003F3332" w:rsidP="00CA4E91">
            <w:pPr>
              <w:spacing w:after="0"/>
              <w:rPr>
                <w:color w:val="4F81BD" w:themeColor="accent1"/>
              </w:rPr>
            </w:pPr>
            <w:r w:rsidRPr="00E753AC">
              <w:rPr>
                <w:color w:val="4F81BD" w:themeColor="accent1"/>
                <w:lang w:val="en-US"/>
              </w:rPr>
              <w:t>CNES</w:t>
            </w:r>
          </w:p>
        </w:tc>
        <w:tc>
          <w:tcPr>
            <w:tcW w:w="8789" w:type="dxa"/>
            <w:gridSpan w:val="2"/>
          </w:tcPr>
          <w:p w14:paraId="6D55E0E8" w14:textId="77777777" w:rsidR="003F3332" w:rsidRPr="003D7209" w:rsidRDefault="003F3332" w:rsidP="00CA4E91">
            <w:pPr>
              <w:spacing w:after="0"/>
            </w:pPr>
            <w:r>
              <w:t>Centre National d</w:t>
            </w:r>
            <w:r w:rsidRPr="003D7209">
              <w:t>’Etudes Spatiales (National Centre for Space Studies)</w:t>
            </w:r>
          </w:p>
        </w:tc>
      </w:tr>
      <w:tr w:rsidR="003F3332" w:rsidRPr="00B1595E" w14:paraId="41C77650" w14:textId="77777777" w:rsidTr="00EA2C07">
        <w:tc>
          <w:tcPr>
            <w:tcW w:w="1281" w:type="dxa"/>
          </w:tcPr>
          <w:p w14:paraId="6D81A747" w14:textId="77777777" w:rsidR="003F3332" w:rsidRPr="00E753AC" w:rsidRDefault="003F3332" w:rsidP="00CA4E91">
            <w:pPr>
              <w:spacing w:after="0"/>
              <w:rPr>
                <w:color w:val="4F81BD" w:themeColor="accent1"/>
                <w:lang w:val="en"/>
              </w:rPr>
            </w:pPr>
            <w:r w:rsidRPr="00E753AC">
              <w:rPr>
                <w:color w:val="4F81BD" w:themeColor="accent1"/>
              </w:rPr>
              <w:t>CNGRC</w:t>
            </w:r>
          </w:p>
        </w:tc>
        <w:tc>
          <w:tcPr>
            <w:tcW w:w="8789" w:type="dxa"/>
            <w:gridSpan w:val="2"/>
          </w:tcPr>
          <w:p w14:paraId="21FB53B8" w14:textId="77777777" w:rsidR="003F3332" w:rsidRPr="003D7209" w:rsidRDefault="003F3332" w:rsidP="00CA4E91">
            <w:pPr>
              <w:spacing w:after="0"/>
              <w:rPr>
                <w:lang w:val="fr-FR"/>
              </w:rPr>
            </w:pPr>
            <w:r w:rsidRPr="003D7209">
              <w:rPr>
                <w:lang w:val="fr-FR"/>
              </w:rPr>
              <w:t>Conseil National de Gestion des Risques et Catastrophes</w:t>
            </w:r>
          </w:p>
        </w:tc>
      </w:tr>
      <w:tr w:rsidR="003F3332" w:rsidRPr="00B1595E" w14:paraId="6AD60688" w14:textId="77777777" w:rsidTr="00EA2C07">
        <w:tc>
          <w:tcPr>
            <w:tcW w:w="1281" w:type="dxa"/>
          </w:tcPr>
          <w:p w14:paraId="1C12A4F2" w14:textId="77777777" w:rsidR="003F3332" w:rsidRPr="00E753AC" w:rsidRDefault="003F3332" w:rsidP="00CA4E91">
            <w:pPr>
              <w:spacing w:after="0"/>
              <w:rPr>
                <w:color w:val="4F81BD" w:themeColor="accent1"/>
              </w:rPr>
            </w:pPr>
            <w:r w:rsidRPr="00E753AC">
              <w:rPr>
                <w:color w:val="4F81BD" w:themeColor="accent1"/>
              </w:rPr>
              <w:t>CPC</w:t>
            </w:r>
          </w:p>
        </w:tc>
        <w:tc>
          <w:tcPr>
            <w:tcW w:w="8789" w:type="dxa"/>
            <w:gridSpan w:val="2"/>
          </w:tcPr>
          <w:p w14:paraId="124E8F24" w14:textId="77777777" w:rsidR="003F3332" w:rsidRPr="003D7209" w:rsidRDefault="003F3332" w:rsidP="00CA4E91">
            <w:pPr>
              <w:spacing w:after="0"/>
              <w:rPr>
                <w:lang w:val="fr-FR"/>
              </w:rPr>
            </w:pPr>
            <w:r w:rsidRPr="003D7209">
              <w:rPr>
                <w:lang w:val="fr-FR"/>
              </w:rPr>
              <w:t>Corps de Protection Civile (Civil Protection Corps)</w:t>
            </w:r>
          </w:p>
        </w:tc>
      </w:tr>
      <w:tr w:rsidR="003F3332" w:rsidRPr="00B1595E" w14:paraId="767647A8" w14:textId="77777777" w:rsidTr="00EA2C07">
        <w:tc>
          <w:tcPr>
            <w:tcW w:w="1281" w:type="dxa"/>
          </w:tcPr>
          <w:p w14:paraId="2FC580ED" w14:textId="77777777" w:rsidR="003F3332" w:rsidRPr="00E753AC" w:rsidRDefault="003F3332" w:rsidP="00CA4E91">
            <w:pPr>
              <w:spacing w:after="0"/>
              <w:rPr>
                <w:color w:val="4F81BD" w:themeColor="accent1"/>
                <w:lang w:val="en"/>
              </w:rPr>
            </w:pPr>
            <w:r w:rsidRPr="00E753AC">
              <w:rPr>
                <w:color w:val="4F81BD" w:themeColor="accent1"/>
              </w:rPr>
              <w:t>CPGU</w:t>
            </w:r>
          </w:p>
        </w:tc>
        <w:tc>
          <w:tcPr>
            <w:tcW w:w="8789" w:type="dxa"/>
            <w:gridSpan w:val="2"/>
          </w:tcPr>
          <w:p w14:paraId="46EFBEC4" w14:textId="77777777" w:rsidR="003F3332" w:rsidRPr="003D7209" w:rsidRDefault="003F3332" w:rsidP="00CA4E91">
            <w:pPr>
              <w:spacing w:after="0"/>
              <w:rPr>
                <w:lang w:val="fr-FR"/>
              </w:rPr>
            </w:pPr>
            <w:r w:rsidRPr="003D7209">
              <w:rPr>
                <w:lang w:val="fr-FR"/>
              </w:rPr>
              <w:t>Cellule de prévention et de gestion des urgences</w:t>
            </w:r>
          </w:p>
        </w:tc>
      </w:tr>
      <w:tr w:rsidR="003F3332" w:rsidRPr="00B1595E" w14:paraId="7D18F600" w14:textId="77777777" w:rsidTr="00EA2C07">
        <w:tc>
          <w:tcPr>
            <w:tcW w:w="1281" w:type="dxa"/>
          </w:tcPr>
          <w:p w14:paraId="32A7EBCC" w14:textId="77777777" w:rsidR="003F3332" w:rsidRPr="00E753AC" w:rsidRDefault="003F3332" w:rsidP="00CA4E91">
            <w:pPr>
              <w:spacing w:after="0"/>
              <w:rPr>
                <w:color w:val="4F81BD" w:themeColor="accent1"/>
                <w:lang w:val="en"/>
              </w:rPr>
            </w:pPr>
            <w:r w:rsidRPr="00E753AC">
              <w:rPr>
                <w:color w:val="4F81BD" w:themeColor="accent1"/>
              </w:rPr>
              <w:t>CRIC</w:t>
            </w:r>
          </w:p>
        </w:tc>
        <w:tc>
          <w:tcPr>
            <w:tcW w:w="8789" w:type="dxa"/>
            <w:gridSpan w:val="2"/>
          </w:tcPr>
          <w:p w14:paraId="6F0DBD02" w14:textId="77777777" w:rsidR="003F3332" w:rsidRPr="003D7209" w:rsidRDefault="003F3332" w:rsidP="00CA4E91">
            <w:pPr>
              <w:spacing w:after="0"/>
              <w:rPr>
                <w:lang w:val="fr-FR"/>
              </w:rPr>
            </w:pPr>
            <w:r w:rsidRPr="003D7209">
              <w:rPr>
                <w:lang w:val="fr-FR"/>
              </w:rPr>
              <w:t xml:space="preserve">Comité de Réflexion des Intervenants en Catastrophes </w:t>
            </w:r>
          </w:p>
        </w:tc>
      </w:tr>
      <w:tr w:rsidR="003F3332" w:rsidRPr="003D7209" w14:paraId="26452953" w14:textId="77777777" w:rsidTr="00EA2C07">
        <w:tc>
          <w:tcPr>
            <w:tcW w:w="1281" w:type="dxa"/>
          </w:tcPr>
          <w:p w14:paraId="41A25D01" w14:textId="77777777" w:rsidR="003F3332" w:rsidRPr="00E753AC" w:rsidRDefault="003F3332" w:rsidP="00CA4E91">
            <w:pPr>
              <w:spacing w:after="0"/>
              <w:rPr>
                <w:color w:val="4F81BD" w:themeColor="accent1"/>
                <w:lang w:val="en"/>
              </w:rPr>
            </w:pPr>
            <w:r w:rsidRPr="00E753AC">
              <w:rPr>
                <w:color w:val="4F81BD" w:themeColor="accent1"/>
              </w:rPr>
              <w:t>CRM</w:t>
            </w:r>
          </w:p>
        </w:tc>
        <w:tc>
          <w:tcPr>
            <w:tcW w:w="8789" w:type="dxa"/>
            <w:gridSpan w:val="2"/>
          </w:tcPr>
          <w:p w14:paraId="0CD6C4B6" w14:textId="77777777" w:rsidR="003F3332" w:rsidRPr="00E753AC" w:rsidRDefault="003F3332" w:rsidP="00CA4E91">
            <w:pPr>
              <w:spacing w:after="0"/>
              <w:rPr>
                <w:lang w:val="en"/>
              </w:rPr>
            </w:pPr>
            <w:r>
              <w:t>Croix Rouge Malgache</w:t>
            </w:r>
          </w:p>
        </w:tc>
      </w:tr>
      <w:tr w:rsidR="003F3332" w:rsidRPr="00252717" w14:paraId="19700404" w14:textId="77777777" w:rsidTr="00EA2C07">
        <w:tc>
          <w:tcPr>
            <w:tcW w:w="1281" w:type="dxa"/>
          </w:tcPr>
          <w:p w14:paraId="464F1943" w14:textId="77777777" w:rsidR="003F3332" w:rsidRPr="00E753AC" w:rsidRDefault="003F3332" w:rsidP="00CA4E91">
            <w:pPr>
              <w:spacing w:after="0"/>
              <w:rPr>
                <w:color w:val="4F81BD" w:themeColor="accent1"/>
                <w:lang w:val="en"/>
              </w:rPr>
            </w:pPr>
            <w:r w:rsidRPr="00E753AC">
              <w:rPr>
                <w:color w:val="4F81BD" w:themeColor="accent1"/>
              </w:rPr>
              <w:t>CTD</w:t>
            </w:r>
          </w:p>
        </w:tc>
        <w:tc>
          <w:tcPr>
            <w:tcW w:w="8789" w:type="dxa"/>
            <w:gridSpan w:val="2"/>
          </w:tcPr>
          <w:p w14:paraId="6388FD73" w14:textId="77777777" w:rsidR="003F3332" w:rsidRPr="00E753AC" w:rsidRDefault="003F3332" w:rsidP="00CA4E91">
            <w:pPr>
              <w:spacing w:after="0"/>
              <w:rPr>
                <w:lang w:val="fr-FR"/>
              </w:rPr>
            </w:pPr>
            <w:r w:rsidRPr="00E753AC">
              <w:rPr>
                <w:lang w:val="fr-FR"/>
              </w:rPr>
              <w:t>Collecti</w:t>
            </w:r>
            <w:r w:rsidRPr="00477909">
              <w:rPr>
                <w:lang w:val="fr-FR"/>
              </w:rPr>
              <w:t>vité territoriale décentralisée</w:t>
            </w:r>
          </w:p>
        </w:tc>
      </w:tr>
      <w:tr w:rsidR="003F3332" w:rsidRPr="00B1595E" w14:paraId="05F9335D" w14:textId="77777777" w:rsidTr="00EA2C07">
        <w:tc>
          <w:tcPr>
            <w:tcW w:w="1281" w:type="dxa"/>
          </w:tcPr>
          <w:p w14:paraId="7956BBC1" w14:textId="77777777" w:rsidR="003F3332" w:rsidRPr="00E753AC" w:rsidRDefault="003F3332" w:rsidP="00CA4E91">
            <w:pPr>
              <w:spacing w:after="0"/>
              <w:rPr>
                <w:color w:val="4F81BD" w:themeColor="accent1"/>
                <w:lang w:val="en"/>
              </w:rPr>
            </w:pPr>
            <w:r w:rsidRPr="00E753AC">
              <w:rPr>
                <w:color w:val="4F81BD" w:themeColor="accent1"/>
              </w:rPr>
              <w:t>DAPV</w:t>
            </w:r>
          </w:p>
        </w:tc>
        <w:tc>
          <w:tcPr>
            <w:tcW w:w="8789" w:type="dxa"/>
            <w:gridSpan w:val="2"/>
          </w:tcPr>
          <w:p w14:paraId="0F6DE50F" w14:textId="77777777" w:rsidR="003F3332" w:rsidRPr="003D7209" w:rsidRDefault="003F3332" w:rsidP="00CA4E91">
            <w:pPr>
              <w:spacing w:after="0"/>
              <w:rPr>
                <w:lang w:val="fr-FR"/>
              </w:rPr>
            </w:pPr>
            <w:r w:rsidRPr="003D7209">
              <w:rPr>
                <w:lang w:val="fr-FR"/>
              </w:rPr>
              <w:t>Direction de l’agriculture en appui à la production végétale</w:t>
            </w:r>
          </w:p>
        </w:tc>
      </w:tr>
      <w:tr w:rsidR="003F3332" w:rsidRPr="003D7209" w14:paraId="77DBA0FF" w14:textId="77777777" w:rsidTr="00EA2C07">
        <w:tc>
          <w:tcPr>
            <w:tcW w:w="1281" w:type="dxa"/>
          </w:tcPr>
          <w:p w14:paraId="44343221" w14:textId="77777777" w:rsidR="003F3332" w:rsidRPr="00E753AC" w:rsidRDefault="003F3332" w:rsidP="00CA4E91">
            <w:pPr>
              <w:spacing w:after="0"/>
              <w:rPr>
                <w:color w:val="4F81BD" w:themeColor="accent1"/>
              </w:rPr>
            </w:pPr>
            <w:r w:rsidRPr="00E753AC">
              <w:rPr>
                <w:color w:val="4F81BD" w:themeColor="accent1"/>
              </w:rPr>
              <w:t xml:space="preserve">DEM  </w:t>
            </w:r>
          </w:p>
        </w:tc>
        <w:tc>
          <w:tcPr>
            <w:tcW w:w="8789" w:type="dxa"/>
            <w:gridSpan w:val="2"/>
          </w:tcPr>
          <w:p w14:paraId="2173F06F" w14:textId="77777777" w:rsidR="003F3332" w:rsidRPr="003D7209" w:rsidRDefault="003F3332" w:rsidP="00CA4E91">
            <w:pPr>
              <w:spacing w:after="0"/>
            </w:pPr>
            <w:r w:rsidRPr="003D7209">
              <w:t>Directorate of Meteorological Operations</w:t>
            </w:r>
          </w:p>
        </w:tc>
      </w:tr>
      <w:tr w:rsidR="003F3332" w:rsidRPr="00B1595E" w14:paraId="3F2E9A14" w14:textId="77777777" w:rsidTr="00EA2C07">
        <w:tc>
          <w:tcPr>
            <w:tcW w:w="1281" w:type="dxa"/>
          </w:tcPr>
          <w:p w14:paraId="3FBC4C33" w14:textId="77777777" w:rsidR="003F3332" w:rsidRPr="00E753AC" w:rsidRDefault="003F3332" w:rsidP="00CA4E91">
            <w:pPr>
              <w:spacing w:after="0"/>
              <w:rPr>
                <w:color w:val="4F81BD" w:themeColor="accent1"/>
              </w:rPr>
            </w:pPr>
            <w:r w:rsidRPr="00E753AC">
              <w:rPr>
                <w:color w:val="4F81BD" w:themeColor="accent1"/>
              </w:rPr>
              <w:t>DGM</w:t>
            </w:r>
          </w:p>
        </w:tc>
        <w:tc>
          <w:tcPr>
            <w:tcW w:w="8789" w:type="dxa"/>
            <w:gridSpan w:val="2"/>
          </w:tcPr>
          <w:p w14:paraId="35C41A38" w14:textId="77777777" w:rsidR="003F3332" w:rsidRPr="003F3332" w:rsidRDefault="003F3332" w:rsidP="00CA4E91">
            <w:pPr>
              <w:spacing w:after="0"/>
              <w:rPr>
                <w:lang w:val="fr-FR"/>
              </w:rPr>
            </w:pPr>
            <w:r w:rsidRPr="003F3332">
              <w:rPr>
                <w:lang w:val="fr-FR"/>
              </w:rPr>
              <w:t xml:space="preserve">Direction Générale de la Météorologie </w:t>
            </w:r>
          </w:p>
        </w:tc>
      </w:tr>
      <w:tr w:rsidR="003F3332" w:rsidRPr="003D7209" w14:paraId="2987F8DB" w14:textId="77777777" w:rsidTr="00EA2C07">
        <w:tc>
          <w:tcPr>
            <w:tcW w:w="1281" w:type="dxa"/>
          </w:tcPr>
          <w:p w14:paraId="79D9D2E5" w14:textId="77777777" w:rsidR="003F3332" w:rsidRPr="00E753AC" w:rsidRDefault="003F3332" w:rsidP="00CA4E91">
            <w:pPr>
              <w:spacing w:after="0"/>
              <w:rPr>
                <w:color w:val="4F81BD" w:themeColor="accent1"/>
              </w:rPr>
            </w:pPr>
            <w:r w:rsidRPr="00E753AC">
              <w:rPr>
                <w:color w:val="4F81BD" w:themeColor="accent1"/>
              </w:rPr>
              <w:t xml:space="preserve">DHRD  </w:t>
            </w:r>
          </w:p>
        </w:tc>
        <w:tc>
          <w:tcPr>
            <w:tcW w:w="8789" w:type="dxa"/>
            <w:gridSpan w:val="2"/>
          </w:tcPr>
          <w:p w14:paraId="347C8F08" w14:textId="77777777" w:rsidR="003F3332" w:rsidRPr="003D7209" w:rsidRDefault="003F3332" w:rsidP="00CA4E91">
            <w:pPr>
              <w:spacing w:after="0"/>
            </w:pPr>
            <w:r w:rsidRPr="003D7209">
              <w:t>Directorate of Hydrometeorological Research and Development Department</w:t>
            </w:r>
          </w:p>
        </w:tc>
      </w:tr>
      <w:tr w:rsidR="003F3332" w:rsidRPr="003D7209" w14:paraId="74A29FAC" w14:textId="77777777" w:rsidTr="00EA2C07">
        <w:tc>
          <w:tcPr>
            <w:tcW w:w="1281" w:type="dxa"/>
          </w:tcPr>
          <w:p w14:paraId="60629FF4" w14:textId="77777777" w:rsidR="003F3332" w:rsidRPr="00E753AC" w:rsidRDefault="003F3332" w:rsidP="00CA4E91">
            <w:pPr>
              <w:spacing w:after="0"/>
              <w:rPr>
                <w:color w:val="4F81BD" w:themeColor="accent1"/>
              </w:rPr>
            </w:pPr>
            <w:r w:rsidRPr="00E753AC">
              <w:rPr>
                <w:color w:val="4F81BD" w:themeColor="accent1"/>
              </w:rPr>
              <w:t xml:space="preserve">DMA  </w:t>
            </w:r>
          </w:p>
        </w:tc>
        <w:tc>
          <w:tcPr>
            <w:tcW w:w="8789" w:type="dxa"/>
            <w:gridSpan w:val="2"/>
          </w:tcPr>
          <w:p w14:paraId="429F4EE6" w14:textId="77777777" w:rsidR="003F3332" w:rsidRPr="003D7209" w:rsidRDefault="003F3332" w:rsidP="00CA4E91">
            <w:pPr>
              <w:spacing w:after="0"/>
            </w:pPr>
            <w:r w:rsidRPr="003D7209">
              <w:t>Directorate of Applied Meteorology</w:t>
            </w:r>
          </w:p>
        </w:tc>
      </w:tr>
      <w:tr w:rsidR="003F3332" w:rsidRPr="00B1595E" w14:paraId="10AF0390" w14:textId="77777777" w:rsidTr="00EA2C07">
        <w:tc>
          <w:tcPr>
            <w:tcW w:w="1281" w:type="dxa"/>
          </w:tcPr>
          <w:p w14:paraId="1DD48CB0" w14:textId="77777777" w:rsidR="003F3332" w:rsidRPr="00E753AC" w:rsidRDefault="003F3332" w:rsidP="00CA4E91">
            <w:pPr>
              <w:spacing w:after="0"/>
              <w:rPr>
                <w:color w:val="4F81BD" w:themeColor="accent1"/>
              </w:rPr>
            </w:pPr>
            <w:r w:rsidRPr="00E753AC">
              <w:rPr>
                <w:color w:val="4F81BD" w:themeColor="accent1"/>
              </w:rPr>
              <w:t>DREEH</w:t>
            </w:r>
          </w:p>
        </w:tc>
        <w:tc>
          <w:tcPr>
            <w:tcW w:w="8789" w:type="dxa"/>
            <w:gridSpan w:val="2"/>
          </w:tcPr>
          <w:p w14:paraId="7E25F182" w14:textId="77777777" w:rsidR="003F3332" w:rsidRPr="003D7209" w:rsidRDefault="003F3332" w:rsidP="00CA4E91">
            <w:pPr>
              <w:spacing w:after="0"/>
              <w:rPr>
                <w:lang w:val="fr-FR"/>
              </w:rPr>
            </w:pPr>
            <w:r w:rsidRPr="003D7209">
              <w:rPr>
                <w:lang w:val="fr-FR"/>
              </w:rPr>
              <w:t>Direction régionale de l’Eau, de l’Energie et des hydrocarbures</w:t>
            </w:r>
          </w:p>
        </w:tc>
      </w:tr>
      <w:tr w:rsidR="00FF6FDB" w:rsidRPr="00B1595E" w14:paraId="2593A0BE" w14:textId="77777777" w:rsidTr="00EA2C07">
        <w:tc>
          <w:tcPr>
            <w:tcW w:w="1281" w:type="dxa"/>
          </w:tcPr>
          <w:p w14:paraId="01BD131F" w14:textId="554952C1" w:rsidR="00FF6FDB" w:rsidRPr="00E753AC" w:rsidRDefault="00FF6FDB" w:rsidP="00CA4E91">
            <w:pPr>
              <w:spacing w:after="0"/>
              <w:rPr>
                <w:color w:val="4F81BD" w:themeColor="accent1"/>
              </w:rPr>
            </w:pPr>
            <w:r>
              <w:rPr>
                <w:color w:val="4F81BD" w:themeColor="accent1"/>
              </w:rPr>
              <w:t>GTCS</w:t>
            </w:r>
          </w:p>
        </w:tc>
        <w:tc>
          <w:tcPr>
            <w:tcW w:w="8789" w:type="dxa"/>
            <w:gridSpan w:val="2"/>
          </w:tcPr>
          <w:p w14:paraId="4D93438F" w14:textId="2F8023AD" w:rsidR="00FF6FDB" w:rsidRDefault="00FF6FDB" w:rsidP="00CA4E91">
            <w:pPr>
              <w:spacing w:after="0"/>
              <w:rPr>
                <w:lang w:val="fr-FR"/>
              </w:rPr>
            </w:pPr>
            <w:r w:rsidRPr="00EA2C07">
              <w:rPr>
                <w:lang w:val="fr-FR"/>
              </w:rPr>
              <w:t>Groupe de Travail Climat Santé</w:t>
            </w:r>
          </w:p>
        </w:tc>
      </w:tr>
      <w:tr w:rsidR="003F3332" w:rsidRPr="00B1595E" w14:paraId="0904CC5B" w14:textId="77777777" w:rsidTr="00EA2C07">
        <w:tc>
          <w:tcPr>
            <w:tcW w:w="1281" w:type="dxa"/>
          </w:tcPr>
          <w:p w14:paraId="25285E31" w14:textId="77777777" w:rsidR="003F3332" w:rsidRPr="00E753AC" w:rsidRDefault="003F3332" w:rsidP="00CA4E91">
            <w:pPr>
              <w:spacing w:after="0"/>
              <w:rPr>
                <w:color w:val="4F81BD" w:themeColor="accent1"/>
                <w:lang w:val="en"/>
              </w:rPr>
            </w:pPr>
            <w:r w:rsidRPr="00E753AC">
              <w:rPr>
                <w:color w:val="4F81BD" w:themeColor="accent1"/>
              </w:rPr>
              <w:t>EMMO/REG</w:t>
            </w:r>
          </w:p>
        </w:tc>
        <w:tc>
          <w:tcPr>
            <w:tcW w:w="8789" w:type="dxa"/>
            <w:gridSpan w:val="2"/>
          </w:tcPr>
          <w:p w14:paraId="18B23E18" w14:textId="77777777" w:rsidR="003F3332" w:rsidRPr="003D7209" w:rsidRDefault="003F3332" w:rsidP="00CA4E91">
            <w:pPr>
              <w:spacing w:after="0"/>
              <w:rPr>
                <w:lang w:val="fr-FR"/>
              </w:rPr>
            </w:pPr>
            <w:r>
              <w:rPr>
                <w:lang w:val="fr-FR"/>
              </w:rPr>
              <w:t>Etat-Major m</w:t>
            </w:r>
            <w:r w:rsidRPr="003D7209">
              <w:rPr>
                <w:lang w:val="fr-FR"/>
              </w:rPr>
              <w:t xml:space="preserve">ixte de l’Armée malgache </w:t>
            </w:r>
          </w:p>
        </w:tc>
      </w:tr>
      <w:tr w:rsidR="003F3332" w:rsidRPr="00B1595E" w14:paraId="5D71F6C2" w14:textId="77777777" w:rsidTr="00EA2C07">
        <w:tc>
          <w:tcPr>
            <w:tcW w:w="1281" w:type="dxa"/>
          </w:tcPr>
          <w:p w14:paraId="182063ED" w14:textId="77777777" w:rsidR="003F3332" w:rsidRPr="00E753AC" w:rsidRDefault="003F3332" w:rsidP="00CA4E91">
            <w:pPr>
              <w:spacing w:after="0"/>
              <w:rPr>
                <w:color w:val="4F81BD" w:themeColor="accent1"/>
                <w:lang w:val="en"/>
              </w:rPr>
            </w:pPr>
            <w:r w:rsidRPr="00E753AC">
              <w:rPr>
                <w:color w:val="4F81BD" w:themeColor="accent1"/>
              </w:rPr>
              <w:t>IOGA</w:t>
            </w:r>
          </w:p>
        </w:tc>
        <w:tc>
          <w:tcPr>
            <w:tcW w:w="8789" w:type="dxa"/>
            <w:gridSpan w:val="2"/>
          </w:tcPr>
          <w:p w14:paraId="2DA63CA9" w14:textId="77777777" w:rsidR="003F3332" w:rsidRPr="003D7209" w:rsidRDefault="003F3332" w:rsidP="00CA4E91">
            <w:pPr>
              <w:spacing w:after="0"/>
              <w:rPr>
                <w:lang w:val="fr-FR"/>
              </w:rPr>
            </w:pPr>
            <w:r w:rsidRPr="003D7209">
              <w:rPr>
                <w:lang w:val="fr-FR"/>
              </w:rPr>
              <w:t>Institut et Observatoire de Géophysique d’Antananarivo</w:t>
            </w:r>
          </w:p>
        </w:tc>
      </w:tr>
      <w:tr w:rsidR="003F3332" w:rsidRPr="00B1595E" w14:paraId="03BBA316" w14:textId="77777777" w:rsidTr="00EA2C07">
        <w:tc>
          <w:tcPr>
            <w:tcW w:w="1281" w:type="dxa"/>
          </w:tcPr>
          <w:p w14:paraId="781468BC" w14:textId="77777777" w:rsidR="003F3332" w:rsidRPr="00E753AC" w:rsidRDefault="003F3332" w:rsidP="00CA4E91">
            <w:pPr>
              <w:spacing w:after="0"/>
              <w:rPr>
                <w:color w:val="4F81BD" w:themeColor="accent1"/>
              </w:rPr>
            </w:pPr>
            <w:r w:rsidRPr="00E753AC">
              <w:rPr>
                <w:color w:val="4F81BD" w:themeColor="accent1"/>
              </w:rPr>
              <w:t>MAEP</w:t>
            </w:r>
          </w:p>
        </w:tc>
        <w:tc>
          <w:tcPr>
            <w:tcW w:w="8789" w:type="dxa"/>
            <w:gridSpan w:val="2"/>
          </w:tcPr>
          <w:p w14:paraId="4202E297" w14:textId="77777777" w:rsidR="003F3332" w:rsidRPr="003D7209" w:rsidRDefault="003F3332" w:rsidP="00CA4E91">
            <w:pPr>
              <w:spacing w:after="0"/>
              <w:rPr>
                <w:lang w:val="fr-FR"/>
              </w:rPr>
            </w:pPr>
            <w:r w:rsidRPr="003D7209">
              <w:rPr>
                <w:lang w:val="fr-FR"/>
              </w:rPr>
              <w:t>Ministère de l’Agricultur</w:t>
            </w:r>
            <w:r>
              <w:rPr>
                <w:lang w:val="fr-FR"/>
              </w:rPr>
              <w:t xml:space="preserve">e, de l’Élevage et de la Pêche </w:t>
            </w:r>
          </w:p>
        </w:tc>
      </w:tr>
      <w:tr w:rsidR="003F3332" w:rsidRPr="00B1595E" w14:paraId="54F45A02" w14:textId="77777777" w:rsidTr="00EA2C07">
        <w:tc>
          <w:tcPr>
            <w:tcW w:w="1281" w:type="dxa"/>
          </w:tcPr>
          <w:p w14:paraId="506C2981" w14:textId="77777777" w:rsidR="003F3332" w:rsidRPr="00E753AC" w:rsidRDefault="003F3332" w:rsidP="00CA4E91">
            <w:pPr>
              <w:spacing w:after="0"/>
              <w:rPr>
                <w:color w:val="4F81BD" w:themeColor="accent1"/>
                <w:lang w:val="en"/>
              </w:rPr>
            </w:pPr>
            <w:r w:rsidRPr="00E753AC">
              <w:rPr>
                <w:color w:val="4F81BD" w:themeColor="accent1"/>
              </w:rPr>
              <w:t>MATHTP</w:t>
            </w:r>
          </w:p>
        </w:tc>
        <w:tc>
          <w:tcPr>
            <w:tcW w:w="8789" w:type="dxa"/>
            <w:gridSpan w:val="2"/>
          </w:tcPr>
          <w:p w14:paraId="608121A3" w14:textId="77777777" w:rsidR="003F3332" w:rsidRPr="003D7209" w:rsidRDefault="003F3332" w:rsidP="00CA4E91">
            <w:pPr>
              <w:spacing w:after="0"/>
              <w:rPr>
                <w:lang w:val="fr-FR"/>
              </w:rPr>
            </w:pPr>
            <w:r w:rsidRPr="003D7209">
              <w:rPr>
                <w:lang w:val="fr-FR"/>
              </w:rPr>
              <w:t>Ministère de l’aménagement du territoire, de l’habitat et des travaux publics</w:t>
            </w:r>
          </w:p>
        </w:tc>
      </w:tr>
      <w:tr w:rsidR="003F3332" w:rsidRPr="00B1595E" w14:paraId="59FF4B48" w14:textId="77777777" w:rsidTr="00EA2C07">
        <w:tc>
          <w:tcPr>
            <w:tcW w:w="1281" w:type="dxa"/>
          </w:tcPr>
          <w:p w14:paraId="3D2DD8DE" w14:textId="77777777" w:rsidR="003F3332" w:rsidRPr="00E753AC" w:rsidRDefault="003F3332" w:rsidP="00CA4E91">
            <w:pPr>
              <w:spacing w:after="0"/>
              <w:rPr>
                <w:color w:val="4F81BD" w:themeColor="accent1"/>
                <w:lang w:val="en"/>
              </w:rPr>
            </w:pPr>
            <w:r w:rsidRPr="00E753AC">
              <w:rPr>
                <w:color w:val="4F81BD" w:themeColor="accent1"/>
              </w:rPr>
              <w:t>MCC</w:t>
            </w:r>
          </w:p>
        </w:tc>
        <w:tc>
          <w:tcPr>
            <w:tcW w:w="8789" w:type="dxa"/>
            <w:gridSpan w:val="2"/>
          </w:tcPr>
          <w:p w14:paraId="22E583D5" w14:textId="77777777" w:rsidR="003F3332" w:rsidRPr="003D7209" w:rsidRDefault="003F3332" w:rsidP="00CA4E91">
            <w:pPr>
              <w:spacing w:after="0"/>
              <w:rPr>
                <w:lang w:val="fr-FR"/>
              </w:rPr>
            </w:pPr>
            <w:r w:rsidRPr="00477909">
              <w:rPr>
                <w:bdr w:val="none" w:sz="0" w:space="0" w:color="auto" w:frame="1"/>
                <w:lang w:val="fr-FR"/>
              </w:rPr>
              <w:t>Ministère de la Communication et de la Culture</w:t>
            </w:r>
          </w:p>
        </w:tc>
      </w:tr>
      <w:tr w:rsidR="003F3332" w:rsidRPr="00B1595E" w14:paraId="50FEFADE" w14:textId="77777777" w:rsidTr="00EA2C07">
        <w:tc>
          <w:tcPr>
            <w:tcW w:w="1281" w:type="dxa"/>
          </w:tcPr>
          <w:p w14:paraId="31F7FF3F"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MDN</w:t>
            </w:r>
          </w:p>
        </w:tc>
        <w:tc>
          <w:tcPr>
            <w:tcW w:w="8789" w:type="dxa"/>
            <w:gridSpan w:val="2"/>
          </w:tcPr>
          <w:p w14:paraId="1207D18E" w14:textId="77777777" w:rsidR="003F3332" w:rsidRPr="003D7209" w:rsidRDefault="003F3332" w:rsidP="00CA4E91">
            <w:pPr>
              <w:spacing w:after="0"/>
              <w:rPr>
                <w:lang w:val="fr-FR"/>
              </w:rPr>
            </w:pPr>
            <w:r w:rsidRPr="00477909">
              <w:rPr>
                <w:bdr w:val="none" w:sz="0" w:space="0" w:color="auto" w:frame="1"/>
                <w:lang w:val="fr-FR"/>
              </w:rPr>
              <w:t>Min</w:t>
            </w:r>
            <w:r w:rsidRPr="00477909">
              <w:rPr>
                <w:lang w:val="fr-FR"/>
              </w:rPr>
              <w:t>istère de la Défense Nationale</w:t>
            </w:r>
          </w:p>
        </w:tc>
      </w:tr>
      <w:tr w:rsidR="003F3332" w:rsidRPr="00B1595E" w14:paraId="5176E6CE" w14:textId="77777777" w:rsidTr="00EA2C07">
        <w:tc>
          <w:tcPr>
            <w:tcW w:w="1281" w:type="dxa"/>
          </w:tcPr>
          <w:p w14:paraId="60EAFF06" w14:textId="77777777" w:rsidR="003F3332" w:rsidRPr="00E753AC" w:rsidRDefault="003F3332" w:rsidP="00CA4E91">
            <w:pPr>
              <w:spacing w:after="0"/>
              <w:rPr>
                <w:color w:val="4F81BD" w:themeColor="accent1"/>
                <w:lang w:val="en"/>
              </w:rPr>
            </w:pPr>
            <w:r w:rsidRPr="00E753AC">
              <w:rPr>
                <w:color w:val="4F81BD" w:themeColor="accent1"/>
              </w:rPr>
              <w:t>MEDD</w:t>
            </w:r>
          </w:p>
        </w:tc>
        <w:tc>
          <w:tcPr>
            <w:tcW w:w="8789" w:type="dxa"/>
            <w:gridSpan w:val="2"/>
          </w:tcPr>
          <w:p w14:paraId="324663FE" w14:textId="77777777" w:rsidR="003F3332" w:rsidRPr="003D7209" w:rsidRDefault="003F3332" w:rsidP="00CA4E91">
            <w:pPr>
              <w:spacing w:after="0"/>
              <w:rPr>
                <w:lang w:val="fr-FR"/>
              </w:rPr>
            </w:pPr>
            <w:r w:rsidRPr="00477909">
              <w:rPr>
                <w:bdr w:val="none" w:sz="0" w:space="0" w:color="auto" w:frame="1"/>
                <w:lang w:val="fr-FR"/>
              </w:rPr>
              <w:t>Ministère de l’Environnement et du Développement Durable</w:t>
            </w:r>
          </w:p>
        </w:tc>
      </w:tr>
      <w:tr w:rsidR="003F3332" w:rsidRPr="00B1595E" w14:paraId="2EED1894" w14:textId="77777777" w:rsidTr="00EA2C07">
        <w:tc>
          <w:tcPr>
            <w:tcW w:w="1281" w:type="dxa"/>
          </w:tcPr>
          <w:p w14:paraId="59815D61" w14:textId="77777777" w:rsidR="003F3332" w:rsidRPr="00E753AC" w:rsidRDefault="003F3332" w:rsidP="00CA4E91">
            <w:pPr>
              <w:spacing w:after="0"/>
              <w:rPr>
                <w:color w:val="4F81BD" w:themeColor="accent1"/>
                <w:lang w:val="en"/>
              </w:rPr>
            </w:pPr>
            <w:r w:rsidRPr="00E753AC">
              <w:rPr>
                <w:color w:val="4F81BD" w:themeColor="accent1"/>
              </w:rPr>
              <w:t>MEEH</w:t>
            </w:r>
          </w:p>
        </w:tc>
        <w:tc>
          <w:tcPr>
            <w:tcW w:w="8789" w:type="dxa"/>
            <w:gridSpan w:val="2"/>
          </w:tcPr>
          <w:p w14:paraId="52E82555" w14:textId="77777777" w:rsidR="003F3332" w:rsidRPr="003D7209" w:rsidRDefault="003F3332" w:rsidP="00CA4E91">
            <w:pPr>
              <w:spacing w:after="0"/>
              <w:rPr>
                <w:lang w:val="fr-FR"/>
              </w:rPr>
            </w:pPr>
            <w:r w:rsidRPr="00477909">
              <w:rPr>
                <w:bdr w:val="none" w:sz="0" w:space="0" w:color="auto" w:frame="1"/>
                <w:lang w:val="fr-FR"/>
              </w:rPr>
              <w:t>Ministère de l’Energie, de l’Eau et des Hydrocarbures </w:t>
            </w:r>
          </w:p>
        </w:tc>
      </w:tr>
      <w:tr w:rsidR="003F3332" w:rsidRPr="00B1595E" w14:paraId="51909FD1" w14:textId="77777777" w:rsidTr="00EA2C07">
        <w:tc>
          <w:tcPr>
            <w:tcW w:w="1281" w:type="dxa"/>
          </w:tcPr>
          <w:p w14:paraId="58D4B26B"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MENETP</w:t>
            </w:r>
          </w:p>
        </w:tc>
        <w:tc>
          <w:tcPr>
            <w:tcW w:w="8789" w:type="dxa"/>
            <w:gridSpan w:val="2"/>
          </w:tcPr>
          <w:p w14:paraId="72CD85BD" w14:textId="77777777" w:rsidR="003F3332" w:rsidRPr="003D7209" w:rsidRDefault="003F3332" w:rsidP="00CA4E91">
            <w:pPr>
              <w:spacing w:after="0"/>
              <w:rPr>
                <w:lang w:val="fr-FR"/>
              </w:rPr>
            </w:pPr>
            <w:r w:rsidRPr="00477909">
              <w:rPr>
                <w:bdr w:val="none" w:sz="0" w:space="0" w:color="auto" w:frame="1"/>
                <w:lang w:val="fr-FR"/>
              </w:rPr>
              <w:t>Ministère de l’Education Nationale et de l’Enseignement Technique et Professionnel</w:t>
            </w:r>
          </w:p>
        </w:tc>
      </w:tr>
      <w:tr w:rsidR="003F3332" w:rsidRPr="00B1595E" w14:paraId="155995DC" w14:textId="77777777" w:rsidTr="00EA2C07">
        <w:tc>
          <w:tcPr>
            <w:tcW w:w="1281" w:type="dxa"/>
          </w:tcPr>
          <w:p w14:paraId="344FEE04"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MESRS</w:t>
            </w:r>
          </w:p>
        </w:tc>
        <w:tc>
          <w:tcPr>
            <w:tcW w:w="8789" w:type="dxa"/>
            <w:gridSpan w:val="2"/>
          </w:tcPr>
          <w:p w14:paraId="796AE82A" w14:textId="77777777" w:rsidR="003F3332" w:rsidRPr="003D7209" w:rsidRDefault="003F3332" w:rsidP="00CA4E91">
            <w:pPr>
              <w:spacing w:after="0"/>
              <w:rPr>
                <w:lang w:val="fr-FR"/>
              </w:rPr>
            </w:pPr>
            <w:r w:rsidRPr="00477909">
              <w:rPr>
                <w:bdr w:val="none" w:sz="0" w:space="0" w:color="auto" w:frame="1"/>
                <w:lang w:val="fr-FR"/>
              </w:rPr>
              <w:t>Ministère de l’Enseignement Supérieur et de la Recherche Scientifique</w:t>
            </w:r>
          </w:p>
        </w:tc>
      </w:tr>
      <w:tr w:rsidR="003F3332" w:rsidRPr="00B1595E" w14:paraId="2633BD49" w14:textId="77777777" w:rsidTr="00EA2C07">
        <w:tc>
          <w:tcPr>
            <w:tcW w:w="1281" w:type="dxa"/>
          </w:tcPr>
          <w:p w14:paraId="28D6E37A" w14:textId="77777777" w:rsidR="003F3332" w:rsidRPr="00E753AC" w:rsidRDefault="003F3332" w:rsidP="00CA4E91">
            <w:pPr>
              <w:spacing w:after="0"/>
              <w:rPr>
                <w:color w:val="4F81BD" w:themeColor="accent1"/>
                <w:lang w:val="en"/>
              </w:rPr>
            </w:pPr>
            <w:r w:rsidRPr="00E753AC">
              <w:rPr>
                <w:color w:val="4F81BD" w:themeColor="accent1"/>
              </w:rPr>
              <w:t>MID</w:t>
            </w:r>
          </w:p>
        </w:tc>
        <w:tc>
          <w:tcPr>
            <w:tcW w:w="8789" w:type="dxa"/>
            <w:gridSpan w:val="2"/>
          </w:tcPr>
          <w:p w14:paraId="56E18EE5" w14:textId="77777777" w:rsidR="003F3332" w:rsidRPr="003D7209" w:rsidRDefault="003F3332" w:rsidP="00CA4E91">
            <w:pPr>
              <w:spacing w:after="0"/>
              <w:rPr>
                <w:lang w:val="fr-FR"/>
              </w:rPr>
            </w:pPr>
            <w:r>
              <w:rPr>
                <w:lang w:val="fr-FR"/>
              </w:rPr>
              <w:t>Ministère de l’I</w:t>
            </w:r>
            <w:r w:rsidRPr="003D7209">
              <w:rPr>
                <w:lang w:val="fr-FR"/>
              </w:rPr>
              <w:t>ntér</w:t>
            </w:r>
            <w:r>
              <w:rPr>
                <w:lang w:val="fr-FR"/>
              </w:rPr>
              <w:t>ieur et de la Decentralisation</w:t>
            </w:r>
          </w:p>
        </w:tc>
      </w:tr>
      <w:tr w:rsidR="003F3332" w:rsidRPr="00B1595E" w14:paraId="58AE969E" w14:textId="77777777" w:rsidTr="00EA2C07">
        <w:tc>
          <w:tcPr>
            <w:tcW w:w="1281" w:type="dxa"/>
          </w:tcPr>
          <w:p w14:paraId="29F1680C" w14:textId="77777777" w:rsidR="003F3332" w:rsidRPr="00E753AC" w:rsidRDefault="003F3332" w:rsidP="00CA4E91">
            <w:pPr>
              <w:spacing w:after="0"/>
              <w:rPr>
                <w:color w:val="4F81BD" w:themeColor="accent1"/>
                <w:lang w:val="en"/>
              </w:rPr>
            </w:pPr>
            <w:r w:rsidRPr="00E753AC">
              <w:rPr>
                <w:color w:val="4F81BD" w:themeColor="accent1"/>
              </w:rPr>
              <w:t>MPPSPF</w:t>
            </w:r>
          </w:p>
        </w:tc>
        <w:tc>
          <w:tcPr>
            <w:tcW w:w="8789" w:type="dxa"/>
            <w:gridSpan w:val="2"/>
          </w:tcPr>
          <w:p w14:paraId="2D3155A0" w14:textId="77777777" w:rsidR="003F3332" w:rsidRPr="003D7209" w:rsidRDefault="003F3332" w:rsidP="00CA4E91">
            <w:pPr>
              <w:spacing w:after="0"/>
              <w:rPr>
                <w:lang w:val="fr-FR"/>
              </w:rPr>
            </w:pPr>
            <w:r w:rsidRPr="003D7209">
              <w:rPr>
                <w:lang w:val="fr-FR"/>
              </w:rPr>
              <w:t>Ministère de la Population, de la Protection Sociale et de la Promotion de la Femme</w:t>
            </w:r>
          </w:p>
        </w:tc>
      </w:tr>
      <w:tr w:rsidR="003F3332" w:rsidRPr="00B1595E" w14:paraId="12D1DA4F" w14:textId="77777777" w:rsidTr="00EA2C07">
        <w:tc>
          <w:tcPr>
            <w:tcW w:w="1281" w:type="dxa"/>
          </w:tcPr>
          <w:p w14:paraId="3CD50DC8"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MPTDN</w:t>
            </w:r>
          </w:p>
        </w:tc>
        <w:tc>
          <w:tcPr>
            <w:tcW w:w="8789" w:type="dxa"/>
            <w:gridSpan w:val="2"/>
          </w:tcPr>
          <w:p w14:paraId="547E7817" w14:textId="77777777" w:rsidR="003F3332" w:rsidRPr="003D7209" w:rsidRDefault="003F3332" w:rsidP="00CA4E91">
            <w:pPr>
              <w:spacing w:after="0"/>
              <w:rPr>
                <w:lang w:val="fr-FR"/>
              </w:rPr>
            </w:pPr>
            <w:r w:rsidRPr="00477909">
              <w:rPr>
                <w:bdr w:val="none" w:sz="0" w:space="0" w:color="auto" w:frame="1"/>
                <w:lang w:val="fr-FR"/>
              </w:rPr>
              <w:t>Ministère des Postes, des Télécommunications et du Développement Numérique</w:t>
            </w:r>
          </w:p>
        </w:tc>
      </w:tr>
      <w:tr w:rsidR="003F3332" w:rsidRPr="00B1595E" w14:paraId="686A65CF" w14:textId="77777777" w:rsidTr="00EA2C07">
        <w:tc>
          <w:tcPr>
            <w:tcW w:w="1281" w:type="dxa"/>
          </w:tcPr>
          <w:p w14:paraId="17B0B4E9"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MSP </w:t>
            </w:r>
          </w:p>
        </w:tc>
        <w:tc>
          <w:tcPr>
            <w:tcW w:w="8789" w:type="dxa"/>
            <w:gridSpan w:val="2"/>
          </w:tcPr>
          <w:p w14:paraId="71190890" w14:textId="77777777" w:rsidR="003F3332" w:rsidRPr="003D7209" w:rsidRDefault="003F3332" w:rsidP="00CA4E91">
            <w:pPr>
              <w:spacing w:after="0"/>
              <w:rPr>
                <w:lang w:val="fr-FR"/>
              </w:rPr>
            </w:pPr>
            <w:r w:rsidRPr="00477909">
              <w:rPr>
                <w:bdr w:val="none" w:sz="0" w:space="0" w:color="auto" w:frame="1"/>
                <w:lang w:val="fr-FR"/>
              </w:rPr>
              <w:t>Ministère de la Santé Publique</w:t>
            </w:r>
          </w:p>
        </w:tc>
      </w:tr>
      <w:tr w:rsidR="003F3332" w:rsidRPr="00B1595E" w14:paraId="7B01DCBD" w14:textId="77777777" w:rsidTr="00EA2C07">
        <w:tc>
          <w:tcPr>
            <w:tcW w:w="1281" w:type="dxa"/>
          </w:tcPr>
          <w:p w14:paraId="54D0ACCF" w14:textId="77777777" w:rsidR="003F3332" w:rsidRPr="00E753AC" w:rsidRDefault="003F3332" w:rsidP="00CA4E91">
            <w:pPr>
              <w:spacing w:after="0"/>
              <w:rPr>
                <w:color w:val="4F81BD" w:themeColor="accent1"/>
                <w:lang w:val="en"/>
              </w:rPr>
            </w:pPr>
            <w:r w:rsidRPr="00E753AC">
              <w:rPr>
                <w:color w:val="4F81BD" w:themeColor="accent1"/>
              </w:rPr>
              <w:t>MSPP</w:t>
            </w:r>
          </w:p>
        </w:tc>
        <w:tc>
          <w:tcPr>
            <w:tcW w:w="8789" w:type="dxa"/>
            <w:gridSpan w:val="2"/>
          </w:tcPr>
          <w:p w14:paraId="64826FA4" w14:textId="5C80E427" w:rsidR="003F3332" w:rsidRPr="003D7209" w:rsidRDefault="003F3332" w:rsidP="00CA4E91">
            <w:pPr>
              <w:spacing w:after="0"/>
              <w:rPr>
                <w:lang w:val="fr-FR"/>
              </w:rPr>
            </w:pPr>
            <w:r w:rsidRPr="003D7209">
              <w:rPr>
                <w:lang w:val="fr-FR"/>
              </w:rPr>
              <w:t>Min</w:t>
            </w:r>
            <w:r>
              <w:rPr>
                <w:lang w:val="fr-FR"/>
              </w:rPr>
              <w:t xml:space="preserve">istère de la Sécurité publique &amp; </w:t>
            </w:r>
            <w:r w:rsidRPr="003D7209">
              <w:rPr>
                <w:lang w:val="fr-FR"/>
              </w:rPr>
              <w:t>police</w:t>
            </w:r>
          </w:p>
        </w:tc>
      </w:tr>
      <w:tr w:rsidR="003F3332" w:rsidRPr="00B1595E" w14:paraId="16690257" w14:textId="77777777" w:rsidTr="00EA2C07">
        <w:tc>
          <w:tcPr>
            <w:tcW w:w="1281" w:type="dxa"/>
          </w:tcPr>
          <w:p w14:paraId="117E29A9" w14:textId="77777777" w:rsidR="003F3332" w:rsidRPr="00E753AC" w:rsidRDefault="003F3332" w:rsidP="00CA4E91">
            <w:pPr>
              <w:spacing w:after="0"/>
              <w:rPr>
                <w:color w:val="4F81BD" w:themeColor="accent1"/>
                <w:lang w:val="en"/>
              </w:rPr>
            </w:pPr>
            <w:r w:rsidRPr="00E753AC">
              <w:rPr>
                <w:color w:val="4F81BD" w:themeColor="accent1"/>
                <w:shd w:val="clear" w:color="auto" w:fill="FFFFFF"/>
              </w:rPr>
              <w:t>MTTM</w:t>
            </w:r>
          </w:p>
        </w:tc>
        <w:tc>
          <w:tcPr>
            <w:tcW w:w="8789" w:type="dxa"/>
            <w:gridSpan w:val="2"/>
          </w:tcPr>
          <w:p w14:paraId="3010FA8F" w14:textId="77777777" w:rsidR="003F3332" w:rsidRPr="003D7209" w:rsidRDefault="003F3332" w:rsidP="00CA4E91">
            <w:pPr>
              <w:spacing w:after="0"/>
              <w:rPr>
                <w:lang w:val="fr-FR"/>
              </w:rPr>
            </w:pPr>
            <w:r w:rsidRPr="00477909">
              <w:rPr>
                <w:shd w:val="clear" w:color="auto" w:fill="FFFFFF"/>
                <w:lang w:val="fr-FR"/>
              </w:rPr>
              <w:t>Ministère des Transports, du Tourisme et de la Météorologie</w:t>
            </w:r>
          </w:p>
        </w:tc>
      </w:tr>
      <w:tr w:rsidR="003F3332" w:rsidRPr="003D7209" w14:paraId="13907D15" w14:textId="77777777" w:rsidTr="00EA2C07">
        <w:tc>
          <w:tcPr>
            <w:tcW w:w="1281" w:type="dxa"/>
          </w:tcPr>
          <w:p w14:paraId="558B7488" w14:textId="77777777" w:rsidR="003F3332" w:rsidRPr="00E753AC" w:rsidRDefault="003F3332" w:rsidP="00CA4E91">
            <w:pPr>
              <w:spacing w:after="0"/>
              <w:rPr>
                <w:color w:val="4F81BD" w:themeColor="accent1"/>
              </w:rPr>
            </w:pPr>
            <w:r w:rsidRPr="00E753AC">
              <w:rPr>
                <w:color w:val="4F81BD" w:themeColor="accent1"/>
              </w:rPr>
              <w:t>NAPIHMS</w:t>
            </w:r>
          </w:p>
        </w:tc>
        <w:tc>
          <w:tcPr>
            <w:tcW w:w="8789" w:type="dxa"/>
            <w:gridSpan w:val="2"/>
          </w:tcPr>
          <w:p w14:paraId="620276B2" w14:textId="77777777" w:rsidR="003F3332" w:rsidRPr="003D7209" w:rsidRDefault="003F3332" w:rsidP="00CA4E91">
            <w:pPr>
              <w:spacing w:after="0"/>
            </w:pPr>
            <w:r w:rsidRPr="003D7209">
              <w:t>National Action Plan for the Improvement of Hydro-meteorological Services</w:t>
            </w:r>
          </w:p>
        </w:tc>
      </w:tr>
      <w:tr w:rsidR="003F3332" w:rsidRPr="003D7209" w14:paraId="1C30DB82" w14:textId="77777777" w:rsidTr="00EA2C07">
        <w:tc>
          <w:tcPr>
            <w:tcW w:w="1281" w:type="dxa"/>
          </w:tcPr>
          <w:p w14:paraId="185A340C" w14:textId="77777777" w:rsidR="003F3332" w:rsidRPr="00E753AC" w:rsidRDefault="003F3332" w:rsidP="00CA4E91">
            <w:pPr>
              <w:spacing w:after="0"/>
              <w:rPr>
                <w:color w:val="4F81BD" w:themeColor="accent1"/>
              </w:rPr>
            </w:pPr>
            <w:r w:rsidRPr="00E753AC">
              <w:rPr>
                <w:color w:val="4F81BD" w:themeColor="accent1"/>
              </w:rPr>
              <w:t>NHMSUG</w:t>
            </w:r>
          </w:p>
        </w:tc>
        <w:tc>
          <w:tcPr>
            <w:tcW w:w="8789" w:type="dxa"/>
            <w:gridSpan w:val="2"/>
          </w:tcPr>
          <w:p w14:paraId="578B75BE" w14:textId="77777777" w:rsidR="003F3332" w:rsidRPr="003D7209" w:rsidRDefault="003F3332" w:rsidP="00CA4E91">
            <w:pPr>
              <w:spacing w:after="0"/>
            </w:pPr>
            <w:r w:rsidRPr="003D7209">
              <w:t>National Hydro-Meteorological Services Users Group</w:t>
            </w:r>
          </w:p>
        </w:tc>
      </w:tr>
      <w:tr w:rsidR="003F3332" w:rsidRPr="003D7209" w14:paraId="5434FB99" w14:textId="77777777" w:rsidTr="00EA2C07">
        <w:tc>
          <w:tcPr>
            <w:tcW w:w="1281" w:type="dxa"/>
          </w:tcPr>
          <w:p w14:paraId="1961C9C5" w14:textId="77777777" w:rsidR="003F3332" w:rsidRPr="00E753AC" w:rsidRDefault="003F3332" w:rsidP="00CA4E91">
            <w:pPr>
              <w:spacing w:after="0"/>
              <w:rPr>
                <w:color w:val="4F81BD" w:themeColor="accent1"/>
                <w:lang w:val="en"/>
              </w:rPr>
            </w:pPr>
            <w:r w:rsidRPr="00E753AC">
              <w:rPr>
                <w:color w:val="4F81BD" w:themeColor="accent1"/>
              </w:rPr>
              <w:t>ONE</w:t>
            </w:r>
          </w:p>
        </w:tc>
        <w:tc>
          <w:tcPr>
            <w:tcW w:w="8789" w:type="dxa"/>
            <w:gridSpan w:val="2"/>
          </w:tcPr>
          <w:p w14:paraId="57863F3D" w14:textId="77777777" w:rsidR="003F3332" w:rsidRPr="00E753AC" w:rsidRDefault="003F3332" w:rsidP="00CA4E91">
            <w:pPr>
              <w:spacing w:after="0"/>
              <w:rPr>
                <w:lang w:val="en"/>
              </w:rPr>
            </w:pPr>
            <w:r>
              <w:t>Office National de l’E</w:t>
            </w:r>
            <w:r w:rsidRPr="003D7209">
              <w:t>nvironnement</w:t>
            </w:r>
          </w:p>
        </w:tc>
      </w:tr>
      <w:tr w:rsidR="00452785" w:rsidRPr="002E649D" w14:paraId="0A6DE1DF" w14:textId="77777777" w:rsidTr="00EA2C07">
        <w:tc>
          <w:tcPr>
            <w:tcW w:w="1281" w:type="dxa"/>
          </w:tcPr>
          <w:p w14:paraId="143C8DFA" w14:textId="67771AF9" w:rsidR="00452785" w:rsidRPr="007C441E" w:rsidRDefault="00452785" w:rsidP="00EA2C07">
            <w:pPr>
              <w:spacing w:after="0" w:line="260" w:lineRule="exact"/>
              <w:rPr>
                <w:color w:val="4F81BD" w:themeColor="accent1"/>
                <w:lang w:val="en"/>
              </w:rPr>
            </w:pPr>
            <w:r w:rsidRPr="007C441E">
              <w:rPr>
                <w:bCs/>
                <w:color w:val="4F81BD" w:themeColor="accent1"/>
                <w:bdr w:val="none" w:sz="0" w:space="0" w:color="auto" w:frame="1"/>
              </w:rPr>
              <w:t>ORSEC</w:t>
            </w:r>
          </w:p>
        </w:tc>
        <w:tc>
          <w:tcPr>
            <w:tcW w:w="8789" w:type="dxa"/>
            <w:gridSpan w:val="2"/>
          </w:tcPr>
          <w:p w14:paraId="3CDD21FE" w14:textId="27E44EF9" w:rsidR="00452785" w:rsidRPr="00B71A88" w:rsidRDefault="00452785" w:rsidP="00EA2C07">
            <w:pPr>
              <w:tabs>
                <w:tab w:val="left" w:pos="3015"/>
              </w:tabs>
              <w:spacing w:after="0" w:line="260" w:lineRule="exact"/>
              <w:rPr>
                <w:lang w:val="fr-FR"/>
              </w:rPr>
            </w:pPr>
            <w:r w:rsidRPr="00B71A88">
              <w:rPr>
                <w:bCs/>
                <w:bdr w:val="none" w:sz="0" w:space="0" w:color="auto" w:frame="1"/>
                <w:lang w:val="fr-FR"/>
              </w:rPr>
              <w:t xml:space="preserve">Plan d’ORanisation des SECours </w:t>
            </w:r>
          </w:p>
        </w:tc>
      </w:tr>
      <w:tr w:rsidR="00EA2C07" w:rsidRPr="00B1595E" w14:paraId="23EB9B6A" w14:textId="77777777" w:rsidTr="00EA2C07">
        <w:tc>
          <w:tcPr>
            <w:tcW w:w="1281" w:type="dxa"/>
          </w:tcPr>
          <w:p w14:paraId="00602EE8" w14:textId="05AAA597" w:rsidR="00EA2C07" w:rsidRPr="00EA2C07" w:rsidRDefault="00EA2C07" w:rsidP="00181E97">
            <w:pPr>
              <w:spacing w:after="0" w:line="260" w:lineRule="exact"/>
              <w:rPr>
                <w:bCs/>
                <w:color w:val="4F81BD" w:themeColor="accent1"/>
                <w:bdr w:val="none" w:sz="0" w:space="0" w:color="auto" w:frame="1"/>
              </w:rPr>
            </w:pPr>
            <w:r w:rsidRPr="00EA2C07">
              <w:rPr>
                <w:bCs/>
                <w:color w:val="4F81BD" w:themeColor="accent1"/>
                <w:bdr w:val="none" w:sz="0" w:space="0" w:color="auto" w:frame="1"/>
              </w:rPr>
              <w:t>PACARC</w:t>
            </w:r>
          </w:p>
        </w:tc>
        <w:tc>
          <w:tcPr>
            <w:tcW w:w="8789" w:type="dxa"/>
            <w:gridSpan w:val="2"/>
          </w:tcPr>
          <w:p w14:paraId="04F41C3A" w14:textId="4BF27875" w:rsidR="00EA2C07" w:rsidRPr="00EA2C07" w:rsidRDefault="00EA2C07" w:rsidP="00181E97">
            <w:pPr>
              <w:tabs>
                <w:tab w:val="left" w:pos="3015"/>
              </w:tabs>
              <w:spacing w:after="0" w:line="260" w:lineRule="exact"/>
              <w:rPr>
                <w:bCs/>
                <w:bdr w:val="none" w:sz="0" w:space="0" w:color="auto" w:frame="1"/>
                <w:lang w:val="fr-FR"/>
              </w:rPr>
            </w:pPr>
            <w:r w:rsidRPr="00EA2C07">
              <w:rPr>
                <w:bCs/>
                <w:bdr w:val="none" w:sz="0" w:space="0" w:color="auto" w:frame="1"/>
                <w:lang w:val="fr-FR"/>
              </w:rPr>
              <w:t xml:space="preserve">Amélioration des capacités d’adaptation et de résilience des communautés rurales face au </w:t>
            </w:r>
            <w:r>
              <w:rPr>
                <w:bCs/>
                <w:bdr w:val="none" w:sz="0" w:space="0" w:color="auto" w:frame="1"/>
                <w:lang w:val="fr-FR"/>
              </w:rPr>
              <w:t>CC</w:t>
            </w:r>
            <w:r w:rsidRPr="00EA2C07">
              <w:rPr>
                <w:bCs/>
                <w:bdr w:val="none" w:sz="0" w:space="0" w:color="auto" w:frame="1"/>
                <w:lang w:val="fr-FR"/>
              </w:rPr>
              <w:t xml:space="preserve"> </w:t>
            </w:r>
          </w:p>
        </w:tc>
      </w:tr>
      <w:tr w:rsidR="003F3332" w:rsidRPr="00B1595E" w14:paraId="6E937826" w14:textId="77777777" w:rsidTr="00EA2C07">
        <w:tc>
          <w:tcPr>
            <w:tcW w:w="1281" w:type="dxa"/>
          </w:tcPr>
          <w:p w14:paraId="7711A7B0" w14:textId="77777777" w:rsidR="003F3332" w:rsidRPr="00E753AC" w:rsidRDefault="003F3332" w:rsidP="00CA4E91">
            <w:pPr>
              <w:spacing w:after="0"/>
              <w:rPr>
                <w:color w:val="4F81BD" w:themeColor="accent1"/>
                <w:lang w:val="en"/>
              </w:rPr>
            </w:pPr>
            <w:r w:rsidRPr="00E753AC">
              <w:rPr>
                <w:color w:val="4F81BD" w:themeColor="accent1"/>
              </w:rPr>
              <w:t>PHSP</w:t>
            </w:r>
          </w:p>
        </w:tc>
        <w:tc>
          <w:tcPr>
            <w:tcW w:w="8789" w:type="dxa"/>
            <w:gridSpan w:val="2"/>
          </w:tcPr>
          <w:p w14:paraId="7B5B09CA" w14:textId="77777777" w:rsidR="003F3332" w:rsidRPr="003D7209" w:rsidRDefault="003F3332" w:rsidP="00CA4E91">
            <w:pPr>
              <w:spacing w:after="0"/>
              <w:rPr>
                <w:lang w:val="fr-FR"/>
              </w:rPr>
            </w:pPr>
            <w:r w:rsidRPr="003D7209">
              <w:rPr>
                <w:lang w:val="fr-FR"/>
              </w:rPr>
              <w:t>Plateforme humanitaire du secteur privé</w:t>
            </w:r>
          </w:p>
        </w:tc>
      </w:tr>
      <w:tr w:rsidR="003F3332" w:rsidRPr="00B1595E" w14:paraId="47EA5869" w14:textId="77777777" w:rsidTr="00EA2C07">
        <w:tc>
          <w:tcPr>
            <w:tcW w:w="1281" w:type="dxa"/>
          </w:tcPr>
          <w:p w14:paraId="2A754E0E" w14:textId="77777777" w:rsidR="003F3332" w:rsidRPr="00E753AC" w:rsidRDefault="003F3332" w:rsidP="00CA4E91">
            <w:pPr>
              <w:spacing w:after="0"/>
              <w:rPr>
                <w:color w:val="4F81BD" w:themeColor="accent1"/>
              </w:rPr>
            </w:pPr>
            <w:r w:rsidRPr="00E753AC">
              <w:rPr>
                <w:color w:val="4F81BD" w:themeColor="accent1"/>
              </w:rPr>
              <w:t xml:space="preserve">PNGRC  </w:t>
            </w:r>
          </w:p>
        </w:tc>
        <w:tc>
          <w:tcPr>
            <w:tcW w:w="8789" w:type="dxa"/>
            <w:gridSpan w:val="2"/>
          </w:tcPr>
          <w:p w14:paraId="7140397D" w14:textId="77777777" w:rsidR="003F3332" w:rsidRPr="003D7209" w:rsidRDefault="003F3332" w:rsidP="00CA4E91">
            <w:pPr>
              <w:spacing w:after="0"/>
              <w:rPr>
                <w:lang w:val="fr-FR"/>
              </w:rPr>
            </w:pPr>
            <w:r w:rsidRPr="003D7209">
              <w:rPr>
                <w:lang w:val="fr-FR"/>
              </w:rPr>
              <w:t>Politique Nationale de Gestion des Risques et des Catastrophes</w:t>
            </w:r>
          </w:p>
        </w:tc>
      </w:tr>
      <w:tr w:rsidR="003F3332" w:rsidRPr="00B1595E" w14:paraId="69D9E52C" w14:textId="77777777" w:rsidTr="00EA2C07">
        <w:tc>
          <w:tcPr>
            <w:tcW w:w="1281" w:type="dxa"/>
          </w:tcPr>
          <w:p w14:paraId="044E927C" w14:textId="77777777" w:rsidR="003F3332" w:rsidRPr="00E753AC" w:rsidRDefault="003F3332" w:rsidP="00CA4E91">
            <w:pPr>
              <w:spacing w:after="0"/>
              <w:rPr>
                <w:color w:val="4F81BD" w:themeColor="accent1"/>
              </w:rPr>
            </w:pPr>
            <w:r w:rsidRPr="00E753AC">
              <w:rPr>
                <w:color w:val="4F81BD" w:themeColor="accent1"/>
              </w:rPr>
              <w:t xml:space="preserve">PNRRC  </w:t>
            </w:r>
          </w:p>
        </w:tc>
        <w:tc>
          <w:tcPr>
            <w:tcW w:w="8789" w:type="dxa"/>
            <w:gridSpan w:val="2"/>
          </w:tcPr>
          <w:p w14:paraId="55564675" w14:textId="77777777" w:rsidR="003F3332" w:rsidRPr="003D7209" w:rsidRDefault="003F3332" w:rsidP="00CA4E91">
            <w:pPr>
              <w:spacing w:after="0"/>
              <w:rPr>
                <w:lang w:val="fr-FR"/>
              </w:rPr>
            </w:pPr>
            <w:r w:rsidRPr="003D7209">
              <w:rPr>
                <w:lang w:val="fr-FR"/>
              </w:rPr>
              <w:t>Plateforme Nationale pour la Reduction des Risques et des Catastrophes</w:t>
            </w:r>
          </w:p>
        </w:tc>
      </w:tr>
      <w:tr w:rsidR="003F3332" w:rsidRPr="00B1595E" w14:paraId="7F9A25AF" w14:textId="77777777" w:rsidTr="00EA2C07">
        <w:tc>
          <w:tcPr>
            <w:tcW w:w="1281" w:type="dxa"/>
          </w:tcPr>
          <w:p w14:paraId="6739ADB0" w14:textId="77777777" w:rsidR="003F3332" w:rsidRPr="00E753AC" w:rsidRDefault="003F3332" w:rsidP="00CA4E91">
            <w:pPr>
              <w:spacing w:after="0"/>
              <w:rPr>
                <w:color w:val="4F81BD" w:themeColor="accent1"/>
              </w:rPr>
            </w:pPr>
            <w:r w:rsidRPr="00E753AC">
              <w:rPr>
                <w:color w:val="4F81BD" w:themeColor="accent1"/>
                <w:lang w:val="en"/>
              </w:rPr>
              <w:t>PRADA</w:t>
            </w:r>
          </w:p>
        </w:tc>
        <w:tc>
          <w:tcPr>
            <w:tcW w:w="8789" w:type="dxa"/>
            <w:gridSpan w:val="2"/>
          </w:tcPr>
          <w:p w14:paraId="2AC91793" w14:textId="77777777" w:rsidR="003F3332" w:rsidRPr="003D7209" w:rsidRDefault="003F3332" w:rsidP="00CA4E91">
            <w:pPr>
              <w:spacing w:after="0"/>
              <w:rPr>
                <w:lang w:val="fr-FR"/>
              </w:rPr>
            </w:pPr>
            <w:r w:rsidRPr="003D7209">
              <w:rPr>
                <w:lang w:val="fr-FR" w:eastAsia="en-GB"/>
              </w:rPr>
              <w:t>Adaptation des chaînes de valeur agricoles au changement clima</w:t>
            </w:r>
            <w:r>
              <w:rPr>
                <w:lang w:val="fr-FR" w:eastAsia="en-GB"/>
              </w:rPr>
              <w:t>tique (GIZ project)</w:t>
            </w:r>
          </w:p>
        </w:tc>
      </w:tr>
      <w:tr w:rsidR="003F3332" w:rsidRPr="00B1595E" w14:paraId="01A36BA7" w14:textId="77777777" w:rsidTr="00EA2C07">
        <w:tc>
          <w:tcPr>
            <w:tcW w:w="1281" w:type="dxa"/>
          </w:tcPr>
          <w:p w14:paraId="57A4AF1F" w14:textId="77777777" w:rsidR="003F3332" w:rsidRPr="00E753AC" w:rsidRDefault="003F3332" w:rsidP="00CA4E91">
            <w:pPr>
              <w:spacing w:after="0"/>
              <w:rPr>
                <w:color w:val="4F81BD" w:themeColor="accent1"/>
                <w:lang w:val="en"/>
              </w:rPr>
            </w:pPr>
            <w:r w:rsidRPr="00E753AC">
              <w:rPr>
                <w:color w:val="4F81BD" w:themeColor="accent1"/>
              </w:rPr>
              <w:t xml:space="preserve">SAHH  </w:t>
            </w:r>
          </w:p>
        </w:tc>
        <w:tc>
          <w:tcPr>
            <w:tcW w:w="8789" w:type="dxa"/>
            <w:gridSpan w:val="2"/>
          </w:tcPr>
          <w:p w14:paraId="63DF1E89" w14:textId="77777777" w:rsidR="003F3332" w:rsidRPr="003D7209" w:rsidRDefault="003F3332" w:rsidP="00CA4E91">
            <w:pPr>
              <w:spacing w:after="0"/>
              <w:rPr>
                <w:lang w:val="fr-FR"/>
              </w:rPr>
            </w:pPr>
            <w:r>
              <w:rPr>
                <w:lang w:val="fr-FR"/>
              </w:rPr>
              <w:t>Service d’Appui à l’</w:t>
            </w:r>
            <w:r w:rsidRPr="003D7209">
              <w:rPr>
                <w:lang w:val="fr-FR"/>
              </w:rPr>
              <w:t>Hydrologie et l’Hydrogeologie</w:t>
            </w:r>
          </w:p>
        </w:tc>
      </w:tr>
      <w:tr w:rsidR="003F3332" w:rsidRPr="00B1595E" w14:paraId="76463EB7" w14:textId="77777777" w:rsidTr="00EA2C07">
        <w:tc>
          <w:tcPr>
            <w:tcW w:w="1281" w:type="dxa"/>
          </w:tcPr>
          <w:p w14:paraId="75659F23" w14:textId="77777777" w:rsidR="003F3332" w:rsidRPr="00E753AC" w:rsidRDefault="003F3332" w:rsidP="00CA4E91">
            <w:pPr>
              <w:spacing w:after="0"/>
              <w:rPr>
                <w:color w:val="4F81BD" w:themeColor="accent1"/>
                <w:lang w:val="en"/>
              </w:rPr>
            </w:pPr>
            <w:r w:rsidRPr="00E753AC">
              <w:rPr>
                <w:color w:val="4F81BD" w:themeColor="accent1"/>
                <w:bdr w:val="none" w:sz="0" w:space="0" w:color="auto" w:frame="1"/>
              </w:rPr>
              <w:t>SNGRC</w:t>
            </w:r>
          </w:p>
        </w:tc>
        <w:tc>
          <w:tcPr>
            <w:tcW w:w="8789" w:type="dxa"/>
            <w:gridSpan w:val="2"/>
          </w:tcPr>
          <w:p w14:paraId="5696E7C4" w14:textId="77777777" w:rsidR="003F3332" w:rsidRPr="003D7209" w:rsidRDefault="003F3332" w:rsidP="00CA4E91">
            <w:pPr>
              <w:spacing w:after="0"/>
              <w:rPr>
                <w:lang w:val="fr-FR"/>
              </w:rPr>
            </w:pPr>
            <w:r w:rsidRPr="00477909">
              <w:rPr>
                <w:bdr w:val="none" w:sz="0" w:space="0" w:color="auto" w:frame="1"/>
                <w:lang w:val="fr-FR"/>
              </w:rPr>
              <w:t xml:space="preserve">Stratégie nationale de gestion des risques de catastrophes </w:t>
            </w:r>
          </w:p>
        </w:tc>
      </w:tr>
      <w:tr w:rsidR="003F3332" w:rsidRPr="00B1595E" w14:paraId="40EACFD1" w14:textId="77777777" w:rsidTr="00EA2C07">
        <w:tc>
          <w:tcPr>
            <w:tcW w:w="1281" w:type="dxa"/>
          </w:tcPr>
          <w:p w14:paraId="7FE0DDA0" w14:textId="77777777" w:rsidR="003F3332" w:rsidRPr="00E753AC" w:rsidRDefault="003F3332" w:rsidP="00CA4E91">
            <w:pPr>
              <w:spacing w:after="0"/>
              <w:rPr>
                <w:color w:val="4F81BD" w:themeColor="accent1"/>
                <w:bdr w:val="none" w:sz="0" w:space="0" w:color="auto" w:frame="1"/>
              </w:rPr>
            </w:pPr>
            <w:r w:rsidRPr="00E753AC">
              <w:rPr>
                <w:color w:val="4F81BD" w:themeColor="accent1"/>
                <w:bdr w:val="none" w:sz="0" w:space="0" w:color="auto" w:frame="1"/>
              </w:rPr>
              <w:t>SNPS</w:t>
            </w:r>
          </w:p>
        </w:tc>
        <w:tc>
          <w:tcPr>
            <w:tcW w:w="8789" w:type="dxa"/>
            <w:gridSpan w:val="2"/>
          </w:tcPr>
          <w:p w14:paraId="70A339BC" w14:textId="77777777" w:rsidR="003F3332" w:rsidRPr="00477909" w:rsidRDefault="003F3332" w:rsidP="00CA4E91">
            <w:pPr>
              <w:spacing w:after="0"/>
              <w:rPr>
                <w:bdr w:val="none" w:sz="0" w:space="0" w:color="auto" w:frame="1"/>
                <w:lang w:val="fr-FR"/>
              </w:rPr>
            </w:pPr>
            <w:r w:rsidRPr="00477909">
              <w:rPr>
                <w:bdr w:val="none" w:sz="0" w:space="0" w:color="auto" w:frame="1"/>
                <w:lang w:val="fr-FR"/>
              </w:rPr>
              <w:t xml:space="preserve">Stratégie nationale pour la protection sociale </w:t>
            </w:r>
          </w:p>
        </w:tc>
      </w:tr>
      <w:tr w:rsidR="003F3332" w:rsidRPr="003D7209" w14:paraId="5B5C1D23" w14:textId="77777777" w:rsidTr="00EA2C07">
        <w:tc>
          <w:tcPr>
            <w:tcW w:w="1281" w:type="dxa"/>
          </w:tcPr>
          <w:p w14:paraId="0B335BC5" w14:textId="77777777" w:rsidR="003F3332" w:rsidRPr="00E753AC" w:rsidRDefault="003F3332" w:rsidP="00CA4E91">
            <w:pPr>
              <w:spacing w:after="0"/>
              <w:rPr>
                <w:color w:val="4F81BD" w:themeColor="accent1"/>
                <w:lang w:val="en"/>
              </w:rPr>
            </w:pPr>
            <w:r w:rsidRPr="00E753AC">
              <w:rPr>
                <w:color w:val="4F81BD" w:themeColor="accent1"/>
              </w:rPr>
              <w:t xml:space="preserve">SPCR  </w:t>
            </w:r>
          </w:p>
        </w:tc>
        <w:tc>
          <w:tcPr>
            <w:tcW w:w="8789" w:type="dxa"/>
            <w:gridSpan w:val="2"/>
          </w:tcPr>
          <w:p w14:paraId="4C545C0C" w14:textId="77777777" w:rsidR="003F3332" w:rsidRPr="003D7209" w:rsidRDefault="003F3332" w:rsidP="00CA4E91">
            <w:pPr>
              <w:spacing w:after="0"/>
            </w:pPr>
            <w:r w:rsidRPr="003D7209">
              <w:t>Madagascar’s Strategic Programme for Climate Resilience</w:t>
            </w:r>
          </w:p>
        </w:tc>
      </w:tr>
      <w:tr w:rsidR="00452785" w:rsidRPr="00B1595E" w14:paraId="2A3389E8" w14:textId="77777777" w:rsidTr="00EA2C07">
        <w:tc>
          <w:tcPr>
            <w:tcW w:w="1281" w:type="dxa"/>
          </w:tcPr>
          <w:p w14:paraId="229C90D1" w14:textId="05B679B9" w:rsidR="00452785" w:rsidRPr="007C441E" w:rsidRDefault="00452785" w:rsidP="00EA2C07">
            <w:pPr>
              <w:spacing w:after="0" w:line="260" w:lineRule="exact"/>
              <w:rPr>
                <w:color w:val="4F81BD" w:themeColor="accent1"/>
                <w:lang w:val="en"/>
              </w:rPr>
            </w:pPr>
            <w:r w:rsidRPr="007C441E">
              <w:rPr>
                <w:color w:val="4F81BD" w:themeColor="accent1"/>
              </w:rPr>
              <w:t>SURECa</w:t>
            </w:r>
          </w:p>
        </w:tc>
        <w:tc>
          <w:tcPr>
            <w:tcW w:w="8789" w:type="dxa"/>
            <w:gridSpan w:val="2"/>
          </w:tcPr>
          <w:p w14:paraId="38F500FC" w14:textId="44686A60" w:rsidR="00452785" w:rsidRPr="003D7209" w:rsidRDefault="00452785" w:rsidP="00EA2C07">
            <w:pPr>
              <w:spacing w:after="0" w:line="260" w:lineRule="exact"/>
              <w:rPr>
                <w:lang w:val="fr-FR"/>
              </w:rPr>
            </w:pPr>
            <w:r w:rsidRPr="003D7209">
              <w:rPr>
                <w:lang w:val="fr-FR"/>
              </w:rPr>
              <w:t>Serv</w:t>
            </w:r>
            <w:r>
              <w:rPr>
                <w:lang w:val="fr-FR"/>
              </w:rPr>
              <w:t xml:space="preserve">ice des Urgences et de Riposte </w:t>
            </w:r>
          </w:p>
        </w:tc>
      </w:tr>
    </w:tbl>
    <w:p w14:paraId="273E5688" w14:textId="77777777" w:rsidR="00CA4E91" w:rsidRPr="00CD0E79" w:rsidRDefault="00CA4E91">
      <w:pPr>
        <w:rPr>
          <w:lang w:val="fr-FR"/>
        </w:rPr>
      </w:pPr>
      <w:r w:rsidRPr="00CD0E79">
        <w:rPr>
          <w:lang w:val="fr-FR"/>
        </w:rPr>
        <w:br w:type="page"/>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8511"/>
      </w:tblGrid>
      <w:tr w:rsidR="003F3332" w:rsidRPr="003D7209" w14:paraId="37AD9E47" w14:textId="77777777" w:rsidTr="00CA4E91">
        <w:tc>
          <w:tcPr>
            <w:tcW w:w="9928" w:type="dxa"/>
            <w:gridSpan w:val="2"/>
            <w:shd w:val="clear" w:color="auto" w:fill="auto"/>
          </w:tcPr>
          <w:p w14:paraId="1938EB75" w14:textId="20BDAA63" w:rsidR="003F3332" w:rsidRPr="003D7209" w:rsidRDefault="003F3332" w:rsidP="00CA4E91">
            <w:pPr>
              <w:spacing w:after="0"/>
            </w:pPr>
            <w:r w:rsidRPr="003D7209">
              <w:rPr>
                <w:b/>
              </w:rPr>
              <w:lastRenderedPageBreak/>
              <w:t>Mauritius</w:t>
            </w:r>
          </w:p>
        </w:tc>
      </w:tr>
      <w:tr w:rsidR="003F3332" w:rsidRPr="003D7209" w14:paraId="1FA4236D" w14:textId="77777777" w:rsidTr="00CA4E91">
        <w:tc>
          <w:tcPr>
            <w:tcW w:w="1417" w:type="dxa"/>
          </w:tcPr>
          <w:p w14:paraId="1A9DDB2B" w14:textId="77777777" w:rsidR="003F3332" w:rsidRPr="00E753AC" w:rsidRDefault="003F3332" w:rsidP="00CA4E91">
            <w:pPr>
              <w:spacing w:after="0"/>
              <w:rPr>
                <w:color w:val="4F81BD" w:themeColor="accent1"/>
              </w:rPr>
            </w:pPr>
            <w:r w:rsidRPr="00E753AC">
              <w:rPr>
                <w:color w:val="4F81BD" w:themeColor="accent1"/>
              </w:rPr>
              <w:t>CCD</w:t>
            </w:r>
          </w:p>
        </w:tc>
        <w:tc>
          <w:tcPr>
            <w:tcW w:w="8511" w:type="dxa"/>
          </w:tcPr>
          <w:p w14:paraId="34EDBE23" w14:textId="77777777" w:rsidR="003F3332" w:rsidRPr="003D7209" w:rsidRDefault="003F3332" w:rsidP="00CA4E91">
            <w:pPr>
              <w:spacing w:after="0"/>
            </w:pPr>
            <w:r w:rsidRPr="003D7209">
              <w:t>Climate change division (referring to Min of Environment)</w:t>
            </w:r>
          </w:p>
        </w:tc>
      </w:tr>
      <w:tr w:rsidR="003F3332" w:rsidRPr="003D7209" w14:paraId="59AB21B4" w14:textId="77777777" w:rsidTr="00CA4E91">
        <w:tc>
          <w:tcPr>
            <w:tcW w:w="1417" w:type="dxa"/>
          </w:tcPr>
          <w:p w14:paraId="76EFD6D9" w14:textId="77777777" w:rsidR="003F3332" w:rsidRPr="00E753AC" w:rsidRDefault="003F3332" w:rsidP="00CA4E91">
            <w:pPr>
              <w:spacing w:after="0"/>
              <w:rPr>
                <w:color w:val="4F81BD" w:themeColor="accent1"/>
              </w:rPr>
            </w:pPr>
            <w:r w:rsidRPr="00E753AC">
              <w:rPr>
                <w:color w:val="4F81BD" w:themeColor="accent1"/>
              </w:rPr>
              <w:t>ICZM</w:t>
            </w:r>
          </w:p>
        </w:tc>
        <w:tc>
          <w:tcPr>
            <w:tcW w:w="8511" w:type="dxa"/>
          </w:tcPr>
          <w:p w14:paraId="6A124342" w14:textId="77777777" w:rsidR="003F3332" w:rsidRPr="003D7209" w:rsidRDefault="003F3332" w:rsidP="00CA4E91">
            <w:pPr>
              <w:spacing w:after="0"/>
            </w:pPr>
            <w:r w:rsidRPr="003D7209">
              <w:t>Integrated coastal zones management</w:t>
            </w:r>
            <w:r>
              <w:t xml:space="preserve"> division</w:t>
            </w:r>
            <w:r w:rsidRPr="003D7209">
              <w:t xml:space="preserve"> (referring to Min of Environment)</w:t>
            </w:r>
          </w:p>
        </w:tc>
      </w:tr>
      <w:tr w:rsidR="003F3332" w:rsidRPr="003D7209" w14:paraId="6A50CE8E" w14:textId="77777777" w:rsidTr="00CA4E91">
        <w:tc>
          <w:tcPr>
            <w:tcW w:w="1417" w:type="dxa"/>
          </w:tcPr>
          <w:p w14:paraId="1538D15B" w14:textId="77777777" w:rsidR="003F3332" w:rsidRPr="00E753AC" w:rsidRDefault="003F3332" w:rsidP="00CA4E91">
            <w:pPr>
              <w:spacing w:after="0"/>
              <w:rPr>
                <w:color w:val="4F81BD" w:themeColor="accent1"/>
              </w:rPr>
            </w:pPr>
            <w:r w:rsidRPr="00E753AC">
              <w:rPr>
                <w:color w:val="4F81BD" w:themeColor="accent1"/>
              </w:rPr>
              <w:t>LDA</w:t>
            </w:r>
          </w:p>
        </w:tc>
        <w:tc>
          <w:tcPr>
            <w:tcW w:w="8511" w:type="dxa"/>
          </w:tcPr>
          <w:p w14:paraId="3FC4572A" w14:textId="77777777" w:rsidR="003F3332" w:rsidRPr="00E753AC" w:rsidRDefault="003F3332" w:rsidP="00CA4E91">
            <w:pPr>
              <w:spacing w:after="0"/>
              <w:rPr>
                <w:lang w:val="en"/>
              </w:rPr>
            </w:pPr>
            <w:r w:rsidRPr="003D7209">
              <w:t>Land drainage authority (referring to NDU)</w:t>
            </w:r>
          </w:p>
        </w:tc>
      </w:tr>
      <w:tr w:rsidR="003F3332" w:rsidRPr="003D7209" w14:paraId="7CF7FB38" w14:textId="77777777" w:rsidTr="00CA4E91">
        <w:tc>
          <w:tcPr>
            <w:tcW w:w="1417" w:type="dxa"/>
          </w:tcPr>
          <w:p w14:paraId="391117CB" w14:textId="77777777" w:rsidR="003F3332" w:rsidRPr="00E753AC" w:rsidRDefault="003F3332" w:rsidP="00CA4E91">
            <w:pPr>
              <w:spacing w:after="0"/>
              <w:rPr>
                <w:color w:val="4F81BD" w:themeColor="accent1"/>
              </w:rPr>
            </w:pPr>
            <w:r w:rsidRPr="00E753AC">
              <w:rPr>
                <w:color w:val="4F81BD" w:themeColor="accent1"/>
              </w:rPr>
              <w:t>LEOC</w:t>
            </w:r>
          </w:p>
        </w:tc>
        <w:tc>
          <w:tcPr>
            <w:tcW w:w="8511" w:type="dxa"/>
          </w:tcPr>
          <w:p w14:paraId="5FCAAA66" w14:textId="77777777" w:rsidR="003F3332" w:rsidRPr="003D7209" w:rsidRDefault="003F3332" w:rsidP="00CA4E91">
            <w:pPr>
              <w:spacing w:after="0"/>
            </w:pPr>
            <w:r w:rsidRPr="003D7209">
              <w:t>Local emergency operation centre</w:t>
            </w:r>
          </w:p>
        </w:tc>
      </w:tr>
      <w:tr w:rsidR="003F3332" w:rsidRPr="003D7209" w14:paraId="2D6BF880" w14:textId="77777777" w:rsidTr="00CA4E91">
        <w:tc>
          <w:tcPr>
            <w:tcW w:w="1417" w:type="dxa"/>
          </w:tcPr>
          <w:p w14:paraId="506D9053" w14:textId="77777777" w:rsidR="003F3332" w:rsidRPr="00E753AC" w:rsidRDefault="003F3332" w:rsidP="00CA4E91">
            <w:pPr>
              <w:spacing w:after="0"/>
              <w:rPr>
                <w:color w:val="4F81BD" w:themeColor="accent1"/>
              </w:rPr>
            </w:pPr>
            <w:r w:rsidRPr="00E753AC">
              <w:rPr>
                <w:color w:val="4F81BD" w:themeColor="accent1"/>
              </w:rPr>
              <w:t>MAI</w:t>
            </w:r>
          </w:p>
        </w:tc>
        <w:tc>
          <w:tcPr>
            <w:tcW w:w="8511" w:type="dxa"/>
          </w:tcPr>
          <w:p w14:paraId="16469918" w14:textId="77777777" w:rsidR="003F3332" w:rsidRPr="00E753AC" w:rsidRDefault="003F3332" w:rsidP="00CA4E91">
            <w:pPr>
              <w:spacing w:after="0"/>
              <w:rPr>
                <w:lang w:val="en"/>
              </w:rPr>
            </w:pPr>
            <w:r w:rsidRPr="00477909">
              <w:rPr>
                <w:bdr w:val="none" w:sz="0" w:space="0" w:color="auto" w:frame="1"/>
              </w:rPr>
              <w:t>Ministry of A</w:t>
            </w:r>
            <w:r w:rsidRPr="00E753AC">
              <w:rPr>
                <w:bdr w:val="none" w:sz="0" w:space="0" w:color="auto" w:frame="1"/>
              </w:rPr>
              <w:t xml:space="preserve">gro-industry </w:t>
            </w:r>
          </w:p>
        </w:tc>
      </w:tr>
      <w:tr w:rsidR="003F3332" w:rsidRPr="003D7209" w14:paraId="772320A2" w14:textId="77777777" w:rsidTr="00CA4E91">
        <w:tc>
          <w:tcPr>
            <w:tcW w:w="1417" w:type="dxa"/>
          </w:tcPr>
          <w:p w14:paraId="2229049E" w14:textId="77777777" w:rsidR="003F3332" w:rsidRPr="00E753AC" w:rsidRDefault="003F3332" w:rsidP="00CA4E91">
            <w:pPr>
              <w:spacing w:after="0"/>
              <w:rPr>
                <w:color w:val="4F81BD" w:themeColor="accent1"/>
              </w:rPr>
            </w:pPr>
            <w:r w:rsidRPr="00E753AC">
              <w:rPr>
                <w:color w:val="4F81BD" w:themeColor="accent1"/>
                <w:bdr w:val="none" w:sz="0" w:space="0" w:color="auto" w:frame="1"/>
              </w:rPr>
              <w:t>MoD&amp;R</w:t>
            </w:r>
          </w:p>
        </w:tc>
        <w:tc>
          <w:tcPr>
            <w:tcW w:w="8511" w:type="dxa"/>
          </w:tcPr>
          <w:p w14:paraId="1AA2EB21" w14:textId="77777777" w:rsidR="003F3332" w:rsidRPr="00E753AC" w:rsidRDefault="003F3332" w:rsidP="00CA4E91">
            <w:pPr>
              <w:spacing w:after="0"/>
              <w:rPr>
                <w:lang w:val="en"/>
              </w:rPr>
            </w:pPr>
            <w:r w:rsidRPr="003D7209">
              <w:t xml:space="preserve">Ministry of Defence and Rodrigues </w:t>
            </w:r>
          </w:p>
        </w:tc>
      </w:tr>
      <w:tr w:rsidR="003F3332" w:rsidRPr="003D7209" w14:paraId="1F89D5E8" w14:textId="77777777" w:rsidTr="00CA4E91">
        <w:tc>
          <w:tcPr>
            <w:tcW w:w="1417" w:type="dxa"/>
          </w:tcPr>
          <w:p w14:paraId="19A7EA47" w14:textId="77777777" w:rsidR="003F3332" w:rsidRPr="00E753AC" w:rsidRDefault="003F3332" w:rsidP="00CA4E91">
            <w:pPr>
              <w:spacing w:after="0"/>
              <w:rPr>
                <w:color w:val="4F81BD" w:themeColor="accent1"/>
              </w:rPr>
            </w:pPr>
            <w:r w:rsidRPr="00E753AC">
              <w:rPr>
                <w:color w:val="4F81BD" w:themeColor="accent1"/>
              </w:rPr>
              <w:t>MEPU</w:t>
            </w:r>
          </w:p>
        </w:tc>
        <w:tc>
          <w:tcPr>
            <w:tcW w:w="8511" w:type="dxa"/>
          </w:tcPr>
          <w:p w14:paraId="59D37058" w14:textId="77777777" w:rsidR="003F3332" w:rsidRPr="00E753AC" w:rsidRDefault="003F3332" w:rsidP="00CA4E91">
            <w:pPr>
              <w:spacing w:after="0"/>
              <w:rPr>
                <w:lang w:val="en"/>
              </w:rPr>
            </w:pPr>
            <w:r w:rsidRPr="003D7209">
              <w:t xml:space="preserve">Ministry of water and public utilities </w:t>
            </w:r>
          </w:p>
        </w:tc>
      </w:tr>
      <w:tr w:rsidR="003F3332" w:rsidRPr="003D7209" w14:paraId="3B6E10AE" w14:textId="77777777" w:rsidTr="00CA4E91">
        <w:tc>
          <w:tcPr>
            <w:tcW w:w="1417" w:type="dxa"/>
          </w:tcPr>
          <w:p w14:paraId="05DFFB61" w14:textId="77777777" w:rsidR="003F3332" w:rsidRPr="00E753AC" w:rsidRDefault="003F3332" w:rsidP="00CA4E91">
            <w:pPr>
              <w:spacing w:after="0"/>
              <w:rPr>
                <w:color w:val="4F81BD" w:themeColor="accent1"/>
              </w:rPr>
            </w:pPr>
            <w:r w:rsidRPr="00E753AC">
              <w:rPr>
                <w:color w:val="4F81BD" w:themeColor="accent1"/>
              </w:rPr>
              <w:t>MESD</w:t>
            </w:r>
          </w:p>
        </w:tc>
        <w:tc>
          <w:tcPr>
            <w:tcW w:w="8511" w:type="dxa"/>
          </w:tcPr>
          <w:p w14:paraId="7CBB6065" w14:textId="77777777" w:rsidR="003F3332" w:rsidRPr="00E753AC" w:rsidRDefault="003F3332" w:rsidP="00CA4E91">
            <w:pPr>
              <w:spacing w:after="0"/>
              <w:rPr>
                <w:lang w:val="en"/>
              </w:rPr>
            </w:pPr>
            <w:r w:rsidRPr="00E753AC">
              <w:rPr>
                <w:bdr w:val="none" w:sz="0" w:space="0" w:color="auto" w:frame="1"/>
              </w:rPr>
              <w:t xml:space="preserve">Ministry of </w:t>
            </w:r>
            <w:r w:rsidRPr="003D7209">
              <w:t>Environment, sustainable development disaster and beach management</w:t>
            </w:r>
          </w:p>
        </w:tc>
      </w:tr>
      <w:tr w:rsidR="003F3332" w:rsidRPr="003D7209" w14:paraId="5D754145" w14:textId="77777777" w:rsidTr="00CA4E91">
        <w:tc>
          <w:tcPr>
            <w:tcW w:w="1417" w:type="dxa"/>
          </w:tcPr>
          <w:p w14:paraId="0882C525" w14:textId="77777777" w:rsidR="003F3332" w:rsidRPr="00E753AC" w:rsidRDefault="003F3332" w:rsidP="00CA4E91">
            <w:pPr>
              <w:spacing w:after="0"/>
              <w:rPr>
                <w:color w:val="4F81BD" w:themeColor="accent1"/>
              </w:rPr>
            </w:pPr>
            <w:r w:rsidRPr="00E753AC">
              <w:rPr>
                <w:color w:val="4F81BD" w:themeColor="accent1"/>
              </w:rPr>
              <w:t>MHL</w:t>
            </w:r>
          </w:p>
        </w:tc>
        <w:tc>
          <w:tcPr>
            <w:tcW w:w="8511" w:type="dxa"/>
          </w:tcPr>
          <w:p w14:paraId="1BD1DF6E" w14:textId="77777777" w:rsidR="003F3332" w:rsidRPr="00E753AC" w:rsidRDefault="003F3332" w:rsidP="00CA4E91">
            <w:pPr>
              <w:spacing w:after="0"/>
              <w:rPr>
                <w:lang w:val="en"/>
              </w:rPr>
            </w:pPr>
            <w:r w:rsidRPr="003D7209">
              <w:t>Ministry of Land and Housing</w:t>
            </w:r>
          </w:p>
        </w:tc>
      </w:tr>
      <w:tr w:rsidR="003F3332" w:rsidRPr="003D7209" w14:paraId="1834C003" w14:textId="77777777" w:rsidTr="00CA4E91">
        <w:tc>
          <w:tcPr>
            <w:tcW w:w="1417" w:type="dxa"/>
          </w:tcPr>
          <w:p w14:paraId="7655EAC0" w14:textId="77777777" w:rsidR="003F3332" w:rsidRPr="00E753AC" w:rsidRDefault="003F3332" w:rsidP="00CA4E91">
            <w:pPr>
              <w:spacing w:after="0"/>
              <w:rPr>
                <w:color w:val="4F81BD" w:themeColor="accent1"/>
              </w:rPr>
            </w:pPr>
            <w:r w:rsidRPr="00E753AC">
              <w:rPr>
                <w:color w:val="4F81BD" w:themeColor="accent1"/>
              </w:rPr>
              <w:t>MMS</w:t>
            </w:r>
          </w:p>
        </w:tc>
        <w:tc>
          <w:tcPr>
            <w:tcW w:w="8511" w:type="dxa"/>
          </w:tcPr>
          <w:p w14:paraId="591BBD29" w14:textId="77777777" w:rsidR="003F3332" w:rsidRPr="00E753AC" w:rsidRDefault="003F3332" w:rsidP="00CA4E91">
            <w:pPr>
              <w:spacing w:after="0"/>
              <w:rPr>
                <w:lang w:val="en"/>
              </w:rPr>
            </w:pPr>
            <w:r>
              <w:t>Mauritius Meteorology S</w:t>
            </w:r>
            <w:r w:rsidRPr="003D7209">
              <w:t xml:space="preserve">ervices </w:t>
            </w:r>
            <w:r>
              <w:t>(</w:t>
            </w:r>
            <w:r w:rsidRPr="003D7209">
              <w:t>referring to Min of Environment)</w:t>
            </w:r>
          </w:p>
        </w:tc>
      </w:tr>
      <w:tr w:rsidR="003F3332" w:rsidRPr="003D7209" w14:paraId="2EC8E3F8" w14:textId="77777777" w:rsidTr="00CA4E91">
        <w:tc>
          <w:tcPr>
            <w:tcW w:w="1417" w:type="dxa"/>
          </w:tcPr>
          <w:p w14:paraId="3AB6FF11" w14:textId="77777777" w:rsidR="003F3332" w:rsidRPr="00E753AC" w:rsidRDefault="003F3332" w:rsidP="00CA4E91">
            <w:pPr>
              <w:spacing w:after="0"/>
              <w:rPr>
                <w:color w:val="4F81BD" w:themeColor="accent1"/>
              </w:rPr>
            </w:pPr>
            <w:r w:rsidRPr="00E753AC">
              <w:rPr>
                <w:color w:val="4F81BD" w:themeColor="accent1"/>
              </w:rPr>
              <w:t>MOI</w:t>
            </w:r>
          </w:p>
        </w:tc>
        <w:tc>
          <w:tcPr>
            <w:tcW w:w="8511" w:type="dxa"/>
          </w:tcPr>
          <w:p w14:paraId="19641010" w14:textId="77777777" w:rsidR="003F3332" w:rsidRPr="003D7209" w:rsidRDefault="003F3332" w:rsidP="00CA4E91">
            <w:pPr>
              <w:spacing w:after="0"/>
            </w:pPr>
            <w:r w:rsidRPr="003D7209">
              <w:t xml:space="preserve">Mauritius Oceanography Institute </w:t>
            </w:r>
          </w:p>
        </w:tc>
      </w:tr>
      <w:tr w:rsidR="003F3332" w:rsidRPr="003D7209" w14:paraId="0C2F5BCD" w14:textId="77777777" w:rsidTr="00CA4E91">
        <w:tc>
          <w:tcPr>
            <w:tcW w:w="1417" w:type="dxa"/>
          </w:tcPr>
          <w:p w14:paraId="6BDE76BC" w14:textId="77777777" w:rsidR="003F3332" w:rsidRPr="00E753AC" w:rsidRDefault="003F3332" w:rsidP="00CA4E91">
            <w:pPr>
              <w:spacing w:after="0"/>
              <w:rPr>
                <w:color w:val="4F81BD" w:themeColor="accent1"/>
              </w:rPr>
            </w:pPr>
            <w:r w:rsidRPr="00E753AC">
              <w:rPr>
                <w:color w:val="4F81BD" w:themeColor="accent1"/>
              </w:rPr>
              <w:t>MPI</w:t>
            </w:r>
          </w:p>
        </w:tc>
        <w:tc>
          <w:tcPr>
            <w:tcW w:w="8511" w:type="dxa"/>
          </w:tcPr>
          <w:p w14:paraId="507DFBBD" w14:textId="77777777" w:rsidR="003F3332" w:rsidRPr="00E753AC" w:rsidRDefault="003F3332" w:rsidP="00CA4E91">
            <w:pPr>
              <w:spacing w:after="0"/>
              <w:rPr>
                <w:lang w:val="en"/>
              </w:rPr>
            </w:pPr>
            <w:r w:rsidRPr="00E753AC">
              <w:rPr>
                <w:bdr w:val="none" w:sz="0" w:space="0" w:color="auto" w:frame="1"/>
              </w:rPr>
              <w:t xml:space="preserve">Ministry of public infrastructure </w:t>
            </w:r>
          </w:p>
        </w:tc>
      </w:tr>
      <w:tr w:rsidR="003F3332" w:rsidRPr="003D7209" w14:paraId="0A4745EA" w14:textId="77777777" w:rsidTr="00CA4E91">
        <w:tc>
          <w:tcPr>
            <w:tcW w:w="1417" w:type="dxa"/>
          </w:tcPr>
          <w:p w14:paraId="0FE18EA8" w14:textId="77777777" w:rsidR="003F3332" w:rsidRPr="00E753AC" w:rsidRDefault="003F3332" w:rsidP="00CA4E91">
            <w:pPr>
              <w:spacing w:after="0"/>
              <w:rPr>
                <w:color w:val="4F81BD" w:themeColor="accent1"/>
              </w:rPr>
            </w:pPr>
            <w:r w:rsidRPr="00E753AC">
              <w:rPr>
                <w:color w:val="4F81BD" w:themeColor="accent1"/>
              </w:rPr>
              <w:t>NDRRMC</w:t>
            </w:r>
          </w:p>
        </w:tc>
        <w:tc>
          <w:tcPr>
            <w:tcW w:w="8511" w:type="dxa"/>
          </w:tcPr>
          <w:p w14:paraId="5B2A8BEF" w14:textId="77777777" w:rsidR="003F3332" w:rsidRPr="003D7209" w:rsidRDefault="003F3332" w:rsidP="00CA4E91">
            <w:pPr>
              <w:spacing w:after="0"/>
            </w:pPr>
            <w:r w:rsidRPr="003D7209">
              <w:t>National disaster risk reduction management council (referring to Min of Environment)</w:t>
            </w:r>
          </w:p>
        </w:tc>
      </w:tr>
      <w:tr w:rsidR="003F3332" w:rsidRPr="003D7209" w14:paraId="4C9DF883" w14:textId="77777777" w:rsidTr="00CA4E91">
        <w:tc>
          <w:tcPr>
            <w:tcW w:w="1417" w:type="dxa"/>
          </w:tcPr>
          <w:p w14:paraId="6B51DFAC" w14:textId="77777777" w:rsidR="003F3332" w:rsidRPr="00E753AC" w:rsidRDefault="003F3332" w:rsidP="00CA4E91">
            <w:pPr>
              <w:spacing w:after="0"/>
              <w:rPr>
                <w:color w:val="4F81BD" w:themeColor="accent1"/>
              </w:rPr>
            </w:pPr>
            <w:r w:rsidRPr="00E753AC">
              <w:rPr>
                <w:color w:val="4F81BD" w:themeColor="accent1"/>
              </w:rPr>
              <w:t>NDS</w:t>
            </w:r>
          </w:p>
        </w:tc>
        <w:tc>
          <w:tcPr>
            <w:tcW w:w="8511" w:type="dxa"/>
          </w:tcPr>
          <w:p w14:paraId="3EFEB621" w14:textId="77777777" w:rsidR="003F3332" w:rsidRPr="003D7209" w:rsidRDefault="003F3332" w:rsidP="00CA4E91">
            <w:pPr>
              <w:spacing w:after="0"/>
            </w:pPr>
            <w:r w:rsidRPr="00E753AC">
              <w:rPr>
                <w:lang w:val="en-PH"/>
              </w:rPr>
              <w:t xml:space="preserve">Mauritius’ National Disasters Scheme </w:t>
            </w:r>
          </w:p>
        </w:tc>
      </w:tr>
      <w:tr w:rsidR="003F3332" w:rsidRPr="003D7209" w14:paraId="6419D47B" w14:textId="77777777" w:rsidTr="00CA4E91">
        <w:tc>
          <w:tcPr>
            <w:tcW w:w="1417" w:type="dxa"/>
          </w:tcPr>
          <w:p w14:paraId="6353A256" w14:textId="77777777" w:rsidR="003F3332" w:rsidRPr="00E753AC" w:rsidRDefault="003F3332" w:rsidP="00CA4E91">
            <w:pPr>
              <w:spacing w:after="0"/>
              <w:rPr>
                <w:color w:val="4F81BD" w:themeColor="accent1"/>
              </w:rPr>
            </w:pPr>
            <w:r w:rsidRPr="00E753AC">
              <w:rPr>
                <w:color w:val="4F81BD" w:themeColor="accent1"/>
              </w:rPr>
              <w:t>NDU</w:t>
            </w:r>
          </w:p>
        </w:tc>
        <w:tc>
          <w:tcPr>
            <w:tcW w:w="8511" w:type="dxa"/>
          </w:tcPr>
          <w:p w14:paraId="1A87BAE6" w14:textId="77777777" w:rsidR="003F3332" w:rsidRPr="00E753AC" w:rsidRDefault="003F3332" w:rsidP="00CA4E91">
            <w:pPr>
              <w:spacing w:after="0"/>
              <w:rPr>
                <w:lang w:val="en"/>
              </w:rPr>
            </w:pPr>
            <w:r w:rsidRPr="003D7209">
              <w:t>National development unit (referring to Prime ministry)</w:t>
            </w:r>
          </w:p>
        </w:tc>
      </w:tr>
      <w:tr w:rsidR="003F3332" w:rsidRPr="003D7209" w14:paraId="1C423C3A" w14:textId="77777777" w:rsidTr="00CA4E91">
        <w:tc>
          <w:tcPr>
            <w:tcW w:w="1417" w:type="dxa"/>
          </w:tcPr>
          <w:p w14:paraId="4DF96519" w14:textId="77777777" w:rsidR="003F3332" w:rsidRPr="00E753AC" w:rsidRDefault="003F3332" w:rsidP="00CA4E91">
            <w:pPr>
              <w:spacing w:after="0"/>
              <w:rPr>
                <w:color w:val="4F81BD" w:themeColor="accent1"/>
              </w:rPr>
            </w:pPr>
            <w:r w:rsidRPr="00E753AC">
              <w:rPr>
                <w:color w:val="4F81BD" w:themeColor="accent1"/>
              </w:rPr>
              <w:t>NEOC</w:t>
            </w:r>
          </w:p>
        </w:tc>
        <w:tc>
          <w:tcPr>
            <w:tcW w:w="8511" w:type="dxa"/>
          </w:tcPr>
          <w:p w14:paraId="73A857EE" w14:textId="77777777" w:rsidR="003F3332" w:rsidRPr="003D7209" w:rsidRDefault="003F3332" w:rsidP="00CA4E91">
            <w:pPr>
              <w:spacing w:after="0"/>
            </w:pPr>
            <w:r w:rsidRPr="003D7209">
              <w:t>Nation</w:t>
            </w:r>
            <w:r>
              <w:t>al emergency operation centre</w:t>
            </w:r>
          </w:p>
        </w:tc>
      </w:tr>
      <w:tr w:rsidR="003F3332" w:rsidRPr="003D7209" w14:paraId="5BBA5843" w14:textId="77777777" w:rsidTr="00CA4E91">
        <w:tc>
          <w:tcPr>
            <w:tcW w:w="1417" w:type="dxa"/>
          </w:tcPr>
          <w:p w14:paraId="340D2CCD" w14:textId="77777777" w:rsidR="003F3332" w:rsidRPr="00E753AC" w:rsidRDefault="003F3332" w:rsidP="00CA4E91">
            <w:pPr>
              <w:spacing w:after="0"/>
              <w:rPr>
                <w:color w:val="4F81BD" w:themeColor="accent1"/>
              </w:rPr>
            </w:pPr>
            <w:r w:rsidRPr="00E753AC">
              <w:rPr>
                <w:color w:val="4F81BD" w:themeColor="accent1"/>
              </w:rPr>
              <w:t xml:space="preserve">NIWRM  </w:t>
            </w:r>
          </w:p>
        </w:tc>
        <w:tc>
          <w:tcPr>
            <w:tcW w:w="8511" w:type="dxa"/>
          </w:tcPr>
          <w:p w14:paraId="787C82FF" w14:textId="77777777" w:rsidR="003F3332" w:rsidRPr="00E753AC" w:rsidRDefault="003F3332" w:rsidP="00CA4E91">
            <w:pPr>
              <w:spacing w:after="0"/>
              <w:rPr>
                <w:lang w:val="en-PH"/>
              </w:rPr>
            </w:pPr>
            <w:r w:rsidRPr="003D7209">
              <w:t>National Integrated water resources management Plan</w:t>
            </w:r>
          </w:p>
        </w:tc>
      </w:tr>
      <w:tr w:rsidR="003F3332" w:rsidRPr="003D7209" w14:paraId="12AE0F30" w14:textId="77777777" w:rsidTr="00CA4E91">
        <w:tc>
          <w:tcPr>
            <w:tcW w:w="1417" w:type="dxa"/>
          </w:tcPr>
          <w:p w14:paraId="16D8E446" w14:textId="77777777" w:rsidR="003F3332" w:rsidRPr="00E753AC" w:rsidRDefault="003F3332" w:rsidP="00CA4E91">
            <w:pPr>
              <w:spacing w:after="0"/>
              <w:rPr>
                <w:color w:val="4F81BD" w:themeColor="accent1"/>
              </w:rPr>
            </w:pPr>
            <w:r w:rsidRPr="00E753AC">
              <w:rPr>
                <w:color w:val="4F81BD" w:themeColor="accent1"/>
              </w:rPr>
              <w:t>NPC</w:t>
            </w:r>
          </w:p>
        </w:tc>
        <w:tc>
          <w:tcPr>
            <w:tcW w:w="8511" w:type="dxa"/>
          </w:tcPr>
          <w:p w14:paraId="19BA146B" w14:textId="77777777" w:rsidR="003F3332" w:rsidRPr="003D7209" w:rsidRDefault="003F3332" w:rsidP="00CA4E91">
            <w:pPr>
              <w:spacing w:after="0"/>
            </w:pPr>
            <w:r w:rsidRPr="003D7209">
              <w:t>National Par</w:t>
            </w:r>
            <w:r>
              <w:t>ks Council (referring to Min of A</w:t>
            </w:r>
            <w:r w:rsidRPr="003D7209">
              <w:t>gro-industry)</w:t>
            </w:r>
          </w:p>
        </w:tc>
      </w:tr>
      <w:tr w:rsidR="003F3332" w:rsidRPr="003D7209" w14:paraId="2639CD7D" w14:textId="77777777" w:rsidTr="00CA4E91">
        <w:tc>
          <w:tcPr>
            <w:tcW w:w="1417" w:type="dxa"/>
          </w:tcPr>
          <w:p w14:paraId="3A894E66" w14:textId="77777777" w:rsidR="003F3332" w:rsidRPr="00E753AC" w:rsidRDefault="003F3332" w:rsidP="00CA4E91">
            <w:pPr>
              <w:spacing w:after="0"/>
              <w:rPr>
                <w:color w:val="4F81BD" w:themeColor="accent1"/>
              </w:rPr>
            </w:pPr>
            <w:r w:rsidRPr="00E753AC">
              <w:rPr>
                <w:color w:val="4F81BD" w:themeColor="accent1"/>
              </w:rPr>
              <w:t>NPS</w:t>
            </w:r>
          </w:p>
        </w:tc>
        <w:tc>
          <w:tcPr>
            <w:tcW w:w="8511" w:type="dxa"/>
          </w:tcPr>
          <w:p w14:paraId="40916E1B" w14:textId="77777777" w:rsidR="003F3332" w:rsidRPr="003D7209" w:rsidRDefault="003F3332" w:rsidP="00CA4E91">
            <w:pPr>
              <w:spacing w:after="0"/>
            </w:pPr>
            <w:r w:rsidRPr="003D7209">
              <w:t xml:space="preserve">National </w:t>
            </w:r>
            <w:r>
              <w:t>Planning S</w:t>
            </w:r>
            <w:r w:rsidRPr="003D7209">
              <w:t xml:space="preserve">cheme </w:t>
            </w:r>
          </w:p>
        </w:tc>
      </w:tr>
      <w:tr w:rsidR="003F3332" w:rsidRPr="003D7209" w14:paraId="2B62FF85" w14:textId="77777777" w:rsidTr="00CA4E91">
        <w:tc>
          <w:tcPr>
            <w:tcW w:w="1417" w:type="dxa"/>
          </w:tcPr>
          <w:p w14:paraId="128CF96C" w14:textId="77777777" w:rsidR="003F3332" w:rsidRPr="00E753AC" w:rsidRDefault="003F3332" w:rsidP="00CA4E91">
            <w:pPr>
              <w:spacing w:after="0"/>
              <w:rPr>
                <w:color w:val="4F81BD" w:themeColor="accent1"/>
              </w:rPr>
            </w:pPr>
            <w:r w:rsidRPr="00E753AC">
              <w:rPr>
                <w:color w:val="4F81BD" w:themeColor="accent1"/>
              </w:rPr>
              <w:t>NRPP</w:t>
            </w:r>
          </w:p>
        </w:tc>
        <w:tc>
          <w:tcPr>
            <w:tcW w:w="8511" w:type="dxa"/>
          </w:tcPr>
          <w:p w14:paraId="454962E0" w14:textId="77777777" w:rsidR="003F3332" w:rsidRPr="003D7209" w:rsidRDefault="003F3332" w:rsidP="00CA4E91">
            <w:pPr>
              <w:spacing w:after="0"/>
            </w:pPr>
            <w:r w:rsidRPr="003D7209">
              <w:t xml:space="preserve">National Risk Prevention Plan  </w:t>
            </w:r>
          </w:p>
        </w:tc>
      </w:tr>
      <w:tr w:rsidR="003F3332" w:rsidRPr="003D7209" w14:paraId="70DC7E43" w14:textId="77777777" w:rsidTr="00CA4E91">
        <w:tc>
          <w:tcPr>
            <w:tcW w:w="1417" w:type="dxa"/>
          </w:tcPr>
          <w:p w14:paraId="0FF16A7C" w14:textId="77777777" w:rsidR="003F3332" w:rsidRPr="00E753AC" w:rsidRDefault="003F3332" w:rsidP="00CA4E91">
            <w:pPr>
              <w:spacing w:after="0"/>
              <w:rPr>
                <w:color w:val="4F81BD" w:themeColor="accent1"/>
              </w:rPr>
            </w:pPr>
            <w:r w:rsidRPr="00E753AC">
              <w:rPr>
                <w:color w:val="4F81BD" w:themeColor="accent1"/>
              </w:rPr>
              <w:t>OPS</w:t>
            </w:r>
          </w:p>
        </w:tc>
        <w:tc>
          <w:tcPr>
            <w:tcW w:w="8511" w:type="dxa"/>
          </w:tcPr>
          <w:p w14:paraId="3B8ED05E" w14:textId="77777777" w:rsidR="003F3332" w:rsidRPr="003D7209" w:rsidRDefault="003F3332" w:rsidP="00CA4E91">
            <w:pPr>
              <w:spacing w:after="0"/>
            </w:pPr>
            <w:r>
              <w:t>Outline Planning S</w:t>
            </w:r>
            <w:r w:rsidRPr="003D7209">
              <w:t>cheme (at district level)</w:t>
            </w:r>
          </w:p>
        </w:tc>
      </w:tr>
      <w:tr w:rsidR="003F3332" w:rsidRPr="00B1595E" w14:paraId="5C280EBF" w14:textId="77777777" w:rsidTr="00CA4E91">
        <w:tc>
          <w:tcPr>
            <w:tcW w:w="1417" w:type="dxa"/>
          </w:tcPr>
          <w:p w14:paraId="55E4C18E" w14:textId="77777777" w:rsidR="003F3332" w:rsidRPr="00E753AC" w:rsidRDefault="003F3332" w:rsidP="00CA4E91">
            <w:pPr>
              <w:spacing w:after="0"/>
              <w:rPr>
                <w:color w:val="4F81BD" w:themeColor="accent1"/>
              </w:rPr>
            </w:pPr>
            <w:r w:rsidRPr="00E753AC">
              <w:rPr>
                <w:color w:val="4F81BD" w:themeColor="accent1"/>
              </w:rPr>
              <w:t xml:space="preserve">PLFRP  </w:t>
            </w:r>
          </w:p>
        </w:tc>
        <w:tc>
          <w:tcPr>
            <w:tcW w:w="8511" w:type="dxa"/>
          </w:tcPr>
          <w:p w14:paraId="43E2501C" w14:textId="77777777" w:rsidR="003F3332" w:rsidRPr="003D7209" w:rsidRDefault="003F3332" w:rsidP="00CA4E91">
            <w:pPr>
              <w:spacing w:after="0"/>
              <w:rPr>
                <w:lang w:val="fr-FR"/>
              </w:rPr>
            </w:pPr>
            <w:r>
              <w:rPr>
                <w:lang w:val="fr-FR"/>
              </w:rPr>
              <w:t>Port Louis Flood R</w:t>
            </w:r>
            <w:r w:rsidRPr="003D7209">
              <w:rPr>
                <w:lang w:val="fr-FR"/>
              </w:rPr>
              <w:t xml:space="preserve">esponse plan  </w:t>
            </w:r>
          </w:p>
        </w:tc>
      </w:tr>
      <w:tr w:rsidR="003F3332" w:rsidRPr="003D7209" w14:paraId="6B8DABC4" w14:textId="77777777" w:rsidTr="00CA4E91">
        <w:tc>
          <w:tcPr>
            <w:tcW w:w="1417" w:type="dxa"/>
          </w:tcPr>
          <w:p w14:paraId="07CAA7A8" w14:textId="77777777" w:rsidR="003F3332" w:rsidRPr="00E753AC" w:rsidRDefault="003F3332" w:rsidP="00CA4E91">
            <w:pPr>
              <w:spacing w:after="0"/>
              <w:rPr>
                <w:color w:val="4F81BD" w:themeColor="accent1"/>
              </w:rPr>
            </w:pPr>
            <w:r w:rsidRPr="00E753AC">
              <w:rPr>
                <w:color w:val="4F81BD" w:themeColor="accent1"/>
              </w:rPr>
              <w:t>REOC</w:t>
            </w:r>
          </w:p>
        </w:tc>
        <w:tc>
          <w:tcPr>
            <w:tcW w:w="8511" w:type="dxa"/>
          </w:tcPr>
          <w:p w14:paraId="048E8B96" w14:textId="77777777" w:rsidR="003F3332" w:rsidRPr="003D7209" w:rsidRDefault="003F3332" w:rsidP="00CA4E91">
            <w:pPr>
              <w:spacing w:after="0"/>
            </w:pPr>
            <w:r w:rsidRPr="003D7209">
              <w:t>Rodrigues emergency operation centre</w:t>
            </w:r>
          </w:p>
        </w:tc>
      </w:tr>
      <w:tr w:rsidR="003F3332" w:rsidRPr="003D7209" w14:paraId="1ABC18F2" w14:textId="77777777" w:rsidTr="00CA4E91">
        <w:tc>
          <w:tcPr>
            <w:tcW w:w="1417" w:type="dxa"/>
          </w:tcPr>
          <w:p w14:paraId="350379D6" w14:textId="77777777" w:rsidR="003F3332" w:rsidRPr="00E753AC" w:rsidRDefault="003F3332" w:rsidP="00CA4E91">
            <w:pPr>
              <w:spacing w:after="0"/>
              <w:rPr>
                <w:color w:val="4F81BD" w:themeColor="accent1"/>
              </w:rPr>
            </w:pPr>
            <w:r w:rsidRPr="00E753AC">
              <w:rPr>
                <w:color w:val="4F81BD" w:themeColor="accent1"/>
              </w:rPr>
              <w:t>RID</w:t>
            </w:r>
          </w:p>
        </w:tc>
        <w:tc>
          <w:tcPr>
            <w:tcW w:w="8511" w:type="dxa"/>
          </w:tcPr>
          <w:p w14:paraId="6165D57D" w14:textId="77777777" w:rsidR="003F3332" w:rsidRPr="003D7209" w:rsidRDefault="003F3332" w:rsidP="00CA4E91">
            <w:pPr>
              <w:spacing w:after="0"/>
            </w:pPr>
            <w:r w:rsidRPr="003D7209">
              <w:t>Risk Information Document</w:t>
            </w:r>
          </w:p>
        </w:tc>
      </w:tr>
      <w:tr w:rsidR="003F3332" w:rsidRPr="003D7209" w14:paraId="220018BC" w14:textId="77777777" w:rsidTr="00CA4E91">
        <w:tc>
          <w:tcPr>
            <w:tcW w:w="1417" w:type="dxa"/>
          </w:tcPr>
          <w:p w14:paraId="3D15AB0B" w14:textId="77777777" w:rsidR="003F3332" w:rsidRPr="00E753AC" w:rsidRDefault="003F3332" w:rsidP="00CA4E91">
            <w:pPr>
              <w:spacing w:after="0"/>
              <w:rPr>
                <w:color w:val="4F81BD" w:themeColor="accent1"/>
              </w:rPr>
            </w:pPr>
            <w:r w:rsidRPr="00E753AC">
              <w:rPr>
                <w:color w:val="4F81BD" w:themeColor="accent1"/>
              </w:rPr>
              <w:t>SCD</w:t>
            </w:r>
          </w:p>
        </w:tc>
        <w:tc>
          <w:tcPr>
            <w:tcW w:w="8511" w:type="dxa"/>
          </w:tcPr>
          <w:p w14:paraId="034FA881" w14:textId="77777777" w:rsidR="003F3332" w:rsidRPr="003D7209" w:rsidRDefault="003F3332" w:rsidP="00CA4E91">
            <w:pPr>
              <w:spacing w:after="0"/>
            </w:pPr>
            <w:r w:rsidRPr="003D7209">
              <w:t>Shelf continental department (referring to MofD&amp;R)</w:t>
            </w:r>
          </w:p>
        </w:tc>
      </w:tr>
      <w:tr w:rsidR="003F3332" w:rsidRPr="003D7209" w14:paraId="0D7C144F" w14:textId="77777777" w:rsidTr="00CA4E91">
        <w:tc>
          <w:tcPr>
            <w:tcW w:w="1417" w:type="dxa"/>
          </w:tcPr>
          <w:p w14:paraId="78C19CCB" w14:textId="77777777" w:rsidR="003F3332" w:rsidRPr="00E753AC" w:rsidRDefault="003F3332" w:rsidP="00CA4E91">
            <w:pPr>
              <w:spacing w:after="0"/>
              <w:rPr>
                <w:color w:val="4F81BD" w:themeColor="accent1"/>
              </w:rPr>
            </w:pPr>
            <w:r w:rsidRPr="00E753AC">
              <w:rPr>
                <w:color w:val="4F81BD" w:themeColor="accent1"/>
              </w:rPr>
              <w:t>SCCOP</w:t>
            </w:r>
          </w:p>
        </w:tc>
        <w:tc>
          <w:tcPr>
            <w:tcW w:w="8511" w:type="dxa"/>
          </w:tcPr>
          <w:p w14:paraId="36A906F1" w14:textId="77777777" w:rsidR="003F3332" w:rsidRPr="003D7209" w:rsidRDefault="003F3332" w:rsidP="00CA4E91">
            <w:pPr>
              <w:spacing w:after="0"/>
            </w:pPr>
            <w:r w:rsidRPr="003D7209">
              <w:t>Self-Safe Community Operation Plan</w:t>
            </w:r>
          </w:p>
        </w:tc>
      </w:tr>
    </w:tbl>
    <w:tbl>
      <w:tblPr>
        <w:tblW w:w="9928"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418"/>
        <w:gridCol w:w="8510"/>
      </w:tblGrid>
      <w:tr w:rsidR="003F3332" w:rsidRPr="003D7209" w14:paraId="2844A866" w14:textId="77777777" w:rsidTr="00477909">
        <w:tc>
          <w:tcPr>
            <w:tcW w:w="1418" w:type="dxa"/>
            <w:shd w:val="clear" w:color="auto" w:fill="FFFFFF"/>
          </w:tcPr>
          <w:p w14:paraId="6C23DC7C" w14:textId="77777777" w:rsidR="003F3332" w:rsidRPr="00E753AC" w:rsidRDefault="003F3332" w:rsidP="00477909">
            <w:pPr>
              <w:snapToGrid w:val="0"/>
              <w:spacing w:line="260" w:lineRule="exact"/>
              <w:rPr>
                <w:color w:val="4F81BD" w:themeColor="accent1"/>
              </w:rPr>
            </w:pPr>
            <w:r w:rsidRPr="00E753AC">
              <w:rPr>
                <w:color w:val="4F81BD" w:themeColor="accent1"/>
              </w:rPr>
              <w:t>WRU</w:t>
            </w:r>
          </w:p>
        </w:tc>
        <w:tc>
          <w:tcPr>
            <w:tcW w:w="8510" w:type="dxa"/>
            <w:shd w:val="clear" w:color="auto" w:fill="FFFFFF"/>
          </w:tcPr>
          <w:p w14:paraId="36CE6D52" w14:textId="77777777" w:rsidR="003F3332" w:rsidRPr="003D7209" w:rsidRDefault="003F3332" w:rsidP="00477909">
            <w:pPr>
              <w:snapToGrid w:val="0"/>
              <w:spacing w:line="260" w:lineRule="exact"/>
            </w:pPr>
            <w:r w:rsidRPr="003D7209">
              <w:t>Water resources unit (referring to MEPU)</w:t>
            </w:r>
          </w:p>
        </w:tc>
      </w:tr>
    </w:tbl>
    <w:p w14:paraId="6CFD2113" w14:textId="77777777" w:rsidR="003F3332" w:rsidRPr="003D7209" w:rsidRDefault="003F3332" w:rsidP="003F3332">
      <w:pPr>
        <w:rPr>
          <w:sz w:val="20"/>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505"/>
      </w:tblGrid>
      <w:tr w:rsidR="003F3332" w:rsidRPr="003D7209" w14:paraId="5D191C12" w14:textId="77777777" w:rsidTr="00477909">
        <w:tc>
          <w:tcPr>
            <w:tcW w:w="9923" w:type="dxa"/>
            <w:gridSpan w:val="2"/>
            <w:shd w:val="clear" w:color="auto" w:fill="auto"/>
          </w:tcPr>
          <w:p w14:paraId="45EAD5CE" w14:textId="77777777" w:rsidR="003F3332" w:rsidRPr="003D7209" w:rsidRDefault="003F3332" w:rsidP="00CA4E91">
            <w:pPr>
              <w:spacing w:after="0"/>
            </w:pPr>
            <w:r w:rsidRPr="003D7209">
              <w:rPr>
                <w:b/>
              </w:rPr>
              <w:t>Seychelles</w:t>
            </w:r>
          </w:p>
        </w:tc>
      </w:tr>
      <w:tr w:rsidR="003F3332" w:rsidRPr="003D7209" w14:paraId="72DAEA77" w14:textId="77777777" w:rsidTr="00477909">
        <w:tc>
          <w:tcPr>
            <w:tcW w:w="1418" w:type="dxa"/>
          </w:tcPr>
          <w:p w14:paraId="2756CF62" w14:textId="77777777" w:rsidR="003F3332" w:rsidRPr="00E753AC" w:rsidRDefault="003F3332" w:rsidP="00CA4E91">
            <w:pPr>
              <w:spacing w:after="0"/>
              <w:rPr>
                <w:color w:val="4F81BD" w:themeColor="accent1"/>
              </w:rPr>
            </w:pPr>
            <w:r w:rsidRPr="00E753AC">
              <w:rPr>
                <w:color w:val="4F81BD" w:themeColor="accent1"/>
              </w:rPr>
              <w:t>DA</w:t>
            </w:r>
          </w:p>
        </w:tc>
        <w:tc>
          <w:tcPr>
            <w:tcW w:w="8505" w:type="dxa"/>
          </w:tcPr>
          <w:p w14:paraId="485EAB35" w14:textId="77777777" w:rsidR="003F3332" w:rsidRPr="003D7209" w:rsidRDefault="003F3332" w:rsidP="00CA4E91">
            <w:pPr>
              <w:spacing w:after="0"/>
            </w:pPr>
            <w:r w:rsidRPr="003D7209">
              <w:t>District Administrator</w:t>
            </w:r>
          </w:p>
        </w:tc>
      </w:tr>
      <w:tr w:rsidR="003F3332" w:rsidRPr="003D7209" w14:paraId="3D9EFEF4" w14:textId="77777777" w:rsidTr="00477909">
        <w:tc>
          <w:tcPr>
            <w:tcW w:w="1418" w:type="dxa"/>
          </w:tcPr>
          <w:p w14:paraId="5361CBBE" w14:textId="77777777" w:rsidR="003F3332" w:rsidRPr="00E753AC" w:rsidRDefault="003F3332" w:rsidP="00CA4E91">
            <w:pPr>
              <w:spacing w:after="0"/>
              <w:rPr>
                <w:color w:val="4F81BD" w:themeColor="accent1"/>
              </w:rPr>
            </w:pPr>
            <w:r w:rsidRPr="00E753AC">
              <w:rPr>
                <w:color w:val="4F81BD" w:themeColor="accent1"/>
              </w:rPr>
              <w:t>DRDM</w:t>
            </w:r>
          </w:p>
        </w:tc>
        <w:tc>
          <w:tcPr>
            <w:tcW w:w="8505" w:type="dxa"/>
          </w:tcPr>
          <w:p w14:paraId="69D2233E" w14:textId="77777777" w:rsidR="003F3332" w:rsidRPr="003D7209" w:rsidRDefault="003F3332" w:rsidP="00CA4E91">
            <w:pPr>
              <w:spacing w:after="0"/>
            </w:pPr>
            <w:r w:rsidRPr="003D7209">
              <w:t>Department of Risk and Disaster Management</w:t>
            </w:r>
          </w:p>
        </w:tc>
      </w:tr>
      <w:tr w:rsidR="003F3332" w:rsidRPr="003D7209" w14:paraId="6DE7FCBA" w14:textId="77777777" w:rsidTr="00477909">
        <w:tc>
          <w:tcPr>
            <w:tcW w:w="1418" w:type="dxa"/>
          </w:tcPr>
          <w:p w14:paraId="17A7B308" w14:textId="77777777" w:rsidR="003F3332" w:rsidRPr="00E753AC" w:rsidRDefault="003F3332" w:rsidP="00CA4E91">
            <w:pPr>
              <w:spacing w:after="0"/>
              <w:rPr>
                <w:color w:val="4F81BD" w:themeColor="accent1"/>
              </w:rPr>
            </w:pPr>
            <w:r w:rsidRPr="00E753AC">
              <w:rPr>
                <w:color w:val="4F81BD" w:themeColor="accent1"/>
              </w:rPr>
              <w:t>NCEP</w:t>
            </w:r>
          </w:p>
        </w:tc>
        <w:tc>
          <w:tcPr>
            <w:tcW w:w="8505" w:type="dxa"/>
          </w:tcPr>
          <w:p w14:paraId="178BEBF6" w14:textId="77777777" w:rsidR="003F3332" w:rsidRPr="003D7209" w:rsidRDefault="003F3332" w:rsidP="00CA4E91">
            <w:pPr>
              <w:spacing w:after="0"/>
            </w:pPr>
            <w:r w:rsidRPr="003D7209">
              <w:t>National Center for Environmental Prediction</w:t>
            </w:r>
          </w:p>
        </w:tc>
      </w:tr>
      <w:tr w:rsidR="003F3332" w:rsidRPr="003D7209" w14:paraId="35694D83" w14:textId="77777777" w:rsidTr="00477909">
        <w:tc>
          <w:tcPr>
            <w:tcW w:w="1418" w:type="dxa"/>
          </w:tcPr>
          <w:p w14:paraId="77D76CE5" w14:textId="77777777" w:rsidR="003F3332" w:rsidRPr="00E753AC" w:rsidRDefault="003F3332" w:rsidP="00CA4E91">
            <w:pPr>
              <w:spacing w:after="0"/>
              <w:rPr>
                <w:color w:val="4F81BD" w:themeColor="accent1"/>
              </w:rPr>
            </w:pPr>
            <w:r w:rsidRPr="00E753AC">
              <w:rPr>
                <w:color w:val="4F81BD" w:themeColor="accent1"/>
                <w:lang w:val="en"/>
              </w:rPr>
              <w:t>RGMC</w:t>
            </w:r>
          </w:p>
        </w:tc>
        <w:tc>
          <w:tcPr>
            <w:tcW w:w="8505" w:type="dxa"/>
          </w:tcPr>
          <w:p w14:paraId="1E797AD0" w14:textId="77777777" w:rsidR="003F3332" w:rsidRPr="003D7209" w:rsidRDefault="003F3332" w:rsidP="00CA4E91">
            <w:pPr>
              <w:spacing w:after="0"/>
            </w:pPr>
            <w:r w:rsidRPr="003D7209">
              <w:t>Regional Specialized Meteorological Centre</w:t>
            </w:r>
          </w:p>
        </w:tc>
      </w:tr>
      <w:tr w:rsidR="003F3332" w:rsidRPr="003D7209" w14:paraId="58100DD8" w14:textId="77777777" w:rsidTr="00477909">
        <w:tc>
          <w:tcPr>
            <w:tcW w:w="1418" w:type="dxa"/>
          </w:tcPr>
          <w:p w14:paraId="23CF6D2A" w14:textId="77777777" w:rsidR="003F3332" w:rsidRPr="00E753AC" w:rsidRDefault="003F3332" w:rsidP="00CA4E91">
            <w:pPr>
              <w:spacing w:after="0"/>
              <w:rPr>
                <w:color w:val="4F81BD" w:themeColor="accent1"/>
              </w:rPr>
            </w:pPr>
            <w:r w:rsidRPr="00E753AC">
              <w:rPr>
                <w:color w:val="4F81BD" w:themeColor="accent1"/>
                <w:lang w:val="en"/>
              </w:rPr>
              <w:t>SMA</w:t>
            </w:r>
          </w:p>
        </w:tc>
        <w:tc>
          <w:tcPr>
            <w:tcW w:w="8505" w:type="dxa"/>
          </w:tcPr>
          <w:p w14:paraId="679B9E2D" w14:textId="77777777" w:rsidR="003F3332" w:rsidRPr="003D7209" w:rsidRDefault="003F3332" w:rsidP="00CA4E91">
            <w:pPr>
              <w:spacing w:after="0"/>
            </w:pPr>
            <w:r w:rsidRPr="003D7209">
              <w:t>Seychelles Meteorological Authority</w:t>
            </w:r>
          </w:p>
        </w:tc>
      </w:tr>
    </w:tbl>
    <w:p w14:paraId="36274143" w14:textId="77777777" w:rsidR="00216DB1" w:rsidRDefault="00216DB1" w:rsidP="0057203E">
      <w:pPr>
        <w:rPr>
          <w:highlight w:val="yellow"/>
        </w:rPr>
      </w:pPr>
    </w:p>
    <w:p w14:paraId="1D299121" w14:textId="77777777" w:rsidR="00CA4E91" w:rsidRDefault="00CA4E91">
      <w:pPr>
        <w:spacing w:after="200" w:line="276" w:lineRule="auto"/>
        <w:rPr>
          <w:rFonts w:ascii="Century Gothic" w:hAnsi="Century Gothic"/>
          <w:b/>
          <w:color w:val="31849B" w:themeColor="accent5" w:themeShade="BF"/>
          <w:sz w:val="36"/>
        </w:rPr>
      </w:pPr>
      <w:r>
        <w:rPr>
          <w:rFonts w:ascii="Century Gothic" w:hAnsi="Century Gothic"/>
          <w:b/>
          <w:color w:val="31849B" w:themeColor="accent5" w:themeShade="BF"/>
          <w:sz w:val="36"/>
        </w:rPr>
        <w:br w:type="page"/>
      </w:r>
    </w:p>
    <w:p w14:paraId="7432A636" w14:textId="0D884F6B" w:rsidR="00B15714" w:rsidRPr="00CA4E91" w:rsidRDefault="00CA4E91" w:rsidP="00CA4E91">
      <w:pPr>
        <w:spacing w:line="276" w:lineRule="auto"/>
        <w:rPr>
          <w:rFonts w:ascii="Century Gothic" w:hAnsi="Century Gothic"/>
          <w:b/>
          <w:color w:val="31849B" w:themeColor="accent5" w:themeShade="BF"/>
          <w:sz w:val="36"/>
        </w:rPr>
      </w:pPr>
      <w:r>
        <w:rPr>
          <w:rFonts w:ascii="Century Gothic" w:hAnsi="Century Gothic"/>
          <w:b/>
          <w:color w:val="31849B" w:themeColor="accent5" w:themeShade="BF"/>
          <w:sz w:val="36"/>
        </w:rPr>
        <w:lastRenderedPageBreak/>
        <w:t>GLOSSARY OF KEY TERMS</w:t>
      </w:r>
    </w:p>
    <w:p w14:paraId="5ECB6155" w14:textId="77777777" w:rsidR="00A459B3" w:rsidRPr="00523186" w:rsidRDefault="00A459B3" w:rsidP="00CA4E91">
      <w:r w:rsidRPr="00523186">
        <w:rPr>
          <w:b/>
          <w:lang w:val="en-US"/>
        </w:rPr>
        <w:t>Climate services</w:t>
      </w:r>
      <w:r w:rsidRPr="00523186">
        <w:rPr>
          <w:lang w:val="en-US"/>
        </w:rPr>
        <w:t xml:space="preserve"> (based on GFCS and WMO definitions): </w:t>
      </w:r>
      <w:r>
        <w:rPr>
          <w:shd w:val="clear" w:color="auto" w:fill="FEFEFE"/>
        </w:rPr>
        <w:t>CS e</w:t>
      </w:r>
      <w:r w:rsidRPr="00523186">
        <w:rPr>
          <w:shd w:val="clear" w:color="auto" w:fill="FEFEFE"/>
        </w:rPr>
        <w:t>quip decision</w:t>
      </w:r>
      <w:r>
        <w:rPr>
          <w:shd w:val="clear" w:color="auto" w:fill="FEFEFE"/>
        </w:rPr>
        <w:t>-</w:t>
      </w:r>
      <w:r w:rsidRPr="00523186">
        <w:rPr>
          <w:shd w:val="clear" w:color="auto" w:fill="FEFEFE"/>
        </w:rPr>
        <w:t xml:space="preserve">makers in climate-sensitive sectors with better information to help society adapt to climate variability and change. </w:t>
      </w:r>
      <w:r>
        <w:rPr>
          <w:shd w:val="clear" w:color="auto" w:fill="FEFEFE"/>
        </w:rPr>
        <w:t>They</w:t>
      </w:r>
      <w:r w:rsidRPr="00523186">
        <w:rPr>
          <w:shd w:val="clear" w:color="auto" w:fill="FEFEFE"/>
        </w:rPr>
        <w:t xml:space="preserve"> are produced based on high quality</w:t>
      </w:r>
      <w:r>
        <w:rPr>
          <w:shd w:val="clear" w:color="auto" w:fill="FEFEFE"/>
        </w:rPr>
        <w:t xml:space="preserve"> climate-related</w:t>
      </w:r>
      <w:r w:rsidRPr="00523186">
        <w:rPr>
          <w:shd w:val="clear" w:color="auto" w:fill="FEFEFE"/>
        </w:rPr>
        <w:t xml:space="preserve"> data (for temperature, rainfall, wind, etc.), risk maps, vulnerability assessments, long-term projections and scenario. These data are sometimes combined with socio-economic variables (e.g. agricultural production, human settlement maps) to produce service</w:t>
      </w:r>
      <w:r>
        <w:rPr>
          <w:shd w:val="clear" w:color="auto" w:fill="FEFEFE"/>
        </w:rPr>
        <w:t>s</w:t>
      </w:r>
      <w:r w:rsidRPr="00523186">
        <w:rPr>
          <w:shd w:val="clear" w:color="auto" w:fill="FEFEFE"/>
        </w:rPr>
        <w:t xml:space="preserve"> </w:t>
      </w:r>
      <w:r>
        <w:rPr>
          <w:shd w:val="clear" w:color="auto" w:fill="FEFEFE"/>
        </w:rPr>
        <w:t>tailored</w:t>
      </w:r>
      <w:r w:rsidRPr="00523186">
        <w:rPr>
          <w:shd w:val="clear" w:color="auto" w:fill="FEFEFE"/>
        </w:rPr>
        <w:t xml:space="preserve"> to users’ needs. These meteorological and non-meteorological </w:t>
      </w:r>
      <w:r>
        <w:rPr>
          <w:shd w:val="clear" w:color="auto" w:fill="FEFEFE"/>
        </w:rPr>
        <w:t xml:space="preserve">variables </w:t>
      </w:r>
      <w:r w:rsidRPr="00523186">
        <w:rPr>
          <w:shd w:val="clear" w:color="auto" w:fill="FEFEFE"/>
        </w:rPr>
        <w:t>are transformed into a usable products, like agricultural advisories for farmers</w:t>
      </w:r>
      <w:r>
        <w:rPr>
          <w:shd w:val="clear" w:color="auto" w:fill="FEFEFE"/>
        </w:rPr>
        <w:t xml:space="preserve">, which are </w:t>
      </w:r>
      <w:r w:rsidRPr="00523186">
        <w:rPr>
          <w:shd w:val="clear" w:color="auto" w:fill="FEFEFE"/>
        </w:rPr>
        <w:t>produced using seasonal forecasts (climate information) combined with knowledge of the growing seasons and crops</w:t>
      </w:r>
      <w:r>
        <w:rPr>
          <w:shd w:val="clear" w:color="auto" w:fill="FEFEFE"/>
        </w:rPr>
        <w:t xml:space="preserve"> in a specific area</w:t>
      </w:r>
      <w:r w:rsidRPr="00523186">
        <w:rPr>
          <w:shd w:val="clear" w:color="auto" w:fill="FEFEFE"/>
        </w:rPr>
        <w:t xml:space="preserve">. </w:t>
      </w:r>
      <w:r w:rsidRPr="00523186">
        <w:rPr>
          <w:shd w:val="clear" w:color="auto" w:fill="FFFFFF"/>
        </w:rPr>
        <w:t>The </w:t>
      </w:r>
      <w:r w:rsidRPr="00523186">
        <w:rPr>
          <w:b/>
          <w:bCs/>
          <w:shd w:val="clear" w:color="auto" w:fill="FFFFFF"/>
        </w:rPr>
        <w:t>service</w:t>
      </w:r>
      <w:r w:rsidRPr="00523186">
        <w:rPr>
          <w:shd w:val="clear" w:color="auto" w:fill="FFFFFF"/>
        </w:rPr>
        <w:t> must respond to user needs, must be based on scientifically credible information and expertise, and requires appropriate engagement between the users and providers</w:t>
      </w:r>
      <w:r>
        <w:t>.</w:t>
      </w:r>
    </w:p>
    <w:p w14:paraId="32F5AC2A" w14:textId="77777777" w:rsidR="00A459B3" w:rsidRPr="00523186" w:rsidRDefault="00A459B3" w:rsidP="00CA4E91">
      <w:r w:rsidRPr="004C530B">
        <w:rPr>
          <w:b/>
          <w:lang w:val="en-US"/>
        </w:rPr>
        <w:t>Users of climate services</w:t>
      </w:r>
      <w:r>
        <w:rPr>
          <w:lang w:val="en-US"/>
        </w:rPr>
        <w:t xml:space="preserve"> </w:t>
      </w:r>
      <w:r w:rsidRPr="00523186">
        <w:rPr>
          <w:lang w:val="en-US"/>
        </w:rPr>
        <w:t>(base</w:t>
      </w:r>
      <w:r>
        <w:rPr>
          <w:lang w:val="en-US"/>
        </w:rPr>
        <w:t>d</w:t>
      </w:r>
      <w:r w:rsidRPr="00523186">
        <w:rPr>
          <w:lang w:val="en-US"/>
        </w:rPr>
        <w:t xml:space="preserve"> on WMO definition</w:t>
      </w:r>
      <w:r w:rsidRPr="00523186">
        <w:rPr>
          <w:rStyle w:val="FootnoteReference"/>
          <w:rFonts w:eastAsia="Calibri"/>
          <w:lang w:val="en-US"/>
        </w:rPr>
        <w:footnoteReference w:id="2"/>
      </w:r>
      <w:r w:rsidRPr="00523186">
        <w:rPr>
          <w:lang w:val="en-US"/>
        </w:rPr>
        <w:t xml:space="preserve">): </w:t>
      </w:r>
      <w:r>
        <w:rPr>
          <w:shd w:val="clear" w:color="auto" w:fill="FFFFFF"/>
        </w:rPr>
        <w:t>R</w:t>
      </w:r>
      <w:r w:rsidRPr="00523186">
        <w:rPr>
          <w:shd w:val="clear" w:color="auto" w:fill="FFFFFF"/>
        </w:rPr>
        <w:t xml:space="preserve">ecipients of climate information, such as trend projections and forecasts of various climate and weather parameters, </w:t>
      </w:r>
      <w:r>
        <w:rPr>
          <w:shd w:val="clear" w:color="auto" w:fill="FFFFFF"/>
        </w:rPr>
        <w:t xml:space="preserve">who </w:t>
      </w:r>
      <w:r w:rsidRPr="00523186">
        <w:rPr>
          <w:shd w:val="clear" w:color="auto" w:fill="FFFFFF"/>
        </w:rPr>
        <w:t>interpret, analyze and process it in light of sector-specific knowledge in order to produce a useable, tailored and integrated climate service that can be communicated to end-users. Users are partners of NHMS to produce CS; they are in charge of processing climate information (input) to produce sector-tailored climate services (output).</w:t>
      </w:r>
    </w:p>
    <w:p w14:paraId="7CA88D2D" w14:textId="1D8A6C96" w:rsidR="00A459B3" w:rsidRPr="00523186" w:rsidRDefault="00A459B3" w:rsidP="00CA4E91">
      <w:r w:rsidRPr="004C530B">
        <w:rPr>
          <w:b/>
          <w:lang w:val="en-US"/>
        </w:rPr>
        <w:t>End-users</w:t>
      </w:r>
      <w:r>
        <w:rPr>
          <w:b/>
          <w:lang w:val="en-US"/>
        </w:rPr>
        <w:t xml:space="preserve"> of climate services</w:t>
      </w:r>
      <w:r w:rsidRPr="00523186">
        <w:rPr>
          <w:lang w:val="en-US"/>
        </w:rPr>
        <w:t xml:space="preserve">: </w:t>
      </w:r>
      <w:r>
        <w:rPr>
          <w:lang w:val="en-US"/>
        </w:rPr>
        <w:t xml:space="preserve">It is a </w:t>
      </w:r>
      <w:r w:rsidRPr="00523186">
        <w:rPr>
          <w:shd w:val="clear" w:color="auto" w:fill="FFFFFF"/>
        </w:rPr>
        <w:t>mix of stakeholders from the national, sub-national and community levels. Each user can derive a benefit – potential or actual – in using climate services. Final</w:t>
      </w:r>
      <w:r>
        <w:rPr>
          <w:shd w:val="clear" w:color="auto" w:fill="FFFFFF"/>
        </w:rPr>
        <w:t xml:space="preserve">- </w:t>
      </w:r>
      <w:r w:rsidRPr="00523186">
        <w:rPr>
          <w:shd w:val="clear" w:color="auto" w:fill="FFFFFF"/>
        </w:rPr>
        <w:t xml:space="preserve">or end-users of climate services often do not need climate information/data, but a finished useable climate advisory service or product that they can input into their decision-making. </w:t>
      </w:r>
      <w:r>
        <w:rPr>
          <w:shd w:val="clear" w:color="auto" w:fill="FFFFFF"/>
        </w:rPr>
        <w:t>End-users</w:t>
      </w:r>
      <w:r w:rsidRPr="00523186">
        <w:rPr>
          <w:shd w:val="clear" w:color="auto" w:fill="FFFFFF"/>
        </w:rPr>
        <w:t xml:space="preserve"> encompasses farmers, fishermen, vulnerable communities, etc., as well as national decision-makers and planners who need finished climate information products at longer timescales (climate projections).</w:t>
      </w:r>
    </w:p>
    <w:p w14:paraId="6378C7F7" w14:textId="77777777" w:rsidR="00A459B3" w:rsidRPr="00523186" w:rsidRDefault="00A459B3" w:rsidP="00CA4E91">
      <w:pPr>
        <w:rPr>
          <w:lang w:val="en-US"/>
        </w:rPr>
      </w:pPr>
      <w:r w:rsidRPr="004C530B">
        <w:rPr>
          <w:b/>
          <w:lang w:val="en-US"/>
        </w:rPr>
        <w:t>NHMS</w:t>
      </w:r>
      <w:r w:rsidRPr="00523186">
        <w:rPr>
          <w:lang w:val="en-US"/>
        </w:rPr>
        <w:t xml:space="preserve">: </w:t>
      </w:r>
      <w:r>
        <w:rPr>
          <w:lang w:val="en-US"/>
        </w:rPr>
        <w:t>T</w:t>
      </w:r>
      <w:r w:rsidRPr="00523186">
        <w:rPr>
          <w:lang w:val="en-US"/>
        </w:rPr>
        <w:t>his term</w:t>
      </w:r>
      <w:r>
        <w:rPr>
          <w:lang w:val="en-US"/>
        </w:rPr>
        <w:t xml:space="preserve"> is used throughout the report to</w:t>
      </w:r>
      <w:r w:rsidRPr="00523186">
        <w:rPr>
          <w:lang w:val="en-US"/>
        </w:rPr>
        <w:t xml:space="preserve"> refer to both meteorological AND hydrological institutions/services (whether they are part of the same institution e.g. in Madagascar or separated entities e.g. in Mauritius). When we refer to one institution specifically, we will use the terms meteorological services or hydrological services.</w:t>
      </w:r>
    </w:p>
    <w:p w14:paraId="091752AD" w14:textId="77777777" w:rsidR="00A459B3" w:rsidRPr="00524225" w:rsidRDefault="00A459B3" w:rsidP="0057203E"/>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tblGrid>
      <w:tr w:rsidR="00E66F81" w:rsidRPr="00216DB1" w14:paraId="68C8022E" w14:textId="77777777" w:rsidTr="00477909">
        <w:trPr>
          <w:trHeight w:val="426"/>
        </w:trPr>
        <w:tc>
          <w:tcPr>
            <w:tcW w:w="4678" w:type="dxa"/>
            <w:shd w:val="clear" w:color="auto" w:fill="007CA2"/>
          </w:tcPr>
          <w:p w14:paraId="47CEEF88" w14:textId="785D0B5C" w:rsidR="00E66F81" w:rsidRPr="00216DB1" w:rsidRDefault="00E66F81" w:rsidP="00D7040E">
            <w:pPr>
              <w:pStyle w:val="Heading1"/>
            </w:pPr>
            <w:bookmarkStart w:id="1" w:name="_Toc20753604"/>
            <w:bookmarkStart w:id="2" w:name="_Toc26444447"/>
            <w:r w:rsidRPr="00477909">
              <w:rPr>
                <w:color w:val="FFFFFF" w:themeColor="background1"/>
              </w:rPr>
              <w:lastRenderedPageBreak/>
              <w:t>E</w:t>
            </w:r>
            <w:r w:rsidR="00615186" w:rsidRPr="00477909">
              <w:rPr>
                <w:color w:val="FFFFFF" w:themeColor="background1"/>
              </w:rPr>
              <w:t>XECUTI</w:t>
            </w:r>
            <w:r w:rsidRPr="00477909">
              <w:rPr>
                <w:color w:val="FFFFFF" w:themeColor="background1"/>
              </w:rPr>
              <w:t>VE SUMMARY</w:t>
            </w:r>
            <w:bookmarkEnd w:id="1"/>
            <w:bookmarkEnd w:id="2"/>
          </w:p>
        </w:tc>
      </w:tr>
    </w:tbl>
    <w:p w14:paraId="1EEFE99F" w14:textId="14E34415" w:rsidR="003F3332" w:rsidRPr="00477909" w:rsidRDefault="003F3332" w:rsidP="00CA4E91">
      <w:pPr>
        <w:spacing w:before="120"/>
      </w:pPr>
      <w:r w:rsidRPr="005C06E1">
        <w:t>This Feasibility Study (FS) is written in support to</w:t>
      </w:r>
      <w:r>
        <w:t xml:space="preserve"> the Funding Proposal submitted to the Green Climate Fund, entitled “</w:t>
      </w:r>
      <w:r w:rsidRPr="00524225">
        <w:rPr>
          <w:bCs/>
          <w:lang w:eastAsia="en-GB"/>
        </w:rPr>
        <w:t xml:space="preserve">Building Regional Resilience through Strengthened Meteorological, Hydrological and Climate Services </w:t>
      </w:r>
      <w:r>
        <w:rPr>
          <w:bCs/>
          <w:lang w:eastAsia="en-GB"/>
        </w:rPr>
        <w:t>in the Indian Ocean Commission (</w:t>
      </w:r>
      <w:r w:rsidRPr="00524225">
        <w:rPr>
          <w:bCs/>
          <w:lang w:eastAsia="en-GB"/>
        </w:rPr>
        <w:t>IOC</w:t>
      </w:r>
      <w:r>
        <w:rPr>
          <w:bCs/>
          <w:lang w:eastAsia="en-GB"/>
        </w:rPr>
        <w:t>)</w:t>
      </w:r>
      <w:r w:rsidRPr="00524225">
        <w:rPr>
          <w:bCs/>
          <w:lang w:eastAsia="en-GB"/>
        </w:rPr>
        <w:t xml:space="preserve"> countries” – namely project Hydromet.</w:t>
      </w:r>
      <w:r>
        <w:rPr>
          <w:bCs/>
          <w:lang w:eastAsia="en-GB"/>
        </w:rPr>
        <w:t xml:space="preserve"> This FS and Funding Proposal were prepared in agreement with the governments of Comoros, Madagascar, Mauritius and Seychelles, the IOC (the project Executing Entity) and the AFD (Accredited Entity for this project and which provided financial support for the development of these studies and proposal). The development objective of this project is to enhance adaptative capacity and climate resilience of communities and economic sectors in 4 countries of the SWIO region. To enable sustained economic growth, foster climate change adaptation and improve </w:t>
      </w:r>
      <w:r w:rsidR="00130042">
        <w:t>livelihoods</w:t>
      </w:r>
      <w:r>
        <w:rPr>
          <w:bCs/>
          <w:lang w:eastAsia="en-GB"/>
        </w:rPr>
        <w:t xml:space="preserve">, the proposed project will implement interventions that will </w:t>
      </w:r>
      <w:r w:rsidRPr="00477909">
        <w:rPr>
          <w:b/>
          <w:i/>
        </w:rPr>
        <w:t xml:space="preserve">strengthen the technical capacities of hydrometeorological </w:t>
      </w:r>
      <w:r w:rsidR="00F22DD1">
        <w:rPr>
          <w:b/>
          <w:bCs/>
          <w:i/>
          <w:lang w:eastAsia="en-GB"/>
        </w:rPr>
        <w:t xml:space="preserve"> </w:t>
      </w:r>
      <w:r w:rsidRPr="003F3332">
        <w:rPr>
          <w:b/>
          <w:bCs/>
          <w:i/>
          <w:lang w:eastAsia="en-GB"/>
        </w:rPr>
        <w:t>instit</w:t>
      </w:r>
      <w:r w:rsidR="00CB3202">
        <w:rPr>
          <w:b/>
          <w:bCs/>
          <w:i/>
          <w:lang w:eastAsia="en-GB"/>
        </w:rPr>
        <w:t>ut</w:t>
      </w:r>
      <w:r w:rsidRPr="003F3332">
        <w:rPr>
          <w:b/>
          <w:bCs/>
          <w:i/>
          <w:lang w:eastAsia="en-GB"/>
        </w:rPr>
        <w:t>ions</w:t>
      </w:r>
      <w:r w:rsidRPr="00477909">
        <w:rPr>
          <w:b/>
          <w:i/>
        </w:rPr>
        <w:t xml:space="preserve"> to monitor weather, climate and </w:t>
      </w:r>
      <w:r w:rsidR="005D271A">
        <w:rPr>
          <w:b/>
          <w:i/>
        </w:rPr>
        <w:t xml:space="preserve">hydrological </w:t>
      </w:r>
      <w:r w:rsidRPr="00477909">
        <w:rPr>
          <w:b/>
          <w:i/>
        </w:rPr>
        <w:t>data, and to produce timely, locally-relevant climate services (CS) that respond to users’ needs</w:t>
      </w:r>
      <w:r w:rsidRPr="00E753AC">
        <w:t xml:space="preserve">. </w:t>
      </w:r>
      <w:r w:rsidRPr="00477909">
        <w:t>While important, s</w:t>
      </w:r>
      <w:r w:rsidRPr="00E753AC">
        <w:t>trengthening the technical capacities</w:t>
      </w:r>
      <w:r w:rsidRPr="00477909">
        <w:t xml:space="preserve"> of hydrometeorological institutions</w:t>
      </w:r>
      <w:r w:rsidRPr="00E753AC">
        <w:t xml:space="preserve"> is not sufficient to adequately support the production of climate services that </w:t>
      </w:r>
      <w:r w:rsidRPr="00477909">
        <w:t xml:space="preserve">adequately </w:t>
      </w:r>
      <w:r w:rsidRPr="00E753AC">
        <w:t>equip decision makers with essential tools and knowledge to help adaptation to climate variability and change in climate-sensitive sectors and communities. Hence, the proposed project will also support institutional strengthening</w:t>
      </w:r>
      <w:r w:rsidRPr="004C32E4">
        <w:t xml:space="preserve">, </w:t>
      </w:r>
      <w:r w:rsidR="00806AD5" w:rsidRPr="002E649D">
        <w:t>organisational efficiency (including financial)</w:t>
      </w:r>
      <w:r w:rsidRPr="004C32E4">
        <w:t>,</w:t>
      </w:r>
      <w:r w:rsidRPr="00E753AC">
        <w:t xml:space="preserve"> service delivery, and stakeholder engagement for CS co-production. This will be achieved through </w:t>
      </w:r>
      <w:r w:rsidRPr="00477909">
        <w:t>various interventions</w:t>
      </w:r>
      <w:r w:rsidRPr="00E753AC">
        <w:t xml:space="preserve"> implemented at regional and national level in the SWIO region.</w:t>
      </w:r>
    </w:p>
    <w:p w14:paraId="74E240FD" w14:textId="77777777" w:rsidR="003F3332" w:rsidRPr="00E753AC" w:rsidRDefault="003F3332" w:rsidP="003F3332">
      <w:pPr>
        <w:spacing w:before="120" w:after="60"/>
        <w:rPr>
          <w:b/>
        </w:rPr>
      </w:pPr>
      <w:r w:rsidRPr="00477909">
        <w:rPr>
          <w:b/>
        </w:rPr>
        <w:t>Climate risks and vulnerability</w:t>
      </w:r>
    </w:p>
    <w:p w14:paraId="26E42E03" w14:textId="78C0E350" w:rsidR="003F3332" w:rsidRDefault="003F3332" w:rsidP="00CA4E91">
      <w:r>
        <w:t>The SWIO region has been recognised as a ‘climate hot</w:t>
      </w:r>
      <w:r w:rsidR="0054476E">
        <w:t>s</w:t>
      </w:r>
      <w:r>
        <w:t>pot’ due to its high exposure to climate-relat</w:t>
      </w:r>
      <w:r w:rsidR="00162991">
        <w:t xml:space="preserve">ed </w:t>
      </w:r>
      <w:r>
        <w:t xml:space="preserve"> hazards including tropical cyclones, heavy rainfalls, storm surges and droughts. The SWIO-RAFI study, led by the World Bank in 2017, indicated that over </w:t>
      </w:r>
      <w:r w:rsidRPr="00524225">
        <w:t>the last 50 years, Comoros, Madagascar, Mauritius and Seychelles have been affected by more than 100 natural disasters, 94 of them related to hydrometeor</w:t>
      </w:r>
      <w:r w:rsidRPr="00836003">
        <w:t>o</w:t>
      </w:r>
      <w:r w:rsidRPr="00524225">
        <w:t xml:space="preserve">logical phenomena. The population affected by these hazards was estimated at 14.4 million people across the four counties, and the physical damage resulting from climate events was estimated at </w:t>
      </w:r>
      <w:r>
        <w:t xml:space="preserve">USD </w:t>
      </w:r>
      <w:r w:rsidRPr="00524225">
        <w:t>13.1 billion</w:t>
      </w:r>
      <w:r>
        <w:t xml:space="preserve">. The affected population and physical damages resulting from climate-related hazards are likely to rise in the coming years, as both the frequency and the intensity of these hazards are expected to increase in the context of climate change. </w:t>
      </w:r>
    </w:p>
    <w:p w14:paraId="1AC5E58F" w14:textId="338D8F9F" w:rsidR="003F3332" w:rsidRDefault="003F3332" w:rsidP="00CA4E91">
      <w:r>
        <w:t xml:space="preserve">Despite very different socio-economic contexts – with Comoros and Madagascar classified as Least Developed Countries, Mauritius as Upper-middle income country and Seychelles as high-income country – the economy and populations of these four islands are extremely vulnerable to climate-related hazards. In Comoros and Madagascar, the population is highly reliant on agriculture and fisheries, </w:t>
      </w:r>
      <w:r w:rsidR="00162991">
        <w:t xml:space="preserve">two </w:t>
      </w:r>
      <w:r>
        <w:t>key economic sectors which are sever</w:t>
      </w:r>
      <w:r w:rsidR="00CB3202">
        <w:t>e</w:t>
      </w:r>
      <w:r>
        <w:t xml:space="preserve">ly affected by increased temperature, tropical cyclones, sea level rise and coastal erosion, as well as </w:t>
      </w:r>
      <w:sdt>
        <w:sdtPr>
          <w:tag w:val="goog_rdk_1"/>
          <w:id w:val="-1474757125"/>
        </w:sdtPr>
        <w:sdtEndPr/>
        <w:sdtContent/>
      </w:sdt>
      <w:r>
        <w:t>changes in sea</w:t>
      </w:r>
      <w:r w:rsidR="000154E2">
        <w:t xml:space="preserve"> </w:t>
      </w:r>
      <w:r>
        <w:t>temperature</w:t>
      </w:r>
      <w:r w:rsidR="00391743">
        <w:rPr>
          <w:rStyle w:val="FootnoteReference"/>
        </w:rPr>
        <w:footnoteReference w:id="3"/>
      </w:r>
      <w:r>
        <w:t>. In Mauritius and Seychelles, the economy is highly depending on tourism, which is also threatened by tropical cyclones, increased occurrence of floods</w:t>
      </w:r>
      <w:r w:rsidR="004C06AD">
        <w:t xml:space="preserve"> an</w:t>
      </w:r>
      <w:r w:rsidR="00806AD5">
        <w:t>d</w:t>
      </w:r>
      <w:r>
        <w:t xml:space="preserve"> flash floods</w:t>
      </w:r>
      <w:r w:rsidR="004C06AD">
        <w:t>,</w:t>
      </w:r>
      <w:r>
        <w:t xml:space="preserve"> landslides, and storm surges resulting in coastal erosion. </w:t>
      </w:r>
      <w:r w:rsidR="00A24A1F">
        <w:t>In all</w:t>
      </w:r>
      <w:r w:rsidR="00294292">
        <w:t xml:space="preserve"> countries</w:t>
      </w:r>
      <w:r w:rsidR="00A24A1F">
        <w:t>, other key sectors</w:t>
      </w:r>
      <w:r w:rsidR="00294292">
        <w:t xml:space="preserve"> are </w:t>
      </w:r>
      <w:r w:rsidR="00A24A1F">
        <w:t xml:space="preserve">also </w:t>
      </w:r>
      <w:r w:rsidR="00294292">
        <w:t xml:space="preserve">affected by </w:t>
      </w:r>
      <w:r w:rsidR="00A24A1F">
        <w:t xml:space="preserve">climate-related impacts including health, water and disaster risk reduction. </w:t>
      </w:r>
    </w:p>
    <w:p w14:paraId="4EF05B43" w14:textId="2CC3ABD2" w:rsidR="00CA4E91" w:rsidRDefault="003F3332" w:rsidP="00CA4E91">
      <w:pPr>
        <w:rPr>
          <w:b/>
        </w:rPr>
      </w:pPr>
      <w:r>
        <w:t xml:space="preserve">These four islands are also characterised by microclimates, which makes it all the more difficult to predict climate-related hazards and therefore implement risk mitigation or avoidance measures. More precisely, there is </w:t>
      </w:r>
      <w:r w:rsidRPr="00524225">
        <w:rPr>
          <w:lang w:eastAsia="en-GB"/>
        </w:rPr>
        <w:t>a lack of locally-relevant climate and weather information to inform decision-making processes, a limited production and dissemination of climate services that can help reduce risk exposure and vulnerability among communities and sectors</w:t>
      </w:r>
      <w:r>
        <w:rPr>
          <w:lang w:eastAsia="en-GB"/>
        </w:rPr>
        <w:t xml:space="preserve"> and limited cooperation at </w:t>
      </w:r>
      <w:r>
        <w:rPr>
          <w:lang w:eastAsia="en-GB"/>
        </w:rPr>
        <w:lastRenderedPageBreak/>
        <w:t xml:space="preserve">the regional level to monitor risk and share </w:t>
      </w:r>
      <w:r w:rsidRPr="00524225">
        <w:rPr>
          <w:lang w:eastAsia="en-GB"/>
        </w:rPr>
        <w:t>risk-related information in the SWIO countries</w:t>
      </w:r>
      <w:r>
        <w:rPr>
          <w:lang w:eastAsia="en-GB"/>
        </w:rPr>
        <w:t xml:space="preserve">. As a result, Comoros, </w:t>
      </w:r>
      <w:r w:rsidR="00130042">
        <w:t>Madagasc</w:t>
      </w:r>
      <w:sdt>
        <w:sdtPr>
          <w:tag w:val="goog_rdk_2"/>
          <w:id w:val="-50856465"/>
        </w:sdtPr>
        <w:sdtEndPr/>
        <w:sdtContent>
          <w:r w:rsidR="00130042">
            <w:t>a</w:t>
          </w:r>
        </w:sdtContent>
      </w:sdt>
      <w:r w:rsidR="00130042">
        <w:t>r</w:t>
      </w:r>
      <w:r w:rsidR="00CB3202">
        <w:rPr>
          <w:lang w:eastAsia="en-GB"/>
        </w:rPr>
        <w:t>a</w:t>
      </w:r>
      <w:r>
        <w:rPr>
          <w:lang w:eastAsia="en-GB"/>
        </w:rPr>
        <w:t>, Mauritius and Seychelles are increasingly vulnerable to the impact of climate change</w:t>
      </w:r>
      <w:r w:rsidRPr="00524225">
        <w:rPr>
          <w:lang w:eastAsia="en-GB"/>
        </w:rPr>
        <w:t>.</w:t>
      </w:r>
    </w:p>
    <w:p w14:paraId="05366A9B" w14:textId="65A390A1" w:rsidR="003F3332" w:rsidRPr="00477909" w:rsidRDefault="003F3332" w:rsidP="003F3332">
      <w:pPr>
        <w:spacing w:before="120" w:after="60"/>
        <w:rPr>
          <w:b/>
        </w:rPr>
      </w:pPr>
      <w:r w:rsidRPr="00477909">
        <w:rPr>
          <w:b/>
        </w:rPr>
        <w:t>Climate services in the SWIO region</w:t>
      </w:r>
    </w:p>
    <w:p w14:paraId="13A46AC4" w14:textId="3DB29738" w:rsidR="003F3332" w:rsidRDefault="003F3332" w:rsidP="003F3332">
      <w:r>
        <w:t xml:space="preserve">Climate-related losses and damages can be reduced or even avoided through the provision of weather and climate information. Such information can </w:t>
      </w:r>
      <w:r w:rsidRPr="00524225">
        <w:t xml:space="preserve">equip decision-makers with essential </w:t>
      </w:r>
      <w:r>
        <w:t>tools and knowledge</w:t>
      </w:r>
      <w:r w:rsidRPr="00524225">
        <w:t xml:space="preserve"> to help adaptation to climate variability and change in climate-sensitive sectors and communities. Climate services are increasingly useful in the context of climate change, to enable risk preparedness, and to improve mitigation and response to</w:t>
      </w:r>
      <w:r w:rsidR="00981B44">
        <w:t xml:space="preserve"> increasing climate vulnerability and extremes</w:t>
      </w:r>
      <w:r w:rsidRPr="00524225">
        <w:t>. Studies have demonstrated that a better access to relevant climate information contribute to reduce vulnerability.</w:t>
      </w:r>
      <w:r>
        <w:t xml:space="preserve"> </w:t>
      </w:r>
    </w:p>
    <w:p w14:paraId="25A0AC5C" w14:textId="7911FA75" w:rsidR="003F3332" w:rsidRDefault="003F3332" w:rsidP="003F3332">
      <w:r>
        <w:t xml:space="preserve">There are currently several barriers to producing </w:t>
      </w:r>
      <w:r w:rsidRPr="00524225">
        <w:t>timely, accurate, and user-friendly weather and climate services</w:t>
      </w:r>
      <w:r>
        <w:t xml:space="preserve"> in the SWIO region. Nonetheless, the governments of Comoros, Madagascar, Mauritius and Seychelles recognize the importance of CS to reduce the impacts of climate hazards on communities and economic sectors. At the </w:t>
      </w:r>
      <w:r w:rsidRPr="003F3332">
        <w:rPr>
          <w:b/>
        </w:rPr>
        <w:t>regional level</w:t>
      </w:r>
      <w:r>
        <w:t xml:space="preserve">, the Indian Ocean Commission (IOC) – of which these four countries are members – has adopted a climate change adaptation strategy that </w:t>
      </w:r>
      <w:r w:rsidRPr="00524225">
        <w:t>advocates strengthening forecasting and climate anticipation capabilities, increas</w:t>
      </w:r>
      <w:r>
        <w:t>ing</w:t>
      </w:r>
      <w:r w:rsidRPr="00524225">
        <w:t xml:space="preserve"> the capacity of all actors, and </w:t>
      </w:r>
      <w:r>
        <w:t>disseminating</w:t>
      </w:r>
      <w:r w:rsidRPr="00524225">
        <w:t xml:space="preserve"> climate information</w:t>
      </w:r>
      <w:r w:rsidRPr="003F3332">
        <w:t xml:space="preserve"> </w:t>
      </w:r>
      <w:r>
        <w:t xml:space="preserve">more </w:t>
      </w:r>
      <w:r w:rsidRPr="00524225">
        <w:t>broadly.</w:t>
      </w:r>
      <w:r>
        <w:t xml:space="preserve"> At the </w:t>
      </w:r>
      <w:r w:rsidRPr="003F3332">
        <w:rPr>
          <w:b/>
        </w:rPr>
        <w:t>national level</w:t>
      </w:r>
      <w:r>
        <w:t xml:space="preserve">, the </w:t>
      </w:r>
      <w:sdt>
        <w:sdtPr>
          <w:tag w:val="goog_rdk_5"/>
          <w:id w:val="51200872"/>
        </w:sdtPr>
        <w:sdtEndPr/>
        <w:sdtContent>
          <w:r w:rsidR="004C32E4">
            <w:t>hydro</w:t>
          </w:r>
        </w:sdtContent>
      </w:sdt>
      <w:r>
        <w:t>meteorological services of the four countries have engaged in several initiatives to improve the production and delivery of CS to vulnerable communities and sectors. For example, ANACM in Comoros is currently implementing a project to improve water resources data management with support from UNDP and GCF; DGM in Madagascar is developing agricultural advisory services with support from the GIZ; in Mauritius, the LDA is in the process of mapping all flooded and vulnerable areas to improve land use planning</w:t>
      </w:r>
      <w:r w:rsidR="00F1527E">
        <w:t xml:space="preserve"> with the support of AFD</w:t>
      </w:r>
      <w:r>
        <w:t>; finally, in Seychelles, the IAEA is supporting the government to better detect harmful algal blooms, which are detrimental to the fishery sector.</w:t>
      </w:r>
    </w:p>
    <w:p w14:paraId="371DD7BA" w14:textId="139526A6" w:rsidR="001B0859" w:rsidRDefault="003F3332" w:rsidP="001B0859">
      <w:r>
        <w:t>Despite these existing initiatives, which are often limited to one sector or region of a country, both the IOC and the governments of the four above-mentioned countries lack the financial resources, expertise and robust institutions to foster</w:t>
      </w:r>
      <w:r w:rsidRPr="00524225">
        <w:t xml:space="preserve"> regional cooperation </w:t>
      </w:r>
      <w:r>
        <w:t xml:space="preserve">for risk monitoring and forecast, </w:t>
      </w:r>
      <w:r w:rsidRPr="00524225">
        <w:t>and strengthen the national hydro-metrological services at scale</w:t>
      </w:r>
      <w:r>
        <w:t>, in order to effect</w:t>
      </w:r>
      <w:r w:rsidRPr="00524225">
        <w:t xml:space="preserve"> </w:t>
      </w:r>
      <w:r>
        <w:t xml:space="preserve">a paradigm shift towards </w:t>
      </w:r>
      <w:r w:rsidRPr="00524225">
        <w:t xml:space="preserve">climate resilience and adaptive capacities among communities </w:t>
      </w:r>
      <w:r>
        <w:t xml:space="preserve">in the SWIO region. </w:t>
      </w:r>
    </w:p>
    <w:p w14:paraId="616A74F0" w14:textId="77777777" w:rsidR="003F3332" w:rsidRPr="00477909" w:rsidRDefault="003F3332" w:rsidP="003F3332">
      <w:pPr>
        <w:spacing w:before="120" w:after="60"/>
        <w:rPr>
          <w:b/>
        </w:rPr>
      </w:pPr>
      <w:r w:rsidRPr="00477909">
        <w:rPr>
          <w:b/>
        </w:rPr>
        <w:t>Request for GCF support</w:t>
      </w:r>
    </w:p>
    <w:p w14:paraId="4C151313" w14:textId="652297BA" w:rsidR="003F3332" w:rsidRDefault="003F3332" w:rsidP="003F3332">
      <w:r>
        <w:t>GCF investment is therefore requested to achieve</w:t>
      </w:r>
      <w:r w:rsidRPr="00524225">
        <w:t xml:space="preserve"> a transformative impact on monitoring and managing climate, weather and hydrological risks in the short-, medium-, and long-term, facilitate growth in key climate sensitive sectors like </w:t>
      </w:r>
      <w:r w:rsidR="0066415B">
        <w:t>food security</w:t>
      </w:r>
      <w:r w:rsidRPr="00524225">
        <w:t xml:space="preserve">, </w:t>
      </w:r>
      <w:r w:rsidR="0066415B">
        <w:t>water, health, energy and disaster risk reduction</w:t>
      </w:r>
      <w:r w:rsidRPr="00524225">
        <w:t xml:space="preserve"> and enable adaptation to climate change impacts. </w:t>
      </w:r>
      <w:r>
        <w:t xml:space="preserve">In particular, GCF resources will be invested in 3 main project components that will </w:t>
      </w:r>
      <w:r w:rsidR="004C32E4">
        <w:t>a</w:t>
      </w:r>
      <w:r>
        <w:t>ffect the paradigm shift:</w:t>
      </w:r>
    </w:p>
    <w:p w14:paraId="5F898B5B" w14:textId="06166EC1" w:rsidR="003F3332" w:rsidRPr="00477909" w:rsidRDefault="003F3332" w:rsidP="003F3332">
      <w:pPr>
        <w:spacing w:before="120" w:after="60"/>
        <w:rPr>
          <w:b/>
        </w:rPr>
      </w:pPr>
      <w:r w:rsidRPr="00477909">
        <w:rPr>
          <w:b/>
        </w:rPr>
        <w:t>Component 1: Capacity building, institutional development and regional cooperation</w:t>
      </w:r>
    </w:p>
    <w:p w14:paraId="3AB3F887" w14:textId="027D9B72" w:rsidR="003F3332" w:rsidRPr="00E753AC" w:rsidRDefault="003F3332" w:rsidP="003F3332">
      <w:r w:rsidRPr="007C388D">
        <w:t xml:space="preserve">Under this component, a Regional Climate Centre </w:t>
      </w:r>
      <w:r w:rsidRPr="001C2196">
        <w:t xml:space="preserve">(RCC) will be established </w:t>
      </w:r>
      <w:r w:rsidR="003868C6">
        <w:t>in Madagascar</w:t>
      </w:r>
      <w:r w:rsidRPr="007C388D">
        <w:t xml:space="preserve">; and Regional </w:t>
      </w:r>
      <w:r w:rsidR="004663DA">
        <w:t xml:space="preserve">and National </w:t>
      </w:r>
      <w:r w:rsidRPr="007C388D">
        <w:t>Framework</w:t>
      </w:r>
      <w:r w:rsidR="004663DA">
        <w:t>s</w:t>
      </w:r>
      <w:r w:rsidRPr="007C388D">
        <w:t xml:space="preserve"> for Climate Services (RFCS</w:t>
      </w:r>
      <w:r w:rsidR="004663DA">
        <w:t xml:space="preserve"> &amp; NFCS</w:t>
      </w:r>
      <w:r w:rsidRPr="007C388D">
        <w:t xml:space="preserve">) developed. </w:t>
      </w:r>
      <w:r w:rsidRPr="00E753AC">
        <w:t xml:space="preserve">This will: i) facilitate information, experience and knowledge sharing within the </w:t>
      </w:r>
      <w:r>
        <w:rPr>
          <w:rFonts w:cs="Arial"/>
        </w:rPr>
        <w:t>SWIO</w:t>
      </w:r>
      <w:r w:rsidRPr="00E753AC">
        <w:t xml:space="preserve"> region for risk prevention/mitigation; ii) harmonize processes to monitor climate-related risks and disseminate alerts; iii) support co-development of regional climate change models and projections; and iv) support cost efficiency by sharing facilities (i.e. regional training center and regional lab for the maintenance and regular calibration of </w:t>
      </w:r>
      <w:sdt>
        <w:sdtPr>
          <w:tag w:val="goog_rdk_6"/>
          <w:id w:val="1089502230"/>
        </w:sdtPr>
        <w:sdtEndPr/>
        <w:sdtContent>
          <w:r w:rsidR="00130042">
            <w:rPr>
              <w:rFonts w:cs="Calibri"/>
            </w:rPr>
            <w:t>hydro</w:t>
          </w:r>
        </w:sdtContent>
      </w:sdt>
      <w:r w:rsidRPr="00E753AC">
        <w:t>meteorological equipment</w:t>
      </w:r>
      <w:sdt>
        <w:sdtPr>
          <w:tag w:val="goog_rdk_7"/>
          <w:id w:val="-1047521789"/>
        </w:sdtPr>
        <w:sdtEndPr/>
        <w:sdtContent>
          <w:r w:rsidR="00130042">
            <w:rPr>
              <w:rFonts w:cs="Calibri"/>
            </w:rPr>
            <w:t>s</w:t>
          </w:r>
        </w:sdtContent>
      </w:sdt>
      <w:r w:rsidR="00130042">
        <w:rPr>
          <w:rFonts w:cs="Calibri"/>
        </w:rPr>
        <w:t xml:space="preserve">). </w:t>
      </w:r>
      <w:sdt>
        <w:sdtPr>
          <w:tag w:val="goog_rdk_8"/>
          <w:id w:val="-1142337828"/>
          <w:showingPlcHdr/>
        </w:sdtPr>
        <w:sdtEndPr/>
        <w:sdtContent>
          <w:r w:rsidR="004B3144">
            <w:t xml:space="preserve">     </w:t>
          </w:r>
        </w:sdtContent>
      </w:sdt>
      <w:r>
        <w:rPr>
          <w:rFonts w:cs="Arial"/>
        </w:rPr>
        <w:t>The</w:t>
      </w:r>
      <w:r w:rsidRPr="00E753AC">
        <w:t xml:space="preserve"> </w:t>
      </w:r>
      <w:r>
        <w:rPr>
          <w:rFonts w:cs="Arial"/>
        </w:rPr>
        <w:t xml:space="preserve">RFCS will serve as a basis for IOC member states to </w:t>
      </w:r>
      <w:r w:rsidR="00CA56AB">
        <w:rPr>
          <w:rFonts w:cs="Arial"/>
        </w:rPr>
        <w:t xml:space="preserve">develop their own NFCS and </w:t>
      </w:r>
      <w:r>
        <w:rPr>
          <w:rFonts w:cs="Arial"/>
        </w:rPr>
        <w:t>adopt</w:t>
      </w:r>
      <w:r w:rsidRPr="00E753AC">
        <w:t xml:space="preserve"> a common risk culture that reinforces weather data </w:t>
      </w:r>
      <w:r>
        <w:rPr>
          <w:rFonts w:cs="Arial"/>
        </w:rPr>
        <w:t xml:space="preserve">collection </w:t>
      </w:r>
      <w:r w:rsidRPr="00E753AC">
        <w:t xml:space="preserve">and information sharing in order to better understand and monitor main hazards for the region (i.e. </w:t>
      </w:r>
      <w:r w:rsidR="00130042">
        <w:rPr>
          <w:rFonts w:cs="Calibri"/>
        </w:rPr>
        <w:t xml:space="preserve">tropical </w:t>
      </w:r>
      <w:r w:rsidRPr="00E753AC">
        <w:t>cyclones</w:t>
      </w:r>
      <w:sdt>
        <w:sdtPr>
          <w:tag w:val="goog_rdk_9"/>
          <w:id w:val="-1624993297"/>
          <w:showingPlcHdr/>
        </w:sdtPr>
        <w:sdtEndPr/>
        <w:sdtContent>
          <w:r w:rsidR="00CA56AB">
            <w:t xml:space="preserve">     </w:t>
          </w:r>
        </w:sdtContent>
      </w:sdt>
      <w:r w:rsidR="00130042">
        <w:rPr>
          <w:rFonts w:cs="Calibri"/>
        </w:rPr>
        <w:t xml:space="preserve"> </w:t>
      </w:r>
      <w:r w:rsidRPr="00E753AC">
        <w:t xml:space="preserve">with </w:t>
      </w:r>
      <w:sdt>
        <w:sdtPr>
          <w:tag w:val="goog_rdk_11"/>
          <w:id w:val="272375036"/>
        </w:sdtPr>
        <w:sdtEndPr/>
        <w:sdtContent>
          <w:r w:rsidR="0066415B">
            <w:t xml:space="preserve">violent </w:t>
          </w:r>
        </w:sdtContent>
      </w:sdt>
      <w:sdt>
        <w:sdtPr>
          <w:tag w:val="goog_rdk_12"/>
          <w:id w:val="1327093979"/>
          <w:showingPlcHdr/>
        </w:sdtPr>
        <w:sdtEndPr/>
        <w:sdtContent>
          <w:r w:rsidR="00E44D3D">
            <w:t xml:space="preserve">     </w:t>
          </w:r>
        </w:sdtContent>
      </w:sdt>
      <w:r w:rsidRPr="00E753AC">
        <w:t>wind</w:t>
      </w:r>
      <w:sdt>
        <w:sdtPr>
          <w:tag w:val="goog_rdk_13"/>
          <w:id w:val="-1509902375"/>
        </w:sdtPr>
        <w:sdtEndPr/>
        <w:sdtContent>
          <w:r w:rsidR="00130042">
            <w:rPr>
              <w:rFonts w:cs="Calibri"/>
            </w:rPr>
            <w:t>s</w:t>
          </w:r>
        </w:sdtContent>
      </w:sdt>
      <w:r w:rsidRPr="00E753AC">
        <w:t xml:space="preserve"> and heavy rain, etc.).</w:t>
      </w:r>
      <w:r w:rsidR="00BE772F">
        <w:t xml:space="preserve"> The organisation of this framework will capitalise on the existing regional organisation  </w:t>
      </w:r>
      <w:r w:rsidR="00BE772F">
        <w:lastRenderedPageBreak/>
        <w:t>implemented for the cyclone forecast (Tropical Cyclone Committee TCC) knowing that</w:t>
      </w:r>
      <w:r w:rsidR="00BE772F" w:rsidRPr="00BE772F">
        <w:t xml:space="preserve"> </w:t>
      </w:r>
      <w:r w:rsidR="00BE772F">
        <w:t>t</w:t>
      </w:r>
      <w:r w:rsidR="00BE772F" w:rsidRPr="00BE772F">
        <w:t>his TCC maintains a Tropical Cyclone Operation Plan (TCOP)  recording all the international arrangements regarding the information  an</w:t>
      </w:r>
      <w:r w:rsidR="00BE772F">
        <w:t>d</w:t>
      </w:r>
      <w:r w:rsidR="00BE772F" w:rsidRPr="00BE772F">
        <w:t xml:space="preserve"> data sharing</w:t>
      </w:r>
      <w:r w:rsidR="00BE772F">
        <w:t xml:space="preserve"> . </w:t>
      </w:r>
      <w:r>
        <w:rPr>
          <w:rFonts w:cs="Arial"/>
        </w:rPr>
        <w:t xml:space="preserve"> Th</w:t>
      </w:r>
      <w:r w:rsidR="00CA56AB">
        <w:rPr>
          <w:rFonts w:cs="Arial"/>
        </w:rPr>
        <w:t>ese</w:t>
      </w:r>
      <w:r>
        <w:rPr>
          <w:rFonts w:cs="Arial"/>
        </w:rPr>
        <w:t xml:space="preserve"> framework</w:t>
      </w:r>
      <w:r w:rsidR="00CA56AB">
        <w:rPr>
          <w:rFonts w:cs="Arial"/>
        </w:rPr>
        <w:t>s</w:t>
      </w:r>
      <w:r>
        <w:rPr>
          <w:rFonts w:cs="Arial"/>
        </w:rPr>
        <w:t xml:space="preserve"> will establish a common methodology in the SWIO region for weather, climate monitoring and forecasts – based on WMO standards –, procedures to co-produce CS with the users of these services, package and disseminate them, and protocols to systematically include users’ feedback in the production of CS.</w:t>
      </w:r>
    </w:p>
    <w:p w14:paraId="25521E0C" w14:textId="6C204C2B" w:rsidR="003F3332" w:rsidRPr="00477909" w:rsidRDefault="003F3332" w:rsidP="003F3332">
      <w:r w:rsidRPr="00E753AC">
        <w:t xml:space="preserve">Finally, the </w:t>
      </w:r>
      <w:r w:rsidRPr="00477909">
        <w:t>hydro</w:t>
      </w:r>
      <w:r w:rsidRPr="00E753AC">
        <w:t>meteorological services</w:t>
      </w:r>
      <w:r w:rsidR="0066415B">
        <w:rPr>
          <w:rStyle w:val="FootnoteReference"/>
        </w:rPr>
        <w:footnoteReference w:id="4"/>
      </w:r>
      <w:r w:rsidRPr="00477909">
        <w:t xml:space="preserve"> in the four target countries</w:t>
      </w:r>
      <w:r w:rsidRPr="00E753AC">
        <w:t xml:space="preserve"> will be strengthened, </w:t>
      </w:r>
      <w:r w:rsidRPr="00477909">
        <w:t xml:space="preserve">with a focus on </w:t>
      </w:r>
      <w:r w:rsidRPr="00E753AC">
        <w:t>streamlin</w:t>
      </w:r>
      <w:r w:rsidRPr="00477909">
        <w:t>ing</w:t>
      </w:r>
      <w:r w:rsidRPr="00E753AC">
        <w:t xml:space="preserve"> roles and responsibilities, </w:t>
      </w:r>
      <w:r w:rsidRPr="00477909">
        <w:t xml:space="preserve">enhancing staffing and skills through core trainings, </w:t>
      </w:r>
      <w:r w:rsidRPr="00E753AC">
        <w:t>improve working environment (to retain skill</w:t>
      </w:r>
      <w:r>
        <w:rPr>
          <w:rFonts w:cs="Arial"/>
        </w:rPr>
        <w:t>ed</w:t>
      </w:r>
      <w:r w:rsidRPr="00E753AC">
        <w:t xml:space="preserve"> staff)</w:t>
      </w:r>
      <w:r>
        <w:rPr>
          <w:rFonts w:cs="Arial"/>
        </w:rPr>
        <w:t>, fostering collaboration between meteorological and hydrological institutions (where such institutions are separated) and DRR institutions,</w:t>
      </w:r>
      <w:r w:rsidRPr="00E753AC">
        <w:t xml:space="preserve"> and</w:t>
      </w:r>
      <w:r>
        <w:rPr>
          <w:rFonts w:cs="Arial"/>
        </w:rPr>
        <w:t xml:space="preserve"> </w:t>
      </w:r>
      <w:r w:rsidRPr="00E753AC">
        <w:t>improv</w:t>
      </w:r>
      <w:r w:rsidRPr="00477909">
        <w:t>ing</w:t>
      </w:r>
      <w:r w:rsidRPr="00E753AC">
        <w:t xml:space="preserve"> </w:t>
      </w:r>
      <w:r>
        <w:rPr>
          <w:rFonts w:cs="Arial"/>
        </w:rPr>
        <w:t xml:space="preserve">their </w:t>
      </w:r>
      <w:r w:rsidRPr="00E753AC">
        <w:t xml:space="preserve">financial efficiency. This work will result in robust NHMS, </w:t>
      </w:r>
      <w:r w:rsidRPr="00477909">
        <w:t>following</w:t>
      </w:r>
      <w:r w:rsidRPr="00E753AC">
        <w:t xml:space="preserve"> WMO recommendations </w:t>
      </w:r>
      <w:r>
        <w:rPr>
          <w:rFonts w:cs="Arial"/>
        </w:rPr>
        <w:t>to support the transition of the meteorological services</w:t>
      </w:r>
      <w:r w:rsidRPr="00E753AC">
        <w:t xml:space="preserve"> </w:t>
      </w:r>
      <w:r>
        <w:rPr>
          <w:rFonts w:cs="Arial"/>
        </w:rPr>
        <w:t>into</w:t>
      </w:r>
      <w:r w:rsidRPr="00E753AC">
        <w:t xml:space="preserve"> autonomous entities.</w:t>
      </w:r>
    </w:p>
    <w:p w14:paraId="5A578561" w14:textId="59BC8FE6" w:rsidR="003F3332" w:rsidRPr="00477909" w:rsidRDefault="003F3332" w:rsidP="003F3332">
      <w:pPr>
        <w:spacing w:before="120" w:after="60"/>
        <w:rPr>
          <w:b/>
        </w:rPr>
      </w:pPr>
      <w:r w:rsidRPr="00477909">
        <w:rPr>
          <w:b/>
        </w:rPr>
        <w:t xml:space="preserve">Component 2: </w:t>
      </w:r>
      <w:r w:rsidR="00C44976" w:rsidRPr="00652CB8">
        <w:rPr>
          <w:rFonts w:ascii="Arial" w:hAnsi="Arial" w:cs="Arial"/>
          <w:b/>
          <w:color w:val="000000" w:themeColor="text1"/>
          <w:sz w:val="20"/>
        </w:rPr>
        <w:t>High-quality climate-related data, and improved climate risk assessments and climate change projections</w:t>
      </w:r>
    </w:p>
    <w:p w14:paraId="6AA4BDF7" w14:textId="74A24EDB" w:rsidR="003F3332" w:rsidRPr="00E753AC" w:rsidRDefault="003F3332" w:rsidP="00477909">
      <w:pPr>
        <w:suppressAutoHyphens/>
        <w:autoSpaceDN w:val="0"/>
        <w:textAlignment w:val="baseline"/>
      </w:pPr>
      <w:r w:rsidRPr="00D3636C">
        <w:t xml:space="preserve">This component </w:t>
      </w:r>
      <w:r w:rsidRPr="00E753AC">
        <w:t>essentially engages technical expertise on observations and monitoring, data management, ICT and forecasting to support the modernization of hydrometeorological data collection infrastructure, management and access to information systems for optimal utilization</w:t>
      </w:r>
      <w:r w:rsidRPr="00EC6F94">
        <w:t xml:space="preserve"> in the SWIO region</w:t>
      </w:r>
      <w:r w:rsidRPr="00E753AC">
        <w:t xml:space="preserve">. </w:t>
      </w:r>
      <w:r>
        <w:rPr>
          <w:rFonts w:cs="Arial"/>
          <w:lang w:eastAsia="ja-JP"/>
        </w:rPr>
        <w:t>Hydrometeorological equipment in the four target countries will be improved, based on</w:t>
      </w:r>
      <w:r w:rsidRPr="005C06E1">
        <w:rPr>
          <w:rFonts w:cs="Arial"/>
          <w:lang w:eastAsia="ja-JP"/>
        </w:rPr>
        <w:t xml:space="preserve"> country-specific needs which have been identified during the Project Proposal Development phase (PPD). </w:t>
      </w:r>
      <w:r>
        <w:rPr>
          <w:rFonts w:cs="Arial"/>
          <w:lang w:eastAsia="ja-JP"/>
        </w:rPr>
        <w:t xml:space="preserve">At the </w:t>
      </w:r>
      <w:r w:rsidRPr="00E37067">
        <w:rPr>
          <w:rFonts w:cs="Arial"/>
          <w:b/>
          <w:lang w:eastAsia="ja-JP"/>
        </w:rPr>
        <w:t>regional</w:t>
      </w:r>
      <w:r>
        <w:rPr>
          <w:rFonts w:cs="Arial"/>
          <w:lang w:eastAsia="ja-JP"/>
        </w:rPr>
        <w:t xml:space="preserve"> level, </w:t>
      </w:r>
      <w:r w:rsidRPr="00E753AC">
        <w:t>a regional maintenance la</w:t>
      </w:r>
      <w:r w:rsidRPr="00D3636C">
        <w:rPr>
          <w:rFonts w:cs="Arial"/>
          <w:lang w:eastAsia="ja-JP"/>
        </w:rPr>
        <w:t>b</w:t>
      </w:r>
      <w:r w:rsidRPr="00E753AC">
        <w:t xml:space="preserve"> </w:t>
      </w:r>
      <w:r w:rsidRPr="00477909">
        <w:t xml:space="preserve">will be established </w:t>
      </w:r>
      <w:r w:rsidRPr="00E753AC">
        <w:t xml:space="preserve">to facilitate the maintenance and calibration of </w:t>
      </w:r>
      <w:sdt>
        <w:sdtPr>
          <w:tag w:val="goog_rdk_14"/>
          <w:id w:val="1711989369"/>
        </w:sdtPr>
        <w:sdtEndPr/>
        <w:sdtContent>
          <w:r w:rsidR="00130042">
            <w:rPr>
              <w:rFonts w:cs="Calibri"/>
            </w:rPr>
            <w:t>hydro</w:t>
          </w:r>
        </w:sdtContent>
      </w:sdt>
      <w:r w:rsidRPr="00E753AC">
        <w:t>meteorological equipment</w:t>
      </w:r>
      <w:sdt>
        <w:sdtPr>
          <w:tag w:val="goog_rdk_15"/>
          <w:id w:val="-1441594183"/>
        </w:sdtPr>
        <w:sdtEndPr/>
        <w:sdtContent>
          <w:r w:rsidR="00130042">
            <w:rPr>
              <w:rFonts w:cs="Calibri"/>
            </w:rPr>
            <w:t>s</w:t>
          </w:r>
        </w:sdtContent>
      </w:sdt>
      <w:r w:rsidRPr="00E753AC">
        <w:t>; and the</w:t>
      </w:r>
      <w:r w:rsidRPr="00477909">
        <w:t xml:space="preserve"> </w:t>
      </w:r>
      <w:r w:rsidRPr="00E753AC">
        <w:t>regional training center based in Mauritius</w:t>
      </w:r>
      <w:r w:rsidRPr="00477909">
        <w:t xml:space="preserve"> will be refurbished</w:t>
      </w:r>
      <w:r w:rsidRPr="00E753AC">
        <w:t xml:space="preserve">. </w:t>
      </w:r>
      <w:r w:rsidRPr="00477909">
        <w:t xml:space="preserve">Research and development capacities will also be </w:t>
      </w:r>
      <w:r>
        <w:rPr>
          <w:rFonts w:cs="Arial"/>
          <w:szCs w:val="22"/>
          <w:lang w:eastAsia="ja-JP"/>
        </w:rPr>
        <w:t>st</w:t>
      </w:r>
      <w:r w:rsidR="00CB3202">
        <w:rPr>
          <w:rFonts w:cs="Arial"/>
          <w:szCs w:val="22"/>
          <w:lang w:eastAsia="ja-JP"/>
        </w:rPr>
        <w:t>r</w:t>
      </w:r>
      <w:r>
        <w:rPr>
          <w:rFonts w:cs="Arial"/>
          <w:szCs w:val="22"/>
          <w:lang w:eastAsia="ja-JP"/>
        </w:rPr>
        <w:t>ength</w:t>
      </w:r>
      <w:r w:rsidR="00E37067">
        <w:rPr>
          <w:rFonts w:cs="Arial"/>
          <w:szCs w:val="22"/>
          <w:lang w:eastAsia="ja-JP"/>
        </w:rPr>
        <w:t>e</w:t>
      </w:r>
      <w:r>
        <w:rPr>
          <w:rFonts w:cs="Arial"/>
          <w:szCs w:val="22"/>
          <w:lang w:eastAsia="ja-JP"/>
        </w:rPr>
        <w:t>ned</w:t>
      </w:r>
      <w:r w:rsidRPr="00477909">
        <w:t xml:space="preserve"> through trainings, which will essentially take place at the regional level and target staff members from the meteorological and hydrological services. Training will focus on</w:t>
      </w:r>
      <w:r w:rsidRPr="00E753AC">
        <w:t xml:space="preserve">: i) improved </w:t>
      </w:r>
      <w:r w:rsidR="00747E8C">
        <w:t>daily</w:t>
      </w:r>
      <w:r w:rsidR="00747E8C" w:rsidRPr="00E753AC">
        <w:t xml:space="preserve"> </w:t>
      </w:r>
      <w:r w:rsidRPr="00E753AC">
        <w:t>forecast (short-term at J+3)</w:t>
      </w:r>
      <w:r w:rsidR="00747E8C">
        <w:t xml:space="preserve"> and intra-seasonal forecasts</w:t>
      </w:r>
      <w:r w:rsidRPr="00E753AC">
        <w:t xml:space="preserve">; ii) </w:t>
      </w:r>
      <w:r w:rsidR="00747E8C">
        <w:t xml:space="preserve">enhance </w:t>
      </w:r>
      <w:r w:rsidRPr="00E753AC">
        <w:t xml:space="preserve">climate change predictions/models for short- to </w:t>
      </w:r>
      <w:r w:rsidR="0019504E">
        <w:t>long</w:t>
      </w:r>
      <w:r w:rsidRPr="00E753AC">
        <w:t>-term (6 months to 30 years) at regional level and downscaled at country-level/ local level where possible</w:t>
      </w:r>
      <w:r w:rsidR="00747E8C">
        <w:t>; iii) support production of hydrological models; and iv) support production of agricultural advisories</w:t>
      </w:r>
      <w:r w:rsidRPr="00E753AC">
        <w:t xml:space="preserve">. </w:t>
      </w:r>
      <w:r w:rsidR="00E37067" w:rsidRPr="00477909">
        <w:rPr>
          <w:b/>
        </w:rPr>
        <w:t>At the national level,</w:t>
      </w:r>
      <w:r w:rsidR="00E37067" w:rsidRPr="00477909">
        <w:t xml:space="preserve"> u</w:t>
      </w:r>
      <w:r w:rsidRPr="00477909">
        <w:t>sers of CS will also be engaged through this component as r</w:t>
      </w:r>
      <w:r w:rsidRPr="00E753AC">
        <w:t xml:space="preserve">esults of the downscaled forecasts and climate change predictions will be </w:t>
      </w:r>
      <w:r>
        <w:rPr>
          <w:rFonts w:cs="Arial"/>
        </w:rPr>
        <w:t xml:space="preserve">used to co-produce climate hazard maps and vulnerability assessments. These will be developed in consultation with key sectors and communities to identify risk-prone areas for selected hazards and level of vulnerability among local communities. Such maps will be useful tools to develop, for example on-the-ground intervention plans and </w:t>
      </w:r>
      <w:r w:rsidR="002557F4">
        <w:rPr>
          <w:rFonts w:cs="Arial"/>
        </w:rPr>
        <w:t>early warning</w:t>
      </w:r>
      <w:r>
        <w:rPr>
          <w:rFonts w:cs="Arial"/>
        </w:rPr>
        <w:t xml:space="preserve">, under Component 3. Moreover, short- and long-term forecasts produced under Component 2, including climate change projections, will be </w:t>
      </w:r>
      <w:r w:rsidRPr="00E753AC">
        <w:t>shared on an online platform supported under Component 3 of the project.</w:t>
      </w:r>
    </w:p>
    <w:p w14:paraId="4D18A3DE" w14:textId="11B818DA" w:rsidR="003F3332" w:rsidRPr="00477909" w:rsidRDefault="003F3332" w:rsidP="003F3332">
      <w:pPr>
        <w:spacing w:before="120" w:after="60"/>
        <w:rPr>
          <w:b/>
        </w:rPr>
      </w:pPr>
      <w:r w:rsidRPr="00477909">
        <w:rPr>
          <w:b/>
        </w:rPr>
        <w:t xml:space="preserve">Component 3: </w:t>
      </w:r>
      <w:r w:rsidR="00C44976" w:rsidRPr="00652CB8">
        <w:rPr>
          <w:rFonts w:ascii="Arial" w:hAnsi="Arial" w:cs="Arial"/>
          <w:b/>
          <w:color w:val="000000" w:themeColor="text1"/>
          <w:sz w:val="20"/>
        </w:rPr>
        <w:t>Enhanced use of climate services for climate change adaptation and disaster risk reduction at national and regional level</w:t>
      </w:r>
    </w:p>
    <w:p w14:paraId="45534E25" w14:textId="543B89BF" w:rsidR="003F3332" w:rsidRPr="00477909" w:rsidRDefault="003F3332" w:rsidP="003F3332">
      <w:r w:rsidRPr="00626B3F">
        <w:t xml:space="preserve">Under this component, </w:t>
      </w:r>
      <w:r w:rsidRPr="00E753AC">
        <w:t xml:space="preserve">short- and long-term climate products and services will be </w:t>
      </w:r>
      <w:r>
        <w:rPr>
          <w:rFonts w:cs="Arial"/>
        </w:rPr>
        <w:t>co-</w:t>
      </w:r>
      <w:r w:rsidRPr="00E753AC">
        <w:t xml:space="preserve">developed </w:t>
      </w:r>
      <w:r>
        <w:rPr>
          <w:rFonts w:cs="Arial"/>
        </w:rPr>
        <w:t>in a participatory way</w:t>
      </w:r>
      <w:r w:rsidRPr="00E753AC">
        <w:t xml:space="preserve">. These CS will be defined based on </w:t>
      </w:r>
      <w:sdt>
        <w:sdtPr>
          <w:tag w:val="goog_rdk_16"/>
          <w:id w:val="-2065094322"/>
        </w:sdtPr>
        <w:sdtEndPr/>
        <w:sdtContent>
          <w:r w:rsidR="00130042">
            <w:rPr>
              <w:rFonts w:cs="Calibri"/>
            </w:rPr>
            <w:t>end-users</w:t>
          </w:r>
        </w:sdtContent>
      </w:sdt>
      <w:r w:rsidRPr="00E753AC">
        <w:t xml:space="preserve"> consultations and they will target key priority areas of the GFCS</w:t>
      </w:r>
      <w:r w:rsidR="00907DBC">
        <w:t xml:space="preserve"> with a focus on 2 key economic sectors per country (as identified in the </w:t>
      </w:r>
      <w:r w:rsidR="005D271A">
        <w:t xml:space="preserve">project </w:t>
      </w:r>
      <w:r w:rsidR="00907DBC">
        <w:t>Economic Analysis, Annex 3a)</w:t>
      </w:r>
      <w:r w:rsidRPr="00E753AC">
        <w:t xml:space="preserve">. The CS will include long-term climate change adaptation plans for key economic sectors, for example tourism, agriculture or </w:t>
      </w:r>
      <w:r w:rsidR="00907DBC">
        <w:t>fisheries</w:t>
      </w:r>
      <w:r w:rsidRPr="00E753AC">
        <w:t>; as well as enhanced early warnings disseminated to the most vulnerable people. Producers and users of climate services will work together to develop these products to ensure they are packaged according to users’ needs, understandable and use the most efficient dissemination channels</w:t>
      </w:r>
      <w:r w:rsidRPr="00477909">
        <w:t>. The e</w:t>
      </w:r>
      <w:r w:rsidRPr="00626B3F">
        <w:rPr>
          <w:rFonts w:cs="Arial"/>
        </w:rPr>
        <w:t>mphasis</w:t>
      </w:r>
      <w:r w:rsidRPr="00E753AC">
        <w:t xml:space="preserve"> will be on set</w:t>
      </w:r>
      <w:r>
        <w:rPr>
          <w:rFonts w:cs="Arial"/>
        </w:rPr>
        <w:t>t</w:t>
      </w:r>
      <w:r w:rsidRPr="00E753AC">
        <w:t xml:space="preserve">ing up a feedback loop to ensure users’ feedback on the CS are collected and integrated to improve such </w:t>
      </w:r>
      <w:r w:rsidRPr="00E753AC">
        <w:lastRenderedPageBreak/>
        <w:t xml:space="preserve">services. Finally, to facilitate access to CS and the implementation of a feedback loop, users from climate-sensitive sectors will </w:t>
      </w:r>
      <w:r w:rsidR="00907DBC">
        <w:t>be trained to understand and use CS efficiently, and</w:t>
      </w:r>
      <w:r w:rsidRPr="00E753AC">
        <w:t xml:space="preserve"> invited to attend NCOF and SWIOCOF and to actively engage on the UIP, strengthen</w:t>
      </w:r>
      <w:r w:rsidRPr="00477909">
        <w:t>ed</w:t>
      </w:r>
      <w:r w:rsidRPr="00E753AC">
        <w:t xml:space="preserve"> under this Component 3. </w:t>
      </w:r>
    </w:p>
    <w:p w14:paraId="49285C65" w14:textId="0FCAD6A5" w:rsidR="003F3332" w:rsidRPr="00477909" w:rsidRDefault="002557F4" w:rsidP="003F3332">
      <w:pPr>
        <w:rPr>
          <w:b/>
        </w:rPr>
      </w:pPr>
      <w:r w:rsidRPr="00477909">
        <w:rPr>
          <w:b/>
        </w:rPr>
        <w:t>Project Implementation and Budget</w:t>
      </w:r>
    </w:p>
    <w:p w14:paraId="4CAE6BBC" w14:textId="1CEF054C" w:rsidR="003F3332" w:rsidRDefault="003F3332" w:rsidP="003F3332">
      <w:pPr>
        <w:rPr>
          <w:rFonts w:cs="Arial"/>
        </w:rPr>
      </w:pPr>
      <w:r>
        <w:rPr>
          <w:rFonts w:cs="Arial"/>
        </w:rPr>
        <w:t xml:space="preserve">The proposed Hydromet </w:t>
      </w:r>
      <w:r w:rsidRPr="009D7454">
        <w:rPr>
          <w:rFonts w:cs="Arial"/>
        </w:rPr>
        <w:t xml:space="preserve">project has a total budget of USD </w:t>
      </w:r>
      <w:r w:rsidR="00676503" w:rsidRPr="00EF39A5">
        <w:rPr>
          <w:rFonts w:cs="Arial"/>
          <w:highlight w:val="yellow"/>
        </w:rPr>
        <w:t>77,580</w:t>
      </w:r>
      <w:r w:rsidRPr="00EF39A5">
        <w:rPr>
          <w:rFonts w:cs="Arial"/>
          <w:highlight w:val="yellow"/>
        </w:rPr>
        <w:t>,000</w:t>
      </w:r>
      <w:r w:rsidRPr="009D7454">
        <w:rPr>
          <w:rFonts w:cs="Arial"/>
        </w:rPr>
        <w:t xml:space="preserve"> over a period of 5 years, with an expected total lifespan of 50 years. It will be implemented by the IOC, with support from the meteorological</w:t>
      </w:r>
      <w:sdt>
        <w:sdtPr>
          <w:tag w:val="goog_rdk_18"/>
          <w:id w:val="-1038507609"/>
        </w:sdtPr>
        <w:sdtEndPr/>
        <w:sdtContent>
          <w:r w:rsidR="00130042">
            <w:t xml:space="preserve"> and hydrological </w:t>
          </w:r>
        </w:sdtContent>
      </w:sdt>
      <w:r w:rsidRPr="009D7454">
        <w:rPr>
          <w:rFonts w:cs="Arial"/>
        </w:rPr>
        <w:t xml:space="preserve"> departments on the four target countries</w:t>
      </w:r>
      <w:r w:rsidR="00B3159F">
        <w:rPr>
          <w:rFonts w:cs="Arial"/>
        </w:rPr>
        <w:t xml:space="preserve"> as well as other relevant institutions as indicated in the project framework (Chapter 5)</w:t>
      </w:r>
      <w:r w:rsidRPr="009D7454">
        <w:rPr>
          <w:rFonts w:cs="Arial"/>
        </w:rPr>
        <w:t xml:space="preserve">. To implement this project, a GCF grant of USD </w:t>
      </w:r>
      <w:r w:rsidRPr="00EF39A5">
        <w:rPr>
          <w:rFonts w:cs="Arial"/>
          <w:highlight w:val="yellow"/>
        </w:rPr>
        <w:t>5</w:t>
      </w:r>
      <w:r w:rsidR="00676503" w:rsidRPr="00EF39A5">
        <w:rPr>
          <w:rFonts w:cs="Arial"/>
          <w:highlight w:val="yellow"/>
        </w:rPr>
        <w:t>9,180</w:t>
      </w:r>
      <w:r w:rsidRPr="00EF39A5">
        <w:rPr>
          <w:rFonts w:cs="Arial"/>
          <w:highlight w:val="yellow"/>
        </w:rPr>
        <w:t>,000</w:t>
      </w:r>
      <w:r w:rsidRPr="009D7454">
        <w:rPr>
          <w:rFonts w:cs="Arial"/>
        </w:rPr>
        <w:t xml:space="preserve"> is </w:t>
      </w:r>
      <w:r w:rsidR="00CB3202">
        <w:rPr>
          <w:rFonts w:cs="Arial"/>
        </w:rPr>
        <w:t>solicited</w:t>
      </w:r>
      <w:r w:rsidRPr="009D7454">
        <w:rPr>
          <w:rFonts w:cs="Arial"/>
        </w:rPr>
        <w:t>. In addition to the requested funding to the GCF, AFD and E.U. will contribute at USD 1</w:t>
      </w:r>
      <w:r w:rsidR="00676503">
        <w:rPr>
          <w:rFonts w:cs="Arial"/>
        </w:rPr>
        <w:t>1,500,000</w:t>
      </w:r>
      <w:r w:rsidRPr="009D7454">
        <w:rPr>
          <w:rFonts w:cs="Arial"/>
        </w:rPr>
        <w:t xml:space="preserve"> Moreover,</w:t>
      </w:r>
      <w:r>
        <w:rPr>
          <w:rFonts w:cs="Arial"/>
        </w:rPr>
        <w:t xml:space="preserve"> the project secured co-finance from the beneficiary governments of USD 6</w:t>
      </w:r>
      <w:r w:rsidR="00676503">
        <w:rPr>
          <w:rFonts w:cs="Arial"/>
        </w:rPr>
        <w:t>,900,000.</w:t>
      </w:r>
      <w:r>
        <w:rPr>
          <w:rFonts w:cs="Arial"/>
        </w:rPr>
        <w:t xml:space="preserve"> </w:t>
      </w:r>
    </w:p>
    <w:p w14:paraId="5A67DB2B" w14:textId="11FEFF99" w:rsidR="003F3332" w:rsidRDefault="003F3332" w:rsidP="003F3332">
      <w:r>
        <w:rPr>
          <w:rFonts w:cs="Arial"/>
        </w:rPr>
        <w:t>The economic and financial analysis developed for the proposed project</w:t>
      </w:r>
      <w:r w:rsidR="00B3159F">
        <w:rPr>
          <w:rFonts w:cs="Arial"/>
        </w:rPr>
        <w:t xml:space="preserve"> (Annex 3a)</w:t>
      </w:r>
      <w:r>
        <w:rPr>
          <w:rFonts w:cs="Arial"/>
        </w:rPr>
        <w:t xml:space="preserve"> indicates that high </w:t>
      </w:r>
      <w:r w:rsidR="00130042">
        <w:t>retu</w:t>
      </w:r>
      <w:sdt>
        <w:sdtPr>
          <w:tag w:val="goog_rdk_19"/>
          <w:id w:val="-413004622"/>
        </w:sdtPr>
        <w:sdtEndPr/>
        <w:sdtContent>
          <w:r w:rsidR="00130042">
            <w:t>r</w:t>
          </w:r>
        </w:sdtContent>
      </w:sdt>
      <w:r w:rsidR="00130042">
        <w:t>ns</w:t>
      </w:r>
      <w:r>
        <w:rPr>
          <w:rFonts w:cs="Arial"/>
        </w:rPr>
        <w:t xml:space="preserve"> on investment can be expected, especially in terms of reduced economic losses linked to climate-related hazards and enhanced agricultural production from the delivery of reliable agrometeorological services. For </w:t>
      </w:r>
      <w:r w:rsidRPr="009D7454">
        <w:rPr>
          <w:rFonts w:cs="Arial"/>
        </w:rPr>
        <w:t>ex</w:t>
      </w:r>
      <w:r w:rsidR="00CB3202">
        <w:rPr>
          <w:rFonts w:cs="Arial"/>
        </w:rPr>
        <w:t>a</w:t>
      </w:r>
      <w:r w:rsidRPr="009D7454">
        <w:rPr>
          <w:rFonts w:cs="Arial"/>
        </w:rPr>
        <w:t xml:space="preserve">mple, in Comoros, </w:t>
      </w:r>
      <w:r w:rsidRPr="009D7454">
        <w:t>a EWS as proposed under the Hydromet project would prov</w:t>
      </w:r>
      <w:r w:rsidR="00E37067" w:rsidRPr="009D7454">
        <w:t>ide an average benefit of USD 0,</w:t>
      </w:r>
      <w:r w:rsidRPr="009D7454">
        <w:t>28</w:t>
      </w:r>
      <w:r w:rsidR="00E37067" w:rsidRPr="009D7454">
        <w:t>0</w:t>
      </w:r>
      <w:r w:rsidR="00B3159F">
        <w:t xml:space="preserve"> </w:t>
      </w:r>
      <w:r w:rsidR="00E37067" w:rsidRPr="009D7454">
        <w:t>M</w:t>
      </w:r>
      <w:r w:rsidRPr="009D7454">
        <w:t xml:space="preserve"> as well as benefits up to </w:t>
      </w:r>
      <w:r w:rsidR="00E37067" w:rsidRPr="009D7454">
        <w:t xml:space="preserve">USD </w:t>
      </w:r>
      <w:r w:rsidRPr="009D7454">
        <w:t>0,86</w:t>
      </w:r>
      <w:r w:rsidR="00B3159F">
        <w:t xml:space="preserve"> </w:t>
      </w:r>
      <w:r w:rsidRPr="009D7454">
        <w:t>M in the agricultural sector from the production of related CS. In Madagascar, a EWS as proposed under the Hydromet project would provide an average benefit of USD 5,029 M per year; in addition, USD 43,5</w:t>
      </w:r>
      <w:r w:rsidR="00B3159F">
        <w:t xml:space="preserve"> </w:t>
      </w:r>
      <w:r w:rsidR="00E37067" w:rsidRPr="009D7454">
        <w:t>M</w:t>
      </w:r>
      <w:r w:rsidRPr="009D7454">
        <w:t xml:space="preserve"> in agricultural benefits can be expected</w:t>
      </w:r>
      <w:r>
        <w:t xml:space="preserve"> from the production of CS in agriculture. In Mauritius, a EWS would provide an average benefit of USD 5,5</w:t>
      </w:r>
      <w:r w:rsidR="00B3159F">
        <w:t xml:space="preserve"> </w:t>
      </w:r>
      <w:r>
        <w:t xml:space="preserve">M per year and, in Seychelles this benefit would be of </w:t>
      </w:r>
      <w:r w:rsidR="00E37067">
        <w:t>USD 0,</w:t>
      </w:r>
      <w:r>
        <w:t>140</w:t>
      </w:r>
      <w:r w:rsidR="00B3159F">
        <w:t xml:space="preserve"> </w:t>
      </w:r>
      <w:r w:rsidR="00E37067">
        <w:t>M</w:t>
      </w:r>
      <w:r>
        <w:t xml:space="preserve"> per year. </w:t>
      </w:r>
    </w:p>
    <w:p w14:paraId="5D4FF296" w14:textId="77777777" w:rsidR="003F3332" w:rsidRDefault="003F3332" w:rsidP="003F3332">
      <w:r>
        <w:t xml:space="preserve">In addition to its economic viability, the Hydromet project is an innovative initiative in the SWIO region. There is yet no </w:t>
      </w:r>
      <w:r w:rsidRPr="00CA2966">
        <w:t xml:space="preserve">consolidated approach for climate services </w:t>
      </w:r>
      <w:r>
        <w:t>in the region that contribute to reducing disaster risks and fostering climate change adaptation using a mix of regional and national-level interventions. Besides the need to strengthen hydrometeorological equipment and approach to produce and disseminate reliable CS in each target country, the</w:t>
      </w:r>
      <w:r w:rsidRPr="00CA2966">
        <w:t xml:space="preserve"> region as a whole would benefit from harmonization of processes and enhanced communication and knowledge sharing. </w:t>
      </w:r>
      <w:r w:rsidRPr="00477909">
        <w:t>Regarding technical improvements, the regional framework would benefit from two key activities that are currently not done by the four countries. It relies to (i) calibration and maintenance facilities for all the specialised hydrometeorological equipment (current and future) of the four countries and (ii) development of numerical weather prediction at lowest spatial scale as possible and at all time scale (nowcasting, daily forecast, monthly forecast, seasonal forecast and climatic forecast).</w:t>
      </w:r>
    </w:p>
    <w:p w14:paraId="5F1A48E5" w14:textId="2C1D6B4D" w:rsidR="003F3332" w:rsidRDefault="003F3332" w:rsidP="003F3332">
      <w:r>
        <w:t>The investment proposed through the Hydromet project is sustainable both economically and institutionally, as well as technically feasible as demonstrate</w:t>
      </w:r>
      <w:r w:rsidR="00E37067">
        <w:t>d</w:t>
      </w:r>
      <w:r>
        <w:t xml:space="preserve"> in this FS. It will also generate strong economical, environmental and social benefits</w:t>
      </w:r>
      <w:r w:rsidR="003D2A20">
        <w:t>, and include gender-related considerations (see Annex 8)</w:t>
      </w:r>
      <w:r>
        <w:t xml:space="preserve">. The governments of the four target countries have committed to sustain and maintain the equipment, staffing and services established under the Hydromet project, including the shared facilities which will be set up under the RCC. A </w:t>
      </w:r>
      <w:r w:rsidR="003D2A20">
        <w:t xml:space="preserve">draft </w:t>
      </w:r>
      <w:r>
        <w:t>business model is also presented in the economic and financial analysis (</w:t>
      </w:r>
      <w:r w:rsidR="00E37067">
        <w:t xml:space="preserve">see </w:t>
      </w:r>
      <w:r>
        <w:t>Annex</w:t>
      </w:r>
      <w:r w:rsidR="00E37067">
        <w:t>e</w:t>
      </w:r>
      <w:r w:rsidR="003D2A20">
        <w:t xml:space="preserve"> 3a</w:t>
      </w:r>
      <w:r>
        <w:t>) and will be further detailed under the Hydromet project to ensure future investments in CS from public and private sectors. The proposed projects will also secure the livel</w:t>
      </w:r>
      <w:r w:rsidR="00E37067">
        <w:t>i</w:t>
      </w:r>
      <w:r>
        <w:t>hoods of many people in the four countries, for example directly benefiting to those depending on agriculture, fisheries and tourism; and indirectly benefiting to the whole population of these four islands.</w:t>
      </w:r>
    </w:p>
    <w:p w14:paraId="0E6B6252" w14:textId="7A57EB7D" w:rsidR="003F3332" w:rsidRPr="006F6572" w:rsidRDefault="003F3332" w:rsidP="003F3332">
      <w:r>
        <w:t>In this context, support from the GCF is key to help countries in the SWIO region deliver high quality, timely available, and understandable climate services that will support sustained economic growth and improved live</w:t>
      </w:r>
      <w:r w:rsidR="00CB3202">
        <w:t>li</w:t>
      </w:r>
      <w:r>
        <w:t>hoods in the context of climate change. GCF investments will have long-term impacts as countries in the region will be able to sustain and upscale project interventions, which will place them in a better position to adapt to the impacts of climate chang</w:t>
      </w:r>
      <w:r w:rsidR="00E37067">
        <w:t xml:space="preserve">e on their people and economy. </w:t>
      </w:r>
    </w:p>
    <w:p w14:paraId="60DF151A" w14:textId="77777777" w:rsidR="00B15714" w:rsidRPr="00524225" w:rsidRDefault="00B15714" w:rsidP="0057203E">
      <w:pPr>
        <w:rPr>
          <w:highlight w:val="yellow"/>
        </w:rPr>
      </w:pPr>
      <w:r w:rsidRPr="00477909">
        <w:rPr>
          <w:highlight w:val="yellow"/>
        </w:rPr>
        <w:lastRenderedPageBreak/>
        <w:br w:type="page"/>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tblGrid>
      <w:tr w:rsidR="00615186" w:rsidRPr="00615186" w14:paraId="6F629CC6" w14:textId="77777777" w:rsidTr="00477909">
        <w:trPr>
          <w:trHeight w:val="426"/>
        </w:trPr>
        <w:tc>
          <w:tcPr>
            <w:tcW w:w="4678" w:type="dxa"/>
            <w:shd w:val="clear" w:color="auto" w:fill="007CA2"/>
          </w:tcPr>
          <w:p w14:paraId="4CB5A408" w14:textId="0E6A2262" w:rsidR="00E16561" w:rsidRPr="00477909" w:rsidRDefault="00615186" w:rsidP="00CA4E91">
            <w:pPr>
              <w:pStyle w:val="Heading1"/>
              <w:rPr>
                <w:color w:val="FFFFFF" w:themeColor="background1"/>
              </w:rPr>
            </w:pPr>
            <w:bookmarkStart w:id="3" w:name="_Toc20753605"/>
            <w:bookmarkStart w:id="4" w:name="_Toc26444448"/>
            <w:r w:rsidRPr="00477909">
              <w:rPr>
                <w:color w:val="FFFFFF" w:themeColor="background1"/>
              </w:rPr>
              <w:lastRenderedPageBreak/>
              <w:t>INT</w:t>
            </w:r>
            <w:r w:rsidR="00E16561" w:rsidRPr="00477909">
              <w:rPr>
                <w:color w:val="FFFFFF" w:themeColor="background1"/>
              </w:rPr>
              <w:t>RODUCTION</w:t>
            </w:r>
            <w:bookmarkEnd w:id="3"/>
            <w:bookmarkEnd w:id="4"/>
          </w:p>
        </w:tc>
      </w:tr>
    </w:tbl>
    <w:p w14:paraId="13DE14EA" w14:textId="4C2137A3" w:rsidR="00216DB1" w:rsidRDefault="00216DB1" w:rsidP="00477909">
      <w:pPr>
        <w:spacing w:line="140" w:lineRule="exact"/>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6A016E" w:rsidRPr="00EA7A05" w14:paraId="3481FC56" w14:textId="77777777" w:rsidTr="00477909">
        <w:tc>
          <w:tcPr>
            <w:tcW w:w="4395" w:type="dxa"/>
          </w:tcPr>
          <w:p w14:paraId="37500388" w14:textId="7FAA309A" w:rsidR="006A016E" w:rsidRPr="00477909" w:rsidRDefault="006A016E" w:rsidP="00477909">
            <w:r w:rsidRPr="00A74D12">
              <w:t xml:space="preserve">The island states located in the South West Indian Ocean (SWIO) are particularly vulnerable to climate-related hazards and climate change. These countries have been identified as ‘climate hotspots’ because of their high exposure and vulnerability to climate-related risks including coastal erosion, </w:t>
            </w:r>
            <w:r w:rsidR="00EB338E">
              <w:t>hydrometeorological</w:t>
            </w:r>
            <w:r w:rsidR="00EB338E" w:rsidRPr="00A74D12">
              <w:t xml:space="preserve"> </w:t>
            </w:r>
            <w:r w:rsidRPr="00A74D12">
              <w:t xml:space="preserve">hazards, sea-level rise and saline intrusion, and temperature variability, among others. A study conducted by the World Bank in 2017, the Southwest Indian Ocean Risk Assessment (SWIO - RAFI), confirmed an increased frequency and intensity of extreme weather events in this region. Over the last 50 years, Comoros, Madagascar, Mauritius and Seychelles have been affected by more than 100 natural disasters, 94 of them related to hydrometeorological phenomena. The population affected by these hazards was estimated at 14.4 million people across the four </w:t>
            </w:r>
            <w:r w:rsidR="00130042">
              <w:rPr>
                <w:szCs w:val="22"/>
              </w:rPr>
              <w:t>count</w:t>
            </w:r>
            <w:sdt>
              <w:sdtPr>
                <w:tag w:val="goog_rdk_20"/>
                <w:id w:val="1425844576"/>
              </w:sdtPr>
              <w:sdtEndPr/>
              <w:sdtContent>
                <w:r w:rsidR="00130042">
                  <w:rPr>
                    <w:szCs w:val="22"/>
                  </w:rPr>
                  <w:t>r</w:t>
                </w:r>
              </w:sdtContent>
            </w:sdt>
            <w:r w:rsidR="00130042">
              <w:rPr>
                <w:szCs w:val="22"/>
              </w:rPr>
              <w:t>ies</w:t>
            </w:r>
            <w:r w:rsidRPr="00A74D12">
              <w:t xml:space="preserve">, and the physical damage resulting from climate events was estimated at USD 13.1 billion. </w:t>
            </w:r>
          </w:p>
          <w:p w14:paraId="13A43F4B" w14:textId="598199A7" w:rsidR="006A016E" w:rsidRPr="00477909" w:rsidRDefault="006A016E" w:rsidP="00477909">
            <w:r w:rsidRPr="00A74D12">
              <w:t>In Comoros, the World Bank estimated an average annual direct loss of USD 5.7 million due to floods and tropical cyclones. Tropical cyclones represent the largest risk with 64% of direct annual losses. In Madagascar, 35 cyclones, 8 floods and 5 severe droughts were noted over the past 20 years, causing damages of over USD 1 billion and affecting food security, water availability, health care and livelihood conditions. In Mauritius, SWIO RAFI indicates a combined USD 110 million in direct losses from earthquakes, floods and tropical cyclones each year</w:t>
            </w:r>
            <w:r w:rsidRPr="00477909">
              <w:rPr>
                <w:rStyle w:val="FootnoteReference"/>
              </w:rPr>
              <w:footnoteReference w:id="5"/>
            </w:r>
            <w:r w:rsidRPr="00A74D12">
              <w:t>. Finally, in Seychelles, the DaLA (Damage, Loss, and Needs Assessment, 2013)</w:t>
            </w:r>
            <w:r w:rsidRPr="00477909">
              <w:rPr>
                <w:rStyle w:val="FootnoteReference"/>
              </w:rPr>
              <w:footnoteReference w:id="6"/>
            </w:r>
            <w:r w:rsidRPr="00A74D12">
              <w:t xml:space="preserve"> produced by the Government of Seychelles finds that Cyclone Felleng caused an estimated loss of USD 8.4 million, equivalent to 0.77% of the country’s GDP. </w:t>
            </w:r>
          </w:p>
          <w:p w14:paraId="1F1CCD48" w14:textId="77777777" w:rsidR="006A016E" w:rsidRPr="00477909" w:rsidRDefault="006A016E" w:rsidP="00477909">
            <w:r w:rsidRPr="00A74D12">
              <w:t xml:space="preserve">Comoros, Madagascar, Mauritius and Seychelles are committed to reducing the vulnerability of their population to climate-related hazards. Their commitments are reflected in their adoption of key documents and policies, including NDCs, NAPAs, the Paris Climate Agreement, and national climate change and DRR strategies. These countries have set up targets for disaster risk reduction, and aim to put in place effective early warning and risk response systems. Improving hydrometeorological services is therefore an undeniable necessity to </w:t>
            </w:r>
            <w:r w:rsidRPr="00A74D12">
              <w:lastRenderedPageBreak/>
              <w:t>enhance disaster risk management and to ensure sustainable and harmonious development in the SWIO region. More specifically, hydrometeorological information is essential to ensure the safety of goods, people, and the environment on the one hand, and the sustainability and profitability of any public or private investment on the other hand.</w:t>
            </w:r>
          </w:p>
          <w:p w14:paraId="2EFBFD01" w14:textId="77777777" w:rsidR="006A016E" w:rsidRPr="00477909" w:rsidRDefault="006A016E" w:rsidP="00477909">
            <w:r w:rsidRPr="00A74D12">
              <w:t xml:space="preserve">To support the production of hydrometeorological information that can contribute to reducing vulnerability, strengthening infrastructure and capacity for data collection and interpretation is key. This approach is essential to promote the stability and social cohesion that are essential for peace and economic growth. More specifically, the strengthening of infrastructure and capacity to collect and interpret hydrometeorological information is essential to produce and disseminate effective early warnings (for example, to anticipate floods or ensure food security) and to inform decision-making in key climate-sensitive sectors such as agriculture &amp; food security, health, water, and disaster risk reduction. These sectors are defined as priority areas in the Global Framework for Climate Services (GFCS) supported by the World Meteorological Organisation (WMO). </w:t>
            </w:r>
          </w:p>
          <w:p w14:paraId="11B90268" w14:textId="685634F8" w:rsidR="00342AB7" w:rsidRPr="00477909" w:rsidRDefault="006A016E" w:rsidP="00477909">
            <w:pPr>
              <w:rPr>
                <w:shd w:val="clear" w:color="auto" w:fill="FEFEFE"/>
              </w:rPr>
            </w:pPr>
            <w:r w:rsidRPr="00A74D12">
              <w:rPr>
                <w:shd w:val="clear" w:color="auto" w:fill="FEFEFE"/>
              </w:rPr>
              <w:t>The GFCS is a global partnership of governments and organisations that produce and use climate information and services. It seeks to enable researchers and the producers and users of information to join forces to improve the quality and quantity of climate services worldwide, particularly in developing countries.</w:t>
            </w:r>
          </w:p>
          <w:p w14:paraId="1425CB89" w14:textId="12318B48" w:rsidR="006A016E" w:rsidRPr="00477909" w:rsidRDefault="006A016E" w:rsidP="00477909">
            <w:r w:rsidRPr="00A74D12">
              <w:rPr>
                <w:shd w:val="clear" w:color="auto" w:fill="FEFEFE"/>
              </w:rPr>
              <w:t>The GFCS implementation plan</w:t>
            </w:r>
            <w:r w:rsidRPr="00477909">
              <w:rPr>
                <w:rStyle w:val="FootnoteReference"/>
                <w:rFonts w:ascii="Arial" w:hAnsi="Arial"/>
                <w:shd w:val="clear" w:color="auto" w:fill="FEFEFE"/>
              </w:rPr>
              <w:footnoteReference w:id="7"/>
            </w:r>
            <w:r w:rsidRPr="00A74D12">
              <w:rPr>
                <w:shd w:val="clear" w:color="auto" w:fill="FEFEFE"/>
              </w:rPr>
              <w:t xml:space="preserve">, adopted by the World Meteorological Congress in 2014, provides guidelines to promote effective collaboration with global, regional and national stakeholders and efforts. </w:t>
            </w:r>
            <w:r w:rsidRPr="00A74D12">
              <w:t>By providing individuals, communities, and the private sector with weather and climate information they can understand and act on, they will be empowered to prepare and act before a disaster strikes and in turn will significantly reduce losses.</w:t>
            </w:r>
          </w:p>
          <w:p w14:paraId="08FDF4C7" w14:textId="09751737" w:rsidR="006A016E" w:rsidRPr="00477909" w:rsidRDefault="006A016E" w:rsidP="00477909">
            <w:r w:rsidRPr="00A74D12">
              <w:t xml:space="preserve">To provide communities with integrated weather and climate information, </w:t>
            </w:r>
            <w:hyperlink r:id="rId17">
              <w:r w:rsidR="00130042">
                <w:rPr>
                  <w:szCs w:val="22"/>
                </w:rPr>
                <w:t>National Hydrological and Meteorological Services (NMHSs)</w:t>
              </w:r>
            </w:hyperlink>
            <w:r w:rsidRPr="00A74D12">
              <w:t xml:space="preserve"> need to develop capacity along the entire service delivery chain. By doing so, they will improve targeted impact-based forecasting, timely dissemination of accurate and easily understandable information, and delivery to the public and other sectors. The adoption of such a </w:t>
            </w:r>
            <w:r w:rsidRPr="00A74D12">
              <w:lastRenderedPageBreak/>
              <w:t xml:space="preserve">robust approach is identified as a high priority in the </w:t>
            </w:r>
            <w:hyperlink r:id="rId18" w:anchor=".W_PbjKlRdR4">
              <w:r w:rsidR="00130042">
                <w:rPr>
                  <w:szCs w:val="22"/>
                </w:rPr>
                <w:t>WMO Guidelines on Multi-hazard Impact-based Forecast and Warning Services</w:t>
              </w:r>
            </w:hyperlink>
            <w:r w:rsidRPr="00A74D12">
              <w:t xml:space="preserve"> (2015, WMO-No 1150)</w:t>
            </w:r>
            <w:r w:rsidR="0024183C">
              <w:rPr>
                <w:rStyle w:val="FootnoteReference"/>
              </w:rPr>
              <w:footnoteReference w:id="8"/>
            </w:r>
            <w:r w:rsidRPr="00A74D12">
              <w:t xml:space="preserve"> as well as in the </w:t>
            </w:r>
            <w:hyperlink r:id="rId19" w:anchor=".W_PbsKlRdR4">
              <w:r w:rsidR="00130042">
                <w:rPr>
                  <w:szCs w:val="22"/>
                </w:rPr>
                <w:t>Multi-hazard Early Warning Systems: A Checklist</w:t>
              </w:r>
            </w:hyperlink>
            <w:r w:rsidRPr="00A74D12">
              <w:t xml:space="preserve"> (2018)</w:t>
            </w:r>
            <w:r w:rsidR="0024183C">
              <w:rPr>
                <w:rStyle w:val="FootnoteReference"/>
              </w:rPr>
              <w:footnoteReference w:id="9"/>
            </w:r>
            <w:r w:rsidRPr="00A74D12">
              <w:t xml:space="preserve">, which supports the </w:t>
            </w:r>
            <w:hyperlink r:id="rId20">
              <w:r w:rsidR="00130042">
                <w:rPr>
                  <w:szCs w:val="22"/>
                </w:rPr>
                <w:t>Sendai Framework for Disaster Risk Reduction 2015-2030</w:t>
              </w:r>
            </w:hyperlink>
            <w:r w:rsidRPr="00A74D12">
              <w:t xml:space="preserve"> (United Nations, 2015).</w:t>
            </w:r>
          </w:p>
          <w:p w14:paraId="4EF7E38D" w14:textId="1ED143B8" w:rsidR="006A016E" w:rsidRPr="00477909" w:rsidRDefault="006A016E" w:rsidP="00477909">
            <w:r w:rsidRPr="00A74D12">
              <w:t xml:space="preserve">Within this context and in line with Decision 10d of the 33rd </w:t>
            </w:r>
            <w:r w:rsidRPr="00CA4E91">
              <w:rPr>
                <w:szCs w:val="22"/>
              </w:rPr>
              <w:t xml:space="preserve">Council of </w:t>
            </w:r>
            <w:r w:rsidR="00CB3202" w:rsidRPr="00CA4E91">
              <w:rPr>
                <w:szCs w:val="22"/>
              </w:rPr>
              <w:t>Ministers of</w:t>
            </w:r>
            <w:r w:rsidR="00CB3202" w:rsidRPr="00CA4E91">
              <w:t xml:space="preserve"> </w:t>
            </w:r>
            <w:r w:rsidRPr="00A74D12">
              <w:t xml:space="preserve">the Indian Ocean Commission (IOC), </w:t>
            </w:r>
            <w:r w:rsidR="005A01E3">
              <w:t xml:space="preserve">following IOC request, </w:t>
            </w:r>
            <w:r w:rsidRPr="00A74D12">
              <w:t xml:space="preserve">the Agence Française de Développement (AFD – French Development Agency) has decided to finance a Feasibility Study and a Funding Proposal for the project entitled: “Building Regional Resilience through Strengthened Meteorological, Hydrological and Climate Services in the Indian Ocean Commission (IOC) countries” – namely project </w:t>
            </w:r>
            <w:r w:rsidRPr="00477909">
              <w:t xml:space="preserve">Hydromet. </w:t>
            </w:r>
          </w:p>
          <w:p w14:paraId="28E240DC" w14:textId="5708C7E4" w:rsidR="009109B9" w:rsidRPr="00477909" w:rsidRDefault="006A016E" w:rsidP="00477909">
            <w:r w:rsidRPr="00A74D12">
              <w:t xml:space="preserve">The project rationale is to assist all four states in moving towards  </w:t>
            </w:r>
            <w:r w:rsidR="00627F50">
              <w:t>the production and dissemination of climate services that allow</w:t>
            </w:r>
            <w:r w:rsidRPr="00A74D12">
              <w:t xml:space="preserve"> the development of responses to mitigate those impacts. </w:t>
            </w:r>
          </w:p>
          <w:p w14:paraId="11A43E01" w14:textId="15459142" w:rsidR="006A016E" w:rsidRPr="00477909" w:rsidRDefault="006A016E" w:rsidP="00477909">
            <w:r w:rsidRPr="00A74D12">
              <w:t xml:space="preserve">It is designed with end users in mind, thereby placing significant resources on addressing last-mile user needs. Conceived by the IOC, the </w:t>
            </w:r>
            <w:r w:rsidRPr="00477909">
              <w:t xml:space="preserve">Hydromet concept was presented to AFD in 2018 and received its support. A Concept Note was then developed and has already been received and amended by the Green Climate Fund (GCF), who has issued a positive opinion on the project. </w:t>
            </w:r>
          </w:p>
          <w:p w14:paraId="64EB5951" w14:textId="77777777" w:rsidR="006A016E" w:rsidRPr="00477909" w:rsidRDefault="006A016E" w:rsidP="00477909">
            <w:r w:rsidRPr="00A74D12">
              <w:t xml:space="preserve">Based on positive GCF feedback, IOC with support from AFD decided to develop a full-scale Funding Proposal (FP) and complementary annexes. The process started in May 2019 with the aim to submit this project to the GCF in 2020. The project preparation team was commissioned under the AFD Adapt’Action Facility. The consultants carried out in-country consultations and field visits between May and September 2019, including a series of workshops with relevant government and sector representatives to gather feedback on initial project interventions. </w:t>
            </w:r>
          </w:p>
          <w:p w14:paraId="33CE7808" w14:textId="77777777" w:rsidR="006A016E" w:rsidRPr="00477909" w:rsidRDefault="006A016E" w:rsidP="00EC7877">
            <w:pPr>
              <w:pStyle w:val="ListParagraph"/>
              <w:numPr>
                <w:ilvl w:val="0"/>
                <w:numId w:val="5"/>
              </w:numPr>
              <w:ind w:left="313" w:hanging="313"/>
            </w:pPr>
            <w:r w:rsidRPr="00477909">
              <w:t>A project kick-off meeting was organised on 09 May 2019 in Mauritius;</w:t>
            </w:r>
          </w:p>
          <w:p w14:paraId="12DF8B33" w14:textId="77777777" w:rsidR="006A016E" w:rsidRPr="00477909" w:rsidRDefault="006A016E" w:rsidP="00EC7877">
            <w:pPr>
              <w:pStyle w:val="ListParagraph"/>
              <w:numPr>
                <w:ilvl w:val="0"/>
                <w:numId w:val="5"/>
              </w:numPr>
              <w:ind w:left="313" w:hanging="313"/>
            </w:pPr>
            <w:r w:rsidRPr="00477909">
              <w:t xml:space="preserve">A week-long mission took place between 10-17 May 2019 to meet country partners in Comoros, Madagascar and Mauritius and introduce the work of the consultants (the team met </w:t>
            </w:r>
            <w:r w:rsidRPr="00477909">
              <w:lastRenderedPageBreak/>
              <w:t>representatives from Mauritius and Seychelles during the kick-off meeting in Mauritius);</w:t>
            </w:r>
          </w:p>
          <w:p w14:paraId="24EBD129" w14:textId="23FD4A2E" w:rsidR="006A016E" w:rsidRPr="00477909" w:rsidRDefault="006A016E" w:rsidP="00EC7877">
            <w:pPr>
              <w:pStyle w:val="ListParagraph"/>
              <w:numPr>
                <w:ilvl w:val="0"/>
                <w:numId w:val="5"/>
              </w:numPr>
              <w:ind w:left="313" w:hanging="313"/>
            </w:pPr>
            <w:r w:rsidRPr="00477909">
              <w:t>A 4-week mission spread over 24 June – 03 August 2019 was organised in Comoros, Madagascar, Mauritius and Seychelles to collect data to prepare the FS and complementary studies;</w:t>
            </w:r>
          </w:p>
          <w:p w14:paraId="166BC962" w14:textId="77777777" w:rsidR="001D61E2" w:rsidRPr="00CA4E91" w:rsidRDefault="006A016E" w:rsidP="00EC7877">
            <w:pPr>
              <w:pStyle w:val="ListParagraph"/>
              <w:numPr>
                <w:ilvl w:val="0"/>
                <w:numId w:val="5"/>
              </w:numPr>
              <w:ind w:left="313" w:hanging="313"/>
            </w:pPr>
            <w:r w:rsidRPr="00477909">
              <w:t xml:space="preserve">A 2-week mission was organised in the four countries between 26 August and 10 September to discuss FS findings with all relevant parties during national pre-validation workshops; </w:t>
            </w:r>
          </w:p>
          <w:p w14:paraId="05C3DD20" w14:textId="088CB759" w:rsidR="006A016E" w:rsidRPr="00477909" w:rsidRDefault="001D61E2" w:rsidP="00EC7877">
            <w:pPr>
              <w:pStyle w:val="ListParagraph"/>
              <w:numPr>
                <w:ilvl w:val="0"/>
                <w:numId w:val="5"/>
              </w:numPr>
              <w:ind w:left="313" w:hanging="313"/>
            </w:pPr>
            <w:r>
              <w:t xml:space="preserve">A 1-month mission conducted by WMO consultants in the four target countries to develop </w:t>
            </w:r>
            <w:r w:rsidR="005D271A">
              <w:t xml:space="preserve">project </w:t>
            </w:r>
            <w:r w:rsidR="0021360C">
              <w:t>interventions linked to strengthening</w:t>
            </w:r>
            <w:r>
              <w:t xml:space="preserve"> hydrological </w:t>
            </w:r>
            <w:r w:rsidR="0021360C">
              <w:t xml:space="preserve">monitoring (linked to HYCOS project) in June 2019; </w:t>
            </w:r>
            <w:r w:rsidR="006A016E" w:rsidRPr="00477909">
              <w:t>and</w:t>
            </w:r>
          </w:p>
          <w:p w14:paraId="4606D630" w14:textId="40CFF737" w:rsidR="006A016E" w:rsidRPr="00477909" w:rsidRDefault="006A016E" w:rsidP="00EC7877">
            <w:pPr>
              <w:pStyle w:val="ListParagraph"/>
              <w:numPr>
                <w:ilvl w:val="0"/>
                <w:numId w:val="5"/>
              </w:numPr>
              <w:ind w:left="313" w:hanging="284"/>
            </w:pPr>
            <w:r w:rsidRPr="00477909">
              <w:t xml:space="preserve">A regional final validation workshop </w:t>
            </w:r>
            <w:r w:rsidR="00B74E89">
              <w:t xml:space="preserve">was </w:t>
            </w:r>
            <w:r w:rsidRPr="00477909">
              <w:t>organised</w:t>
            </w:r>
            <w:r w:rsidR="00B74E89">
              <w:t xml:space="preserve"> by IOC in Mauritius on</w:t>
            </w:r>
            <w:r w:rsidRPr="00477909">
              <w:t xml:space="preserve"> </w:t>
            </w:r>
            <w:r w:rsidR="00B74E89">
              <w:t>26 and 27</w:t>
            </w:r>
            <w:r w:rsidR="00B74E89" w:rsidRPr="00477909">
              <w:t xml:space="preserve"> </w:t>
            </w:r>
            <w:r w:rsidRPr="00477909">
              <w:t>November</w:t>
            </w:r>
            <w:r w:rsidR="00B74E89">
              <w:t xml:space="preserve">, to finalise </w:t>
            </w:r>
            <w:r w:rsidR="005D271A">
              <w:t xml:space="preserve">project </w:t>
            </w:r>
            <w:r w:rsidR="00B74E89">
              <w:t>interventions and validate the Funding Proposal</w:t>
            </w:r>
            <w:r w:rsidRPr="00477909">
              <w:t>.</w:t>
            </w:r>
          </w:p>
          <w:p w14:paraId="0F53C6CF" w14:textId="24E7F39E" w:rsidR="006A016E" w:rsidRPr="00477909" w:rsidRDefault="008F1818" w:rsidP="00477909">
            <w:r w:rsidRPr="00A74D12">
              <w:t>R</w:t>
            </w:r>
            <w:r w:rsidR="006A016E" w:rsidRPr="00A74D12">
              <w:t xml:space="preserve">egular communications with AFD and the IOC Secretariat were organised at various stages of the feasibility study. </w:t>
            </w:r>
          </w:p>
          <w:p w14:paraId="1BFE9EBC" w14:textId="77777777" w:rsidR="006A016E" w:rsidRPr="00477909" w:rsidRDefault="006A016E" w:rsidP="00477909">
            <w:r w:rsidRPr="00A74D12">
              <w:t>The Hydromet Project aims to bolster climate resilience and adaptive capacities among communities by developing national hydro-meteorological services, through strengthening regional cooperation and climate knowledge sharing, and with an overall focus on improving and scaling up climate services (CS) delivery and Multi-Hazard Impact-based Forecast and Warning Services (EWS) in the IOC countries. Led by the Indian Ocean Commission, this project will be co-financed, among others, by the AFD and the European Union; in addition, a close partnership with the WMO has been established to benefit from their expertise in climate services and early warning system in particular. Yet, a co-financing from the Green Climate Fund is necessary to amplify the transformational character of this project.</w:t>
            </w:r>
          </w:p>
          <w:p w14:paraId="077E41AF" w14:textId="766F2DDE" w:rsidR="008F1818" w:rsidRPr="00477909" w:rsidRDefault="006A016E" w:rsidP="00477909">
            <w:r w:rsidRPr="00A74D12">
              <w:t>This Feasibility Study (FS) has been prepared in support of the Hydromet project. It represents a detailed framework for identifying climate hazards and climate change threats</w:t>
            </w:r>
            <w:r w:rsidR="00DD466A">
              <w:t>, assessing strength and weaknesses in NHMS and the current development of CS,</w:t>
            </w:r>
            <w:r w:rsidRPr="00A74D12">
              <w:t xml:space="preserve"> and </w:t>
            </w:r>
            <w:r w:rsidR="00DD466A">
              <w:t xml:space="preserve">highlighting </w:t>
            </w:r>
            <w:r w:rsidRPr="00A74D12">
              <w:t xml:space="preserve">corresponding strategies to improve climate services and increase the resilience of the population in the IOC region. </w:t>
            </w:r>
          </w:p>
          <w:p w14:paraId="4C28A0BB" w14:textId="66A6A7B5" w:rsidR="006A016E" w:rsidRDefault="006A016E" w:rsidP="00477909">
            <w:r w:rsidRPr="00A74D12">
              <w:t>The study begins with a description of the baseline context in the four target countries (</w:t>
            </w:r>
            <w:r w:rsidRPr="0070675D">
              <w:rPr>
                <w:b/>
              </w:rPr>
              <w:t>Chapter 1</w:t>
            </w:r>
            <w:r w:rsidRPr="00A74D12">
              <w:t xml:space="preserve">). Thereafter, a detailed presentation of regional and national institutions, plans relevant to climate change, hydrological and meteorological services is </w:t>
            </w:r>
            <w:r w:rsidRPr="00A74D12">
              <w:lastRenderedPageBreak/>
              <w:t>provided, along with a presentation of relevant initiatives/projects in the region (</w:t>
            </w:r>
            <w:r w:rsidRPr="0070675D">
              <w:rPr>
                <w:b/>
              </w:rPr>
              <w:t>Chapter 2</w:t>
            </w:r>
            <w:r w:rsidRPr="00A74D12">
              <w:t>). The next chapter examines NHMS and DRR institutions and DRR processes in the four target countries, through a critical review and using real-life case studies of recent disasters (</w:t>
            </w:r>
            <w:r w:rsidRPr="0070675D">
              <w:rPr>
                <w:b/>
              </w:rPr>
              <w:t>Chapter 3</w:t>
            </w:r>
            <w:r w:rsidRPr="00A74D12">
              <w:t>). Based on this critical analysis, a comprehensive suite of recommendations for improving climate services and enhancing the resilience of the region to climate change impacts is provided, based on the WMO GFCS main pillars (</w:t>
            </w:r>
            <w:r w:rsidRPr="0070675D">
              <w:rPr>
                <w:b/>
              </w:rPr>
              <w:t>Chapter 4</w:t>
            </w:r>
            <w:r w:rsidRPr="00A74D12">
              <w:t>). The Feasibility Study concludes with a</w:t>
            </w:r>
            <w:r w:rsidR="009109B9" w:rsidRPr="00A74D12">
              <w:t>n</w:t>
            </w:r>
            <w:r w:rsidRPr="00A74D12">
              <w:t xml:space="preserve"> action plan to implement Hydromet in the SWIO region (</w:t>
            </w:r>
            <w:r w:rsidRPr="0070675D">
              <w:rPr>
                <w:b/>
              </w:rPr>
              <w:t>Chapter 5</w:t>
            </w:r>
            <w:r w:rsidRPr="00A74D12">
              <w:t xml:space="preserve">). </w:t>
            </w:r>
          </w:p>
        </w:tc>
        <w:tc>
          <w:tcPr>
            <w:tcW w:w="4961" w:type="dxa"/>
          </w:tcPr>
          <w:p w14:paraId="4A77EA90" w14:textId="054BC7A9" w:rsidR="006A016E" w:rsidRPr="00477909" w:rsidRDefault="006A016E" w:rsidP="00477909">
            <w:pPr>
              <w:rPr>
                <w:color w:val="4F81BD"/>
                <w:lang w:val="fr-FR"/>
              </w:rPr>
            </w:pPr>
            <w:r w:rsidRPr="00477909">
              <w:rPr>
                <w:color w:val="4F81BD"/>
                <w:lang w:val="fr-FR"/>
              </w:rPr>
              <w:lastRenderedPageBreak/>
              <w:t xml:space="preserve">Les États insulaires situés dans le sud-ouest de l'océan Indien (SWIO) sont particulièrement vulnérables aux risques liés au climat et au changement climatique. Ces pays ont été identifiés comme des " points chauds du climat " en raison de leur forte exposition et de leur vulnérabilité aux risques liés au climat, notamment l'érosion côtière, les risques </w:t>
            </w:r>
            <w:r w:rsidR="00B45986">
              <w:rPr>
                <w:color w:val="4F81BD"/>
                <w:lang w:val="fr-FR"/>
              </w:rPr>
              <w:t>hydrometeorologiques</w:t>
            </w:r>
            <w:r w:rsidRPr="00477909">
              <w:rPr>
                <w:color w:val="4F81BD"/>
                <w:lang w:val="fr-FR"/>
              </w:rPr>
              <w:t xml:space="preserve">, l'élévation du niveau de la mer et l'intrusion saline, et la variabilité des températures, entre autres. Une étude menée par la </w:t>
            </w:r>
            <w:sdt>
              <w:sdtPr>
                <w:rPr>
                  <w:color w:val="4F81BD"/>
                  <w:lang w:val="fr-FR"/>
                </w:rPr>
                <w:tag w:val="goog_rdk_21"/>
                <w:id w:val="479039273"/>
              </w:sdtPr>
              <w:sdtEndPr/>
              <w:sdtContent/>
            </w:sdt>
            <w:r w:rsidRPr="00477909">
              <w:rPr>
                <w:color w:val="4F81BD"/>
                <w:lang w:val="fr-FR"/>
              </w:rPr>
              <w:t>Banque mondiale en 2017, le Southwest Indian Ocean Risk Assessment (SWIO - RAFI)</w:t>
            </w:r>
            <w:r w:rsidR="004C32E4" w:rsidRPr="00EF39A5">
              <w:rPr>
                <w:vertAlign w:val="superscript"/>
              </w:rPr>
              <w:footnoteReference w:id="10"/>
            </w:r>
            <w:r w:rsidRPr="00EF39A5">
              <w:rPr>
                <w:color w:val="4F81BD"/>
                <w:vertAlign w:val="superscript"/>
                <w:lang w:val="fr-FR"/>
              </w:rPr>
              <w:t>,</w:t>
            </w:r>
            <w:r w:rsidRPr="00477909">
              <w:rPr>
                <w:color w:val="4F81BD"/>
                <w:lang w:val="fr-FR"/>
              </w:rPr>
              <w:t xml:space="preserve"> a confirmé la fréquence et l'intensité accrues des phénomènes météorologiques extrêmes dans cette région. Au cours des 50 dernières années, les Comores, Madagascar, Maurice et les Seychelles ont été touchés par plus de 100 catastrophes naturelles, dont 94 liées à des phénomènes hydrométéorologiques. La population touchée par ces aléas a été estimée à 14,4 millions de personnes dans les quatre </w:t>
            </w:r>
            <w:sdt>
              <w:sdtPr>
                <w:rPr>
                  <w:color w:val="4F81BD"/>
                  <w:lang w:val="fr-FR"/>
                </w:rPr>
                <w:tag w:val="goog_rdk_22"/>
                <w:id w:val="1841345233"/>
              </w:sdtPr>
              <w:sdtEndPr/>
              <w:sdtContent>
                <w:r w:rsidR="00130042" w:rsidRPr="00CA4E91">
                  <w:rPr>
                    <w:color w:val="4F81BD"/>
                    <w:lang w:val="fr-FR"/>
                  </w:rPr>
                  <w:t>pays</w:t>
                </w:r>
              </w:sdtContent>
            </w:sdt>
            <w:sdt>
              <w:sdtPr>
                <w:rPr>
                  <w:color w:val="4F81BD"/>
                  <w:lang w:val="fr-FR"/>
                </w:rPr>
                <w:tag w:val="goog_rdk_23"/>
                <w:id w:val="1651181200"/>
                <w:showingPlcHdr/>
              </w:sdtPr>
              <w:sdtEndPr/>
              <w:sdtContent>
                <w:r w:rsidR="00CA4E91" w:rsidRPr="00CA4E91">
                  <w:rPr>
                    <w:color w:val="4F81BD"/>
                    <w:lang w:val="fr-FR"/>
                  </w:rPr>
                  <w:t xml:space="preserve">     </w:t>
                </w:r>
              </w:sdtContent>
            </w:sdt>
            <w:r w:rsidRPr="00477909">
              <w:rPr>
                <w:color w:val="4F81BD"/>
                <w:lang w:val="fr-FR"/>
              </w:rPr>
              <w:t>, et les dommages physiques résultant des événements climatiques ont été estimés à 13,1 milliards de dollars.</w:t>
            </w:r>
          </w:p>
          <w:p w14:paraId="54F249C4" w14:textId="666CF35E" w:rsidR="006A016E" w:rsidRPr="00477909" w:rsidRDefault="006A016E" w:rsidP="00477909">
            <w:pPr>
              <w:rPr>
                <w:color w:val="4F81BD"/>
                <w:lang w:val="fr-FR"/>
              </w:rPr>
            </w:pPr>
            <w:r w:rsidRPr="00477909">
              <w:rPr>
                <w:color w:val="4F81BD"/>
                <w:lang w:val="fr-FR"/>
              </w:rPr>
              <w:t xml:space="preserve">Aux Comores, la Banque mondiale a estimé que les inondations et les cyclones tropicaux entraînaient des pertes directes annuelles moyennes de 5,7 millions USD. Les cyclones tropicaux représentent le plus grand risque avec 64% des pertes annuelles directes. </w:t>
            </w:r>
            <w:sdt>
              <w:sdtPr>
                <w:rPr>
                  <w:color w:val="4F81BD"/>
                  <w:lang w:val="fr-FR"/>
                </w:rPr>
                <w:tag w:val="goog_rdk_24"/>
                <w:id w:val="-98569551"/>
              </w:sdtPr>
              <w:sdtEndPr/>
              <w:sdtContent>
                <w:r w:rsidR="00130042" w:rsidRPr="00CA4E91">
                  <w:rPr>
                    <w:color w:val="4F81BD"/>
                    <w:lang w:val="fr-FR"/>
                  </w:rPr>
                  <w:t xml:space="preserve">A </w:t>
                </w:r>
              </w:sdtContent>
            </w:sdt>
            <w:r w:rsidRPr="00477909">
              <w:rPr>
                <w:color w:val="4F81BD"/>
                <w:lang w:val="fr-FR"/>
              </w:rPr>
              <w:t>Madagascar, 35 cyclones, 8 inondations et 5 graves sécheresses ont été enregistrés au cours des 20 dernières années, causant des dégâts de plus d'un milliard de dollars et affectant la sécurité alimentaire, la disponibilité en eau, les soins de santé et les conditions de vie. A Maurice, le SWIO RAFI indique un total de 110 millions de dollars de pertes directes dues aux tremblements de terre, aux inondations et aux cyclones tropicaux chaque année</w:t>
            </w:r>
            <w:r w:rsidRPr="00CA4E91">
              <w:rPr>
                <w:color w:val="4F81BD"/>
                <w:lang w:val="fr-FR"/>
              </w:rPr>
              <w:t>1</w:t>
            </w:r>
            <w:r w:rsidRPr="00477909">
              <w:rPr>
                <w:color w:val="4F81BD"/>
                <w:lang w:val="fr-FR"/>
              </w:rPr>
              <w:t>. Enfin, aux Seychelles, la DaLA (Damage, Loss, and Needs Assessment, 2013)</w:t>
            </w:r>
            <w:r w:rsidRPr="00CA4E91">
              <w:rPr>
                <w:color w:val="4F81BD"/>
                <w:lang w:val="fr-FR"/>
              </w:rPr>
              <w:t>2</w:t>
            </w:r>
            <w:r w:rsidRPr="00477909">
              <w:rPr>
                <w:color w:val="4F81BD"/>
                <w:lang w:val="fr-FR"/>
              </w:rPr>
              <w:t xml:space="preserve"> produite par le gouvernement des Seychelles constate que le cyclone Felleng a causé une perte estimée à 8,4 millions USD, soit 0,77% du PIB du pays. </w:t>
            </w:r>
          </w:p>
          <w:p w14:paraId="03D417D5" w14:textId="03779BFA" w:rsidR="006A016E" w:rsidRPr="00477909" w:rsidRDefault="006A016E" w:rsidP="00477909">
            <w:pPr>
              <w:rPr>
                <w:color w:val="4F81BD"/>
                <w:lang w:val="fr-FR"/>
              </w:rPr>
            </w:pPr>
            <w:r w:rsidRPr="00477909">
              <w:rPr>
                <w:color w:val="4F81BD"/>
                <w:lang w:val="fr-FR"/>
              </w:rPr>
              <w:t xml:space="preserve">Les Comores, Madagascar, Maurice et les Seychelles sont déterminés à réduire la vulnérabilité de leur population aux aléas climatiques. Leurs engagements se reflètent dans l'adoption de documents et de politiques clés, notamment les CDN, les PANA, l'Accord de Paris sur le climat et les stratégies nationales sur le changement climatique et la RRC. Ces pays se sont fixé des objectifs en matière de réduction des risques de catastrophe et s'efforcent de mettre en place des systèmes efficaces d'alerte rapide et de réaction aux risques. L'amélioration des services </w:t>
            </w:r>
            <w:r w:rsidRPr="00477909">
              <w:rPr>
                <w:color w:val="4F81BD"/>
                <w:lang w:val="fr-FR"/>
              </w:rPr>
              <w:lastRenderedPageBreak/>
              <w:t>hydrométéorologiques est donc une nécessité indéniable pour améliorer la gestion des risques de catastrophe et assurer un développement durable et harmonieux dans la région SWIO. Plus précisément, l'information hydrométéorologique est essentielle pour assurer la sécurité des biens, des personnes et de l'environnement</w:t>
            </w:r>
            <w:sdt>
              <w:sdtPr>
                <w:rPr>
                  <w:color w:val="4F81BD"/>
                  <w:lang w:val="fr-FR"/>
                </w:rPr>
                <w:tag w:val="goog_rdk_25"/>
                <w:id w:val="-314875841"/>
                <w:showingPlcHdr/>
              </w:sdtPr>
              <w:sdtEndPr/>
              <w:sdtContent>
                <w:r w:rsidR="00477909" w:rsidRPr="00CA4E91">
                  <w:rPr>
                    <w:color w:val="4F81BD"/>
                    <w:lang w:val="fr-FR"/>
                  </w:rPr>
                  <w:t xml:space="preserve">     </w:t>
                </w:r>
              </w:sdtContent>
            </w:sdt>
            <w:r w:rsidRPr="00477909">
              <w:rPr>
                <w:color w:val="4F81BD"/>
                <w:lang w:val="fr-FR"/>
              </w:rPr>
              <w:t xml:space="preserve"> d'une part, et la durabilité et la rentabilité de tout investissement public ou privé, d'autre part.</w:t>
            </w:r>
          </w:p>
          <w:p w14:paraId="3D9DB926" w14:textId="027064B2" w:rsidR="006A016E" w:rsidRPr="00477909" w:rsidRDefault="006A016E" w:rsidP="00477909">
            <w:pPr>
              <w:rPr>
                <w:color w:val="4F81BD"/>
                <w:lang w:val="fr-FR"/>
              </w:rPr>
            </w:pPr>
            <w:r w:rsidRPr="00477909">
              <w:rPr>
                <w:color w:val="4F81BD"/>
                <w:lang w:val="fr-FR"/>
              </w:rPr>
              <w:t xml:space="preserve">Pour soutenir la production d'informations hydrométéorologiques qui peuvent contribuer à réduire la vulnérabilité, il est essentiel de renforcer l'infrastructure et la capacité de collecte et d'interprétation des données. Cette approche est essentielle pour promouvoir la stabilité et la cohésion sociale qui sont essentielles à la paix et à la croissance économique. Plus précisément, le renforcement de l'infrastructure et de la capacité de collecte et d'interprétation des données hydrométéorologiques est essentiel pour produire et diffuser des alertes rapides efficaces (par exemple, pour anticiper les inondations ou assurer la sécurité alimentaire) et pour éclairer la prise de décisions dans des secteurs clés sensibles au climat comme l'agriculture et la sécurité alimentaire, la santé, l'eau, la réduction des risques de catastrophes. Ces secteurs sont définis comme des domaines prioritaires dans le Cadre mondial pour les services climatologiques (GFCS) soutenu par l'Organisation météorologique mondiale (OMM). </w:t>
            </w:r>
          </w:p>
          <w:p w14:paraId="7EFF8D17" w14:textId="774B69B8" w:rsidR="006A016E" w:rsidRPr="00477909" w:rsidRDefault="006A016E" w:rsidP="00477909">
            <w:pPr>
              <w:rPr>
                <w:color w:val="4F81BD"/>
                <w:lang w:val="fr-FR"/>
              </w:rPr>
            </w:pPr>
            <w:r w:rsidRPr="00477909">
              <w:rPr>
                <w:color w:val="4F81BD"/>
                <w:lang w:val="fr-FR"/>
              </w:rPr>
              <w:t xml:space="preserve">Le GFCS est un partenariat mondial de gouvernements et d'organisations qui produisent et utilisent des informations et des </w:t>
            </w:r>
            <w:r w:rsidR="00342AB7" w:rsidRPr="00477909">
              <w:rPr>
                <w:color w:val="4F81BD"/>
                <w:lang w:val="fr-FR"/>
              </w:rPr>
              <w:t>services climatologiques</w:t>
            </w:r>
            <w:r w:rsidRPr="00477909">
              <w:rPr>
                <w:color w:val="4F81BD"/>
                <w:lang w:val="fr-FR"/>
              </w:rPr>
              <w:t xml:space="preserve">. Il vise à permettre aux chercheurs, aux producteurs et aux utilisateurs d'informations d'unir leurs forces pour améliorer la qualité et la quantité des </w:t>
            </w:r>
            <w:r w:rsidR="00342AB7" w:rsidRPr="00477909">
              <w:rPr>
                <w:color w:val="4F81BD"/>
                <w:lang w:val="fr-FR"/>
              </w:rPr>
              <w:t>services climatologiques</w:t>
            </w:r>
            <w:r w:rsidRPr="00477909">
              <w:rPr>
                <w:color w:val="4F81BD"/>
                <w:lang w:val="fr-FR"/>
              </w:rPr>
              <w:t xml:space="preserve"> dans le monde, en particulier dans les pays en développement.</w:t>
            </w:r>
          </w:p>
          <w:p w14:paraId="2C01412D" w14:textId="34EC8906" w:rsidR="006A016E" w:rsidRPr="00477909" w:rsidRDefault="006A016E" w:rsidP="00477909">
            <w:pPr>
              <w:rPr>
                <w:color w:val="4F81BD"/>
                <w:lang w:val="fr-FR"/>
              </w:rPr>
            </w:pPr>
            <w:r w:rsidRPr="00477909">
              <w:rPr>
                <w:color w:val="4F81BD"/>
                <w:lang w:val="fr-FR"/>
              </w:rPr>
              <w:t>Le plan de mise en œuvre du GFCS</w:t>
            </w:r>
            <w:r w:rsidR="009D7454" w:rsidRPr="00CA4E91">
              <w:rPr>
                <w:color w:val="4F81BD"/>
                <w:lang w:val="fr-FR"/>
              </w:rPr>
              <w:t>3</w:t>
            </w:r>
            <w:r w:rsidRPr="00477909">
              <w:rPr>
                <w:color w:val="4F81BD"/>
                <w:lang w:val="fr-FR"/>
              </w:rPr>
              <w:t>, adopté par le Congrès météorologique mondial en 2014, fournit des lignes directrices pour promouvoir une collaboration efficace avec les acteurs et les efforts mondiaux, régionaux et nationaux. En fournissant aux particuliers, aux collectivités et au secteur privé des renseignements météorologiques et climatiques qu'ils peuvent comprendre et sur lesquels ils peuvent agir, ils seront en mesure de se préparer et d'agir avant qu'une catastrophe ne se produise, ce qui permettra de réduire considérablement les pertes.</w:t>
            </w:r>
          </w:p>
          <w:p w14:paraId="06D2BBC1" w14:textId="2598697A" w:rsidR="006A016E" w:rsidRPr="00477909" w:rsidRDefault="006A016E" w:rsidP="00477909">
            <w:pPr>
              <w:rPr>
                <w:color w:val="4F81BD"/>
                <w:lang w:val="fr-FR"/>
              </w:rPr>
            </w:pPr>
            <w:r w:rsidRPr="00477909">
              <w:rPr>
                <w:color w:val="4F81BD"/>
                <w:lang w:val="fr-FR"/>
              </w:rPr>
              <w:t xml:space="preserve">Pour fournir aux communautés des informations </w:t>
            </w:r>
            <w:sdt>
              <w:sdtPr>
                <w:rPr>
                  <w:color w:val="4F81BD"/>
                  <w:lang w:val="fr-FR"/>
                </w:rPr>
                <w:tag w:val="goog_rdk_26"/>
                <w:id w:val="-1783945811"/>
              </w:sdtPr>
              <w:sdtEndPr/>
              <w:sdtContent>
                <w:r w:rsidR="00130042" w:rsidRPr="00CA4E91">
                  <w:rPr>
                    <w:color w:val="4F81BD"/>
                    <w:lang w:val="fr-FR"/>
                  </w:rPr>
                  <w:t>hydro</w:t>
                </w:r>
              </w:sdtContent>
            </w:sdt>
            <w:r w:rsidRPr="00477909">
              <w:rPr>
                <w:color w:val="4F81BD"/>
                <w:lang w:val="fr-FR"/>
              </w:rPr>
              <w:t xml:space="preserve">météorologiques et climatiques intégrées, les Services hydrologiques et météorologiques nationaux (SMHN) doivent développer leurs capacités </w:t>
            </w:r>
            <w:sdt>
              <w:sdtPr>
                <w:rPr>
                  <w:color w:val="4F81BD"/>
                  <w:lang w:val="fr-FR"/>
                </w:rPr>
                <w:tag w:val="goog_rdk_27"/>
                <w:id w:val="-1590537826"/>
              </w:sdtPr>
              <w:sdtEndPr/>
              <w:sdtContent>
                <w:r w:rsidR="00130042" w:rsidRPr="00CA4E91">
                  <w:rPr>
                    <w:color w:val="4F81BD"/>
                    <w:lang w:val="fr-FR"/>
                  </w:rPr>
                  <w:t xml:space="preserve">par rapport à l’ensemble </w:t>
                </w:r>
              </w:sdtContent>
            </w:sdt>
            <w:r w:rsidRPr="00477909">
              <w:rPr>
                <w:color w:val="4F81BD"/>
                <w:lang w:val="fr-FR"/>
              </w:rPr>
              <w:t xml:space="preserve">de la chaîne de prestation de services. Ce faisant, ils amélioreront les prévisions ciblées </w:t>
            </w:r>
            <w:sdt>
              <w:sdtPr>
                <w:rPr>
                  <w:color w:val="4F81BD"/>
                  <w:lang w:val="fr-FR"/>
                </w:rPr>
                <w:tag w:val="goog_rdk_30"/>
                <w:id w:val="1607455526"/>
              </w:sdtPr>
              <w:sdtEndPr/>
              <w:sdtContent>
                <w:r w:rsidR="00130042" w:rsidRPr="00CA4E91">
                  <w:rPr>
                    <w:color w:val="4F81BD"/>
                    <w:lang w:val="fr-FR"/>
                  </w:rPr>
                  <w:t xml:space="preserve">axés </w:t>
                </w:r>
              </w:sdtContent>
            </w:sdt>
            <w:r w:rsidRPr="00477909">
              <w:rPr>
                <w:color w:val="4F81BD"/>
                <w:lang w:val="fr-FR"/>
              </w:rPr>
              <w:t>sur les</w:t>
            </w:r>
            <w:sdt>
              <w:sdtPr>
                <w:rPr>
                  <w:color w:val="4F81BD"/>
                  <w:lang w:val="fr-FR"/>
                </w:rPr>
                <w:tag w:val="goog_rdk_31"/>
                <w:id w:val="-929342654"/>
              </w:sdtPr>
              <w:sdtEndPr/>
              <w:sdtContent>
                <w:r w:rsidR="00130042" w:rsidRPr="00CA4E91">
                  <w:rPr>
                    <w:color w:val="4F81BD"/>
                    <w:lang w:val="fr-FR"/>
                  </w:rPr>
                  <w:t xml:space="preserve"> impacts</w:t>
                </w:r>
              </w:sdtContent>
            </w:sdt>
            <w:r w:rsidRPr="00477909">
              <w:rPr>
                <w:color w:val="4F81BD"/>
                <w:lang w:val="fr-FR"/>
              </w:rPr>
              <w:t xml:space="preserve">, la diffusion en temps opportun de </w:t>
            </w:r>
            <w:r w:rsidRPr="00477909">
              <w:rPr>
                <w:color w:val="4F81BD"/>
                <w:lang w:val="fr-FR"/>
              </w:rPr>
              <w:lastRenderedPageBreak/>
              <w:t xml:space="preserve">renseignements exacts et facilement compréhensibles et leur diffusion au public et à d'autres secteurs. L'adoption d'une approche aussi solide est considérée comme hautement prioritaire dans les Directives de l'OMM sur les services de prévision </w:t>
            </w:r>
            <w:sdt>
              <w:sdtPr>
                <w:rPr>
                  <w:color w:val="4F81BD"/>
                  <w:lang w:val="fr-FR"/>
                </w:rPr>
                <w:tag w:val="goog_rdk_33"/>
                <w:id w:val="-1599411222"/>
              </w:sdtPr>
              <w:sdtEndPr/>
              <w:sdtContent>
                <w:r w:rsidR="00130042" w:rsidRPr="00CA4E91">
                  <w:rPr>
                    <w:color w:val="4F81BD"/>
                    <w:lang w:val="fr-FR"/>
                  </w:rPr>
                  <w:t xml:space="preserve">axés sur les impacts </w:t>
                </w:r>
              </w:sdtContent>
            </w:sdt>
            <w:r w:rsidRPr="00477909">
              <w:rPr>
                <w:color w:val="4F81BD"/>
                <w:lang w:val="fr-FR"/>
              </w:rPr>
              <w:t xml:space="preserve">et d'alerte </w:t>
            </w:r>
            <w:r w:rsidR="00130042" w:rsidRPr="00CA4E91">
              <w:rPr>
                <w:color w:val="4F81BD"/>
                <w:lang w:val="fr-FR"/>
              </w:rPr>
              <w:t>multi</w:t>
            </w:r>
            <w:sdt>
              <w:sdtPr>
                <w:rPr>
                  <w:color w:val="4F81BD"/>
                  <w:lang w:val="fr-FR"/>
                </w:rPr>
                <w:tag w:val="goog_rdk_34"/>
                <w:id w:val="-292761125"/>
              </w:sdtPr>
              <w:sdtEndPr/>
              <w:sdtContent>
                <w:r w:rsidR="00130042" w:rsidRPr="00CA4E91">
                  <w:rPr>
                    <w:color w:val="4F81BD"/>
                    <w:lang w:val="fr-FR"/>
                  </w:rPr>
                  <w:t>dangers</w:t>
                </w:r>
              </w:sdtContent>
            </w:sdt>
            <w:r w:rsidR="00130042" w:rsidRPr="00CA4E91">
              <w:rPr>
                <w:color w:val="4F81BD"/>
                <w:lang w:val="fr-FR"/>
              </w:rPr>
              <w:t xml:space="preserve"> </w:t>
            </w:r>
            <w:sdt>
              <w:sdtPr>
                <w:rPr>
                  <w:color w:val="4F81BD"/>
                  <w:lang w:val="fr-FR"/>
                </w:rPr>
                <w:tag w:val="goog_rdk_36"/>
                <w:id w:val="-1801685649"/>
              </w:sdtPr>
              <w:sdtEndPr/>
              <w:sdtContent>
                <w:sdt>
                  <w:sdtPr>
                    <w:rPr>
                      <w:color w:val="4F81BD"/>
                      <w:lang w:val="fr-FR"/>
                    </w:rPr>
                    <w:tag w:val="goog_rdk_37"/>
                    <w:id w:val="1250156169"/>
                  </w:sdtPr>
                  <w:sdtEndPr/>
                  <w:sdtContent/>
                </w:sdt>
              </w:sdtContent>
            </w:sdt>
            <w:r w:rsidRPr="00477909">
              <w:rPr>
                <w:color w:val="4F81BD"/>
                <w:lang w:val="fr-FR"/>
              </w:rPr>
              <w:t xml:space="preserve">(2015, OMM-N° 1150) ainsi que dans les systèmes d'alerte </w:t>
            </w:r>
            <w:sdt>
              <w:sdtPr>
                <w:rPr>
                  <w:color w:val="4F81BD"/>
                  <w:lang w:val="fr-FR"/>
                </w:rPr>
                <w:tag w:val="goog_rdk_38"/>
                <w:id w:val="-1968812248"/>
              </w:sdtPr>
              <w:sdtEndPr/>
              <w:sdtContent>
                <w:r w:rsidR="00130042" w:rsidRPr="00CA4E91">
                  <w:rPr>
                    <w:color w:val="4F81BD"/>
                    <w:lang w:val="fr-FR"/>
                  </w:rPr>
                  <w:t>précoce</w:t>
                </w:r>
              </w:sdtContent>
            </w:sdt>
            <w:r w:rsidR="00130042" w:rsidRPr="00CA4E91">
              <w:rPr>
                <w:color w:val="4F81BD"/>
                <w:lang w:val="fr-FR"/>
              </w:rPr>
              <w:t xml:space="preserve"> multi</w:t>
            </w:r>
            <w:sdt>
              <w:sdtPr>
                <w:rPr>
                  <w:color w:val="4F81BD"/>
                  <w:lang w:val="fr-FR"/>
                </w:rPr>
                <w:tag w:val="goog_rdk_40"/>
                <w:id w:val="-769930618"/>
              </w:sdtPr>
              <w:sdtEndPr/>
              <w:sdtContent>
                <w:r w:rsidR="00130042" w:rsidRPr="00CA4E91">
                  <w:rPr>
                    <w:color w:val="4F81BD"/>
                    <w:lang w:val="fr-FR"/>
                  </w:rPr>
                  <w:t>dangers</w:t>
                </w:r>
              </w:sdtContent>
            </w:sdt>
            <w:r w:rsidR="00130042" w:rsidRPr="00CA4E91">
              <w:rPr>
                <w:color w:val="4F81BD"/>
                <w:lang w:val="fr-FR"/>
              </w:rPr>
              <w:t xml:space="preserve"> : </w:t>
            </w:r>
            <w:sdt>
              <w:sdtPr>
                <w:rPr>
                  <w:color w:val="4F81BD"/>
                  <w:lang w:val="fr-FR"/>
                </w:rPr>
                <w:tag w:val="goog_rdk_42"/>
                <w:id w:val="-752043415"/>
              </w:sdtPr>
              <w:sdtEndPr/>
              <w:sdtContent/>
            </w:sdt>
            <w:r w:rsidRPr="00477909">
              <w:rPr>
                <w:color w:val="4F81BD"/>
                <w:lang w:val="fr-FR"/>
              </w:rPr>
              <w:t>Une liste de contrôle (2018), qui appuie le Cadre de Sendai pour la réduction des risques de catastrophe 2015-2030 (Nations Unies, 2015).</w:t>
            </w:r>
          </w:p>
          <w:p w14:paraId="00E83FC5" w14:textId="339FFE04" w:rsidR="006A016E" w:rsidRPr="00477909" w:rsidRDefault="006A016E" w:rsidP="00477909">
            <w:pPr>
              <w:rPr>
                <w:color w:val="4F81BD"/>
                <w:lang w:val="fr-FR"/>
              </w:rPr>
            </w:pPr>
            <w:r w:rsidRPr="00477909">
              <w:rPr>
                <w:color w:val="4F81BD"/>
                <w:lang w:val="fr-FR"/>
              </w:rPr>
              <w:t>Dans ce contexte et conformément à</w:t>
            </w:r>
            <w:r w:rsidR="00CA4E91">
              <w:rPr>
                <w:color w:val="4F81BD"/>
                <w:lang w:val="fr-FR"/>
              </w:rPr>
              <w:t xml:space="preserve"> la décision 10d du 33e Conseil des Ministres </w:t>
            </w:r>
            <w:r w:rsidRPr="00477909">
              <w:rPr>
                <w:color w:val="4F81BD"/>
                <w:lang w:val="fr-FR"/>
              </w:rPr>
              <w:t xml:space="preserve">de la Commission de l'Océan Indien (COI), </w:t>
            </w:r>
            <w:r w:rsidR="00CA4E91">
              <w:rPr>
                <w:color w:val="4F81BD"/>
                <w:lang w:val="fr-FR"/>
              </w:rPr>
              <w:t xml:space="preserve">et a la suite d’une demande de la COI, </w:t>
            </w:r>
            <w:r w:rsidRPr="00477909">
              <w:rPr>
                <w:color w:val="4F81BD"/>
                <w:lang w:val="fr-FR"/>
              </w:rPr>
              <w:t xml:space="preserve">l'Agence Française de Développement (AFD) a décidé de financer une étude de faisabilité et une proposition de financement pour le projet intitulé : </w:t>
            </w:r>
            <w:r w:rsidR="008F1818" w:rsidRPr="00477909">
              <w:rPr>
                <w:color w:val="4F81BD"/>
                <w:lang w:val="fr-FR"/>
              </w:rPr>
              <w:t xml:space="preserve"> </w:t>
            </w:r>
            <w:r w:rsidRPr="00477909">
              <w:rPr>
                <w:color w:val="4F81BD"/>
                <w:lang w:val="fr-FR"/>
              </w:rPr>
              <w:t xml:space="preserve">" Renforcer la résilience régionale par des services météorologiques, hydrologiques et climatiques dans les pays de la Commission de l'Océan Indien (IOC) " - projet Hydromet. </w:t>
            </w:r>
          </w:p>
          <w:p w14:paraId="001BBEF4" w14:textId="261F2766" w:rsidR="006A016E" w:rsidRPr="00477909" w:rsidRDefault="006A016E" w:rsidP="00477909">
            <w:pPr>
              <w:rPr>
                <w:color w:val="4F81BD"/>
                <w:lang w:val="fr-FR"/>
              </w:rPr>
            </w:pPr>
            <w:r w:rsidRPr="00477909">
              <w:rPr>
                <w:color w:val="4F81BD"/>
                <w:lang w:val="fr-FR"/>
              </w:rPr>
              <w:t xml:space="preserve">La raison d'être du projet est d'aider les quatre États à adopter une approche de </w:t>
            </w:r>
            <w:r w:rsidR="000232DC">
              <w:rPr>
                <w:color w:val="4F81BD"/>
                <w:lang w:val="fr-FR"/>
              </w:rPr>
              <w:t>production et dissemination de services climatiques qui permettent de developper des reponses pour attenuer les</w:t>
            </w:r>
            <w:r w:rsidR="000232DC" w:rsidRPr="00477909">
              <w:rPr>
                <w:color w:val="4F81BD"/>
                <w:lang w:val="fr-FR"/>
              </w:rPr>
              <w:t xml:space="preserve"> </w:t>
            </w:r>
            <w:r w:rsidRPr="00477909">
              <w:rPr>
                <w:color w:val="4F81BD"/>
                <w:lang w:val="fr-FR"/>
              </w:rPr>
              <w:t xml:space="preserve">impacts </w:t>
            </w:r>
            <w:r w:rsidR="000232DC">
              <w:rPr>
                <w:color w:val="4F81BD"/>
                <w:lang w:val="fr-FR"/>
              </w:rPr>
              <w:t>des aleas climatiques</w:t>
            </w:r>
            <w:r w:rsidRPr="00477909">
              <w:rPr>
                <w:color w:val="4F81BD"/>
                <w:lang w:val="fr-FR"/>
              </w:rPr>
              <w:t xml:space="preserve">. </w:t>
            </w:r>
          </w:p>
          <w:p w14:paraId="013931EE" w14:textId="37940D8B" w:rsidR="006A016E" w:rsidRPr="00477909" w:rsidRDefault="006A016E" w:rsidP="00477909">
            <w:pPr>
              <w:rPr>
                <w:color w:val="4F81BD"/>
                <w:lang w:val="fr-FR"/>
              </w:rPr>
            </w:pPr>
            <w:r w:rsidRPr="00477909">
              <w:rPr>
                <w:color w:val="4F81BD"/>
                <w:lang w:val="fr-FR"/>
              </w:rPr>
              <w:t>Il est conçu pour les utilisateurs finaux, ce qui permet de consacrer d'importantes ressources à la satisfaction des besoins des utilisateurs du dernier kilomètre. Conçu par la COI, le concept Hydromet a été présenté à l'AFD en 2018 et a reçu son soutien. Une note conceptuelle a ensuite été élaborée et a déjà été reçue et modifiée par le Fonds vert pour le climat (F</w:t>
            </w:r>
            <w:r w:rsidR="00CA4E91">
              <w:rPr>
                <w:color w:val="4F81BD"/>
                <w:lang w:val="fr-FR"/>
              </w:rPr>
              <w:t>V</w:t>
            </w:r>
            <w:r w:rsidRPr="00477909">
              <w:rPr>
                <w:color w:val="4F81BD"/>
                <w:lang w:val="fr-FR"/>
              </w:rPr>
              <w:t>C), qui a émis un avis positif sur le projet.</w:t>
            </w:r>
          </w:p>
          <w:p w14:paraId="69A2BB4E" w14:textId="45D85700" w:rsidR="006A016E" w:rsidRPr="00477909" w:rsidRDefault="006A016E" w:rsidP="00477909">
            <w:pPr>
              <w:rPr>
                <w:color w:val="4F81BD"/>
                <w:lang w:val="fr-FR"/>
              </w:rPr>
            </w:pPr>
            <w:r w:rsidRPr="00477909">
              <w:rPr>
                <w:color w:val="4F81BD"/>
                <w:lang w:val="fr-FR"/>
              </w:rPr>
              <w:t>Sur la base d'un retour d'information positif sur le cadre de coopération mondiale, la COI a décidé, avec l'appui de l'AFD, d'élaborer une proposition de financement (PCR) complète et des annexes complémentaires. Le processus a débuté en mai 2019 dans le but de soumettre ce projet au F</w:t>
            </w:r>
            <w:r w:rsidR="00CA4E91">
              <w:rPr>
                <w:color w:val="4F81BD"/>
                <w:lang w:val="fr-FR"/>
              </w:rPr>
              <w:t>V</w:t>
            </w:r>
            <w:r w:rsidRPr="00477909">
              <w:rPr>
                <w:color w:val="4F81BD"/>
                <w:lang w:val="fr-FR"/>
              </w:rPr>
              <w:t>C en 2020. L'équipe de préparation du projet a été mandatée dans le cadre de la Facilité Adapt'Action de l'AFD. Les consultants ont mené des consultations et des visites sur le terrain dans les pays entre mai et septembre 2019, y compris une série d'ateliers avec les représentants gouvernementaux et sectoriels concernés afin de recueillir des commentaires sur les interventions initiales du projet.</w:t>
            </w:r>
          </w:p>
          <w:p w14:paraId="169684AE" w14:textId="4D10BBD0" w:rsidR="006A016E" w:rsidRPr="00477909" w:rsidRDefault="006A016E" w:rsidP="00EC7877">
            <w:pPr>
              <w:pStyle w:val="ListParagraph"/>
              <w:numPr>
                <w:ilvl w:val="0"/>
                <w:numId w:val="90"/>
              </w:numPr>
              <w:ind w:left="463"/>
              <w:rPr>
                <w:color w:val="4F81BD"/>
                <w:lang w:val="fr-FR"/>
              </w:rPr>
            </w:pPr>
            <w:r w:rsidRPr="00477909">
              <w:rPr>
                <w:color w:val="4F81BD"/>
                <w:lang w:val="fr-FR"/>
              </w:rPr>
              <w:t>Une réunion de lancement du projet a été organisée le 09 mai 2019 à Maurice ;</w:t>
            </w:r>
          </w:p>
          <w:p w14:paraId="276CCD0C" w14:textId="7419AEAD" w:rsidR="006A016E" w:rsidRPr="00477909" w:rsidRDefault="006A016E" w:rsidP="00EC7877">
            <w:pPr>
              <w:pStyle w:val="ListParagraph"/>
              <w:numPr>
                <w:ilvl w:val="0"/>
                <w:numId w:val="90"/>
              </w:numPr>
              <w:ind w:left="463"/>
              <w:rPr>
                <w:color w:val="4F81BD"/>
                <w:lang w:val="fr-FR"/>
              </w:rPr>
            </w:pPr>
            <w:r w:rsidRPr="00477909">
              <w:rPr>
                <w:color w:val="4F81BD"/>
                <w:lang w:val="fr-FR"/>
              </w:rPr>
              <w:t xml:space="preserve">Une mission d'une semaine s'est déroulée du 10 au 17 mai 2019 pour rencontrer les partenaires aux Comores, à Madagascar et à Maurice et présenter le travail des consultants (l'équipe a rencontré des </w:t>
            </w:r>
            <w:r w:rsidRPr="00477909">
              <w:rPr>
                <w:color w:val="4F81BD"/>
                <w:lang w:val="fr-FR"/>
              </w:rPr>
              <w:lastRenderedPageBreak/>
              <w:t>représentants de Maurice et des Seychelles pendant la réunion de lancement à Maurice) ;</w:t>
            </w:r>
          </w:p>
          <w:p w14:paraId="140303ED" w14:textId="2E6747D0" w:rsidR="006A016E" w:rsidRPr="00477909" w:rsidRDefault="006A016E" w:rsidP="00EC7877">
            <w:pPr>
              <w:pStyle w:val="ListParagraph"/>
              <w:numPr>
                <w:ilvl w:val="0"/>
                <w:numId w:val="90"/>
              </w:numPr>
              <w:ind w:left="463"/>
              <w:rPr>
                <w:color w:val="4F81BD"/>
                <w:lang w:val="fr-FR"/>
              </w:rPr>
            </w:pPr>
            <w:r w:rsidRPr="00477909">
              <w:rPr>
                <w:color w:val="4F81BD"/>
                <w:lang w:val="fr-FR"/>
              </w:rPr>
              <w:t>Une mission de 4 semaines</w:t>
            </w:r>
            <w:r w:rsidR="008F1818" w:rsidRPr="00477909">
              <w:rPr>
                <w:color w:val="4F81BD"/>
                <w:lang w:val="fr-FR"/>
              </w:rPr>
              <w:t>,</w:t>
            </w:r>
            <w:r w:rsidRPr="00477909">
              <w:rPr>
                <w:color w:val="4F81BD"/>
                <w:lang w:val="fr-FR"/>
              </w:rPr>
              <w:t xml:space="preserve"> répartie du 24 juin au 3 août 2019 a été organisée aux Comores, à Madagascar, à Maurice et aux Seychelles pour recueillir les données nécessaires à la préparation </w:t>
            </w:r>
            <w:sdt>
              <w:sdtPr>
                <w:rPr>
                  <w:color w:val="4F81BD"/>
                  <w:lang w:val="fr-FR"/>
                </w:rPr>
                <w:tag w:val="goog_rdk_48"/>
                <w:id w:val="2098973989"/>
              </w:sdtPr>
              <w:sdtEndPr/>
              <w:sdtContent>
                <w:r w:rsidR="00130042" w:rsidRPr="00CA4E91">
                  <w:rPr>
                    <w:color w:val="4F81BD"/>
                    <w:lang w:val="fr-FR"/>
                  </w:rPr>
                  <w:t>de l’</w:t>
                </w:r>
                <w:r w:rsidR="00CA4E91" w:rsidRPr="00CA4E91">
                  <w:rPr>
                    <w:color w:val="4F81BD"/>
                    <w:lang w:val="fr-FR"/>
                  </w:rPr>
                  <w:t>etude de faisabilite</w:t>
                </w:r>
              </w:sdtContent>
            </w:sdt>
            <w:sdt>
              <w:sdtPr>
                <w:rPr>
                  <w:color w:val="4F81BD"/>
                  <w:lang w:val="fr-FR"/>
                </w:rPr>
                <w:tag w:val="goog_rdk_50"/>
                <w:id w:val="-1843844699"/>
              </w:sdtPr>
              <w:sdtEndPr/>
              <w:sdtContent/>
            </w:sdt>
            <w:r w:rsidRPr="00CA4E91">
              <w:rPr>
                <w:color w:val="4F81BD"/>
                <w:lang w:val="fr-FR"/>
              </w:rPr>
              <w:t xml:space="preserve"> </w:t>
            </w:r>
            <w:r w:rsidRPr="00477909">
              <w:rPr>
                <w:color w:val="4F81BD"/>
                <w:lang w:val="fr-FR"/>
              </w:rPr>
              <w:t>et études complémentaires ;</w:t>
            </w:r>
          </w:p>
          <w:p w14:paraId="3E0682D1" w14:textId="77777777" w:rsidR="00CA4E91" w:rsidRDefault="006A016E" w:rsidP="00EC7877">
            <w:pPr>
              <w:pStyle w:val="ListParagraph"/>
              <w:numPr>
                <w:ilvl w:val="0"/>
                <w:numId w:val="90"/>
              </w:numPr>
              <w:ind w:left="463"/>
              <w:rPr>
                <w:color w:val="4F81BD"/>
                <w:lang w:val="fr-FR"/>
              </w:rPr>
            </w:pPr>
            <w:r w:rsidRPr="00477909">
              <w:rPr>
                <w:color w:val="4F81BD"/>
                <w:lang w:val="fr-FR"/>
              </w:rPr>
              <w:t xml:space="preserve">Une mission de deux semaines a été organisée dans les quatre pays entre le 26 août et le 10 septembre pour discuter des conclusions de l'étude sur les services financiers avec toutes les parties concernées lors d'ateliers nationaux de pré-validation </w:t>
            </w:r>
            <w:sdt>
              <w:sdtPr>
                <w:rPr>
                  <w:color w:val="4F81BD"/>
                  <w:lang w:val="fr-FR"/>
                </w:rPr>
                <w:tag w:val="goog_rdk_51"/>
                <w:id w:val="-251747724"/>
              </w:sdtPr>
              <w:sdtEndPr/>
              <w:sdtContent/>
            </w:sdt>
            <w:r w:rsidR="00130042" w:rsidRPr="00CA4E91">
              <w:rPr>
                <w:color w:val="4F81BD"/>
                <w:lang w:val="fr-FR"/>
              </w:rPr>
              <w:t>;</w:t>
            </w:r>
            <w:r w:rsidRPr="00477909">
              <w:rPr>
                <w:color w:val="4F81BD"/>
                <w:lang w:val="fr-FR"/>
              </w:rPr>
              <w:t xml:space="preserve"> </w:t>
            </w:r>
          </w:p>
          <w:p w14:paraId="52BA6846" w14:textId="6458F1EB" w:rsidR="006A016E" w:rsidRPr="00CA4E91" w:rsidRDefault="00CA4E91" w:rsidP="00EC7877">
            <w:pPr>
              <w:pStyle w:val="ListParagraph"/>
              <w:numPr>
                <w:ilvl w:val="0"/>
                <w:numId w:val="90"/>
              </w:numPr>
              <w:ind w:left="457"/>
              <w:rPr>
                <w:color w:val="4F81BD"/>
                <w:lang w:val="fr-FR"/>
              </w:rPr>
            </w:pPr>
            <w:r w:rsidRPr="00CA4E91">
              <w:rPr>
                <w:color w:val="4F81BD"/>
                <w:lang w:val="fr-FR"/>
              </w:rPr>
              <w:t>Une mission d'un mois effectuée par des consultants de l'OMM dans les quatre pays cibles pour élaborer les interventions du projet liées au renforcement du suivi hydrologique (lié au projet HYCOS) en juin 2019 ; et</w:t>
            </w:r>
          </w:p>
          <w:p w14:paraId="1CF2D723" w14:textId="6C14E700" w:rsidR="006A016E" w:rsidRPr="00477909" w:rsidRDefault="00CA4E91" w:rsidP="00EC7877">
            <w:pPr>
              <w:pStyle w:val="ListParagraph"/>
              <w:numPr>
                <w:ilvl w:val="0"/>
                <w:numId w:val="90"/>
              </w:numPr>
              <w:ind w:left="457"/>
              <w:rPr>
                <w:color w:val="4F81BD"/>
                <w:lang w:val="fr-FR"/>
              </w:rPr>
            </w:pPr>
            <w:r w:rsidRPr="00CA4E91">
              <w:rPr>
                <w:color w:val="4F81BD"/>
                <w:lang w:val="fr-FR"/>
              </w:rPr>
              <w:t>Un atelier régional de validation finale doit être organisé par la COI à Maurice les 26 et 27 novembre pour finaliser les interventions du projet et valider la proposition de financement.</w:t>
            </w:r>
          </w:p>
          <w:p w14:paraId="2E3F61E3" w14:textId="6BE89C58" w:rsidR="008F1818" w:rsidRPr="00477909" w:rsidRDefault="008F1818" w:rsidP="00477909">
            <w:pPr>
              <w:pStyle w:val="ListParagraph"/>
              <w:ind w:left="38"/>
              <w:rPr>
                <w:color w:val="4F81BD"/>
                <w:lang w:val="fr-FR"/>
              </w:rPr>
            </w:pPr>
            <w:r w:rsidRPr="00477909">
              <w:rPr>
                <w:color w:val="4F81BD"/>
                <w:lang w:val="fr-FR"/>
              </w:rPr>
              <w:t xml:space="preserve">Des </w:t>
            </w:r>
            <w:sdt>
              <w:sdtPr>
                <w:rPr>
                  <w:color w:val="4F81BD"/>
                  <w:lang w:val="fr-FR"/>
                </w:rPr>
                <w:tag w:val="goog_rdk_53"/>
                <w:id w:val="-1774931252"/>
              </w:sdtPr>
              <w:sdtEndPr/>
              <w:sdtContent>
                <w:r w:rsidR="00130042" w:rsidRPr="00CA4E91">
                  <w:rPr>
                    <w:color w:val="4F81BD"/>
                    <w:lang w:val="fr-FR"/>
                  </w:rPr>
                  <w:t>é</w:t>
                </w:r>
              </w:sdtContent>
            </w:sdt>
            <w:r w:rsidR="00130042" w:rsidRPr="00CA4E91">
              <w:rPr>
                <w:color w:val="4F81BD"/>
                <w:lang w:val="fr-FR"/>
              </w:rPr>
              <w:t>changes</w:t>
            </w:r>
            <w:r w:rsidRPr="00477909">
              <w:rPr>
                <w:color w:val="4F81BD"/>
                <w:lang w:val="fr-FR"/>
              </w:rPr>
              <w:t xml:space="preserve"> réguliers avec l'AFD et le Secrétariat de la COI ont été organisés à différentes étapes de l'étude de faisabilité. </w:t>
            </w:r>
          </w:p>
          <w:p w14:paraId="509B08DF" w14:textId="266A2C8B" w:rsidR="008F1818" w:rsidRPr="00CA4E91" w:rsidRDefault="008F1818" w:rsidP="00CA4E91">
            <w:pPr>
              <w:rPr>
                <w:color w:val="4F81BD"/>
                <w:lang w:val="fr-FR"/>
              </w:rPr>
            </w:pPr>
            <w:r w:rsidRPr="00CA4E91">
              <w:rPr>
                <w:color w:val="4F81BD"/>
                <w:lang w:val="fr-FR"/>
              </w:rPr>
              <w:t xml:space="preserve">Le projet Hydromet vise à renforcer la résilience aux changements climatiques et les capacités d'adaptation des communautés en développant les services hydrométéorologiques nationaux, en renforçant la coopération régionale et le partage des connaissances sur le climat, et en mettant l'accent sur l'amélioration et </w:t>
            </w:r>
            <w:r w:rsidR="00CA4E91" w:rsidRPr="00CA4E91">
              <w:rPr>
                <w:color w:val="4F81BD"/>
                <w:lang w:val="fr-FR"/>
              </w:rPr>
              <w:t>montee d’echelle</w:t>
            </w:r>
            <w:r w:rsidRPr="00CA4E91">
              <w:rPr>
                <w:color w:val="4F81BD"/>
                <w:lang w:val="fr-FR"/>
              </w:rPr>
              <w:t xml:space="preserve"> des </w:t>
            </w:r>
            <w:r w:rsidR="00342AB7" w:rsidRPr="00CA4E91">
              <w:rPr>
                <w:color w:val="4F81BD"/>
                <w:lang w:val="fr-FR"/>
              </w:rPr>
              <w:t>services climatologiques</w:t>
            </w:r>
            <w:r w:rsidRPr="00CA4E91">
              <w:rPr>
                <w:color w:val="4F81BD"/>
                <w:lang w:val="fr-FR"/>
              </w:rPr>
              <w:t xml:space="preserve"> et</w:t>
            </w:r>
            <w:sdt>
              <w:sdtPr>
                <w:rPr>
                  <w:color w:val="4F81BD"/>
                  <w:lang w:val="fr-FR"/>
                </w:rPr>
                <w:tag w:val="goog_rdk_55"/>
                <w:id w:val="-1324430363"/>
              </w:sdtPr>
              <w:sdtEndPr/>
              <w:sdtContent>
                <w:r w:rsidR="00130042" w:rsidRPr="00CA4E91">
                  <w:rPr>
                    <w:color w:val="4F81BD"/>
                    <w:lang w:val="fr-FR"/>
                  </w:rPr>
                  <w:t xml:space="preserve"> </w:t>
                </w:r>
                <w:sdt>
                  <w:sdtPr>
                    <w:rPr>
                      <w:color w:val="4F81BD"/>
                      <w:lang w:val="fr-FR"/>
                    </w:rPr>
                    <w:tag w:val="goog_rdk_56"/>
                    <w:id w:val="1681549797"/>
                  </w:sdtPr>
                  <w:sdtEndPr/>
                  <w:sdtContent>
                    <w:r w:rsidR="00CA4E91" w:rsidRPr="00CA4E91">
                      <w:rPr>
                        <w:color w:val="4F81BD"/>
                        <w:lang w:val="fr-FR"/>
                      </w:rPr>
                      <w:t xml:space="preserve">des services </w:t>
                    </w:r>
                    <w:r w:rsidR="00130042" w:rsidRPr="00CA4E91">
                      <w:rPr>
                        <w:color w:val="4F81BD"/>
                        <w:lang w:val="fr-FR"/>
                      </w:rPr>
                      <w:t>d</w:t>
                    </w:r>
                    <w:r w:rsidR="00CA4E91" w:rsidRPr="00CA4E91">
                      <w:rPr>
                        <w:color w:val="4F81BD"/>
                        <w:lang w:val="fr-FR"/>
                      </w:rPr>
                      <w:t>’alerte et de prévisions (SAP)</w:t>
                    </w:r>
                    <w:r w:rsidR="00130042" w:rsidRPr="00CA4E91">
                      <w:rPr>
                        <w:color w:val="4F81BD"/>
                        <w:lang w:val="fr-FR"/>
                      </w:rPr>
                      <w:t xml:space="preserve"> </w:t>
                    </w:r>
                  </w:sdtContent>
                </w:sdt>
                <w:sdt>
                  <w:sdtPr>
                    <w:rPr>
                      <w:color w:val="4F81BD"/>
                      <w:lang w:val="fr-FR"/>
                    </w:rPr>
                    <w:tag w:val="goog_rdk_57"/>
                    <w:id w:val="-540048769"/>
                  </w:sdtPr>
                  <w:sdtEndPr/>
                  <w:sdtContent>
                    <w:r w:rsidR="00130042" w:rsidRPr="00CA4E91">
                      <w:rPr>
                        <w:color w:val="4F81BD"/>
                        <w:lang w:val="fr-FR"/>
                      </w:rPr>
                      <w:t>multi</w:t>
                    </w:r>
                    <w:r w:rsidR="00CA4E91" w:rsidRPr="00CA4E91">
                      <w:rPr>
                        <w:color w:val="4F81BD"/>
                        <w:lang w:val="fr-FR"/>
                      </w:rPr>
                      <w:t>-aleas</w:t>
                    </w:r>
                    <w:r w:rsidR="00130042" w:rsidRPr="00CA4E91">
                      <w:rPr>
                        <w:color w:val="4F81BD"/>
                        <w:lang w:val="fr-FR"/>
                      </w:rPr>
                      <w:t xml:space="preserve"> </w:t>
                    </w:r>
                    <w:r w:rsidR="00CA4E91" w:rsidRPr="00CA4E91">
                      <w:rPr>
                        <w:color w:val="4F81BD"/>
                        <w:lang w:val="fr-FR"/>
                      </w:rPr>
                      <w:t xml:space="preserve">et </w:t>
                    </w:r>
                    <w:r w:rsidR="00130042" w:rsidRPr="00CA4E91">
                      <w:rPr>
                        <w:color w:val="4F81BD"/>
                        <w:lang w:val="fr-FR"/>
                      </w:rPr>
                      <w:t>axés</w:t>
                    </w:r>
                    <w:r w:rsidR="00CA4E91" w:rsidRPr="00CA4E91">
                      <w:rPr>
                        <w:color w:val="4F81BD"/>
                        <w:lang w:val="fr-FR"/>
                      </w:rPr>
                      <w:t xml:space="preserve"> sur les </w:t>
                    </w:r>
                    <w:r w:rsidR="00130042" w:rsidRPr="00CA4E91">
                      <w:rPr>
                        <w:color w:val="4F81BD"/>
                        <w:lang w:val="fr-FR"/>
                      </w:rPr>
                      <w:t>impacts</w:t>
                    </w:r>
                  </w:sdtContent>
                </w:sdt>
              </w:sdtContent>
            </w:sdt>
            <w:r w:rsidR="00130042" w:rsidRPr="00CA4E91">
              <w:rPr>
                <w:color w:val="4F81BD"/>
                <w:lang w:val="fr-FR"/>
              </w:rPr>
              <w:t xml:space="preserve"> </w:t>
            </w:r>
            <w:r w:rsidRPr="00CA4E91">
              <w:rPr>
                <w:color w:val="4F81BD"/>
                <w:lang w:val="fr-FR"/>
              </w:rPr>
              <w:t xml:space="preserve">dans les pays de la COI. Piloté par la Commission de l'Océan Indien, ce projet sera cofinancé, entre autres, par l'AFD et l'Union européenne ; en outre, un partenariat étroit avec l'OMM a été mis en place pour bénéficier de leur expertise en matière de </w:t>
            </w:r>
            <w:r w:rsidR="00342AB7" w:rsidRPr="00CA4E91">
              <w:rPr>
                <w:color w:val="4F81BD"/>
                <w:lang w:val="fr-FR"/>
              </w:rPr>
              <w:t>services climatologiques</w:t>
            </w:r>
            <w:r w:rsidRPr="00CA4E91">
              <w:rPr>
                <w:color w:val="4F81BD"/>
                <w:lang w:val="fr-FR"/>
              </w:rPr>
              <w:t xml:space="preserve"> et notamment de système d'alerte précoce.</w:t>
            </w:r>
            <w:sdt>
              <w:sdtPr>
                <w:rPr>
                  <w:color w:val="4F81BD"/>
                  <w:lang w:val="fr-FR"/>
                </w:rPr>
                <w:tag w:val="goog_rdk_59"/>
                <w:id w:val="-688531374"/>
              </w:sdtPr>
              <w:sdtEndPr/>
              <w:sdtContent>
                <w:r w:rsidRPr="00CA4E91">
                  <w:rPr>
                    <w:color w:val="4F81BD"/>
                    <w:lang w:val="fr-FR"/>
                  </w:rPr>
                  <w:t xml:space="preserve"> </w:t>
                </w:r>
              </w:sdtContent>
            </w:sdt>
            <w:sdt>
              <w:sdtPr>
                <w:rPr>
                  <w:color w:val="4F81BD"/>
                  <w:lang w:val="fr-FR"/>
                </w:rPr>
                <w:tag w:val="goog_rdk_60"/>
                <w:id w:val="559904731"/>
              </w:sdtPr>
              <w:sdtEndPr/>
              <w:sdtContent>
                <w:r w:rsidR="00130042" w:rsidRPr="00CA4E91">
                  <w:rPr>
                    <w:color w:val="4F81BD"/>
                    <w:lang w:val="fr-FR"/>
                  </w:rPr>
                  <w:t>Quoiqu’il en soit</w:t>
                </w:r>
              </w:sdtContent>
            </w:sdt>
            <w:r w:rsidRPr="00CA4E91">
              <w:rPr>
                <w:color w:val="4F81BD"/>
                <w:lang w:val="fr-FR"/>
              </w:rPr>
              <w:t>, un cofinancement du Fonds vert pour le climat est nécessaire pour amplifier le caractère transformateur de ce projet.</w:t>
            </w:r>
          </w:p>
          <w:p w14:paraId="6087FC50" w14:textId="108F239B" w:rsidR="008F1818" w:rsidRPr="00477909" w:rsidRDefault="008F1818" w:rsidP="00477909">
            <w:pPr>
              <w:pStyle w:val="ListParagraph"/>
              <w:ind w:left="38"/>
              <w:rPr>
                <w:color w:val="4F81BD"/>
                <w:lang w:val="fr-FR"/>
              </w:rPr>
            </w:pPr>
            <w:r w:rsidRPr="00477909">
              <w:rPr>
                <w:color w:val="4F81BD"/>
                <w:lang w:val="fr-FR"/>
              </w:rPr>
              <w:t xml:space="preserve">La </w:t>
            </w:r>
            <w:r w:rsidRPr="00CA4E91">
              <w:rPr>
                <w:color w:val="4F81BD"/>
                <w:lang w:val="fr-FR"/>
              </w:rPr>
              <w:t xml:space="preserve">présente étude de faisabilité a été préparée </w:t>
            </w:r>
            <w:sdt>
              <w:sdtPr>
                <w:rPr>
                  <w:color w:val="4F81BD"/>
                  <w:lang w:val="fr-FR"/>
                </w:rPr>
                <w:tag w:val="goog_rdk_61"/>
                <w:id w:val="1447419415"/>
              </w:sdtPr>
              <w:sdtEndPr/>
              <w:sdtContent>
                <w:r w:rsidR="00EB3E6C" w:rsidRPr="00CA4E91">
                  <w:rPr>
                    <w:color w:val="4F81BD"/>
                    <w:lang w:val="fr-FR"/>
                  </w:rPr>
                  <w:t>pour appuyer</w:t>
                </w:r>
              </w:sdtContent>
            </w:sdt>
            <w:r w:rsidR="00CB3202" w:rsidRPr="00CA4E91">
              <w:rPr>
                <w:color w:val="4F81BD"/>
                <w:lang w:val="fr-FR"/>
              </w:rPr>
              <w:t xml:space="preserve"> </w:t>
            </w:r>
            <w:r w:rsidRPr="00CA4E91">
              <w:rPr>
                <w:color w:val="4F81BD"/>
                <w:lang w:val="fr-FR"/>
              </w:rPr>
              <w:t xml:space="preserve">l’instruction du projet Hydromet. </w:t>
            </w:r>
            <w:sdt>
              <w:sdtPr>
                <w:rPr>
                  <w:color w:val="4F81BD"/>
                  <w:lang w:val="fr-FR"/>
                </w:rPr>
                <w:tag w:val="goog_rdk_65"/>
                <w:id w:val="-1200926301"/>
              </w:sdtPr>
              <w:sdtEndPr/>
              <w:sdtContent>
                <w:r w:rsidR="00130042" w:rsidRPr="00CA4E91">
                  <w:rPr>
                    <w:color w:val="4F81BD"/>
                    <w:lang w:val="fr-FR"/>
                  </w:rPr>
                  <w:t>Elle</w:t>
                </w:r>
              </w:sdtContent>
            </w:sdt>
            <w:r w:rsidRPr="00CA4E91">
              <w:rPr>
                <w:color w:val="4F81BD"/>
                <w:lang w:val="fr-FR"/>
              </w:rPr>
              <w:t xml:space="preserve"> constitue un cadre</w:t>
            </w:r>
            <w:r w:rsidRPr="00477909">
              <w:rPr>
                <w:color w:val="4F81BD"/>
                <w:lang w:val="fr-FR"/>
              </w:rPr>
              <w:t xml:space="preserve"> détaillé pour l'identification des risques et des menaces liés </w:t>
            </w:r>
            <w:r w:rsidR="00747E8C">
              <w:rPr>
                <w:color w:val="4F81BD"/>
                <w:lang w:val="fr-FR"/>
              </w:rPr>
              <w:t xml:space="preserve">a la variabilite et </w:t>
            </w:r>
            <w:r w:rsidRPr="00477909">
              <w:rPr>
                <w:color w:val="4F81BD"/>
                <w:lang w:val="fr-FR"/>
              </w:rPr>
              <w:t>au changement climatique</w:t>
            </w:r>
            <w:r w:rsidR="00B8204E">
              <w:rPr>
                <w:color w:val="4F81BD"/>
                <w:lang w:val="fr-FR"/>
              </w:rPr>
              <w:t xml:space="preserve">, l’evaluation des forces et faiblesses des services hydrometeorologiques </w:t>
            </w:r>
            <w:r w:rsidR="00FF51E4">
              <w:rPr>
                <w:color w:val="4F81BD"/>
                <w:lang w:val="fr-FR"/>
              </w:rPr>
              <w:t xml:space="preserve">nationaux (SHMN) </w:t>
            </w:r>
            <w:r w:rsidR="00B8204E">
              <w:rPr>
                <w:color w:val="4F81BD"/>
                <w:lang w:val="fr-FR"/>
              </w:rPr>
              <w:t>et la production actuelle de SC,</w:t>
            </w:r>
            <w:r w:rsidRPr="00477909">
              <w:rPr>
                <w:color w:val="4F81BD"/>
                <w:lang w:val="fr-FR"/>
              </w:rPr>
              <w:t xml:space="preserve"> et </w:t>
            </w:r>
            <w:r w:rsidR="00B8204E">
              <w:rPr>
                <w:color w:val="4F81BD"/>
                <w:lang w:val="fr-FR"/>
              </w:rPr>
              <w:t xml:space="preserve">la mise en avant </w:t>
            </w:r>
            <w:r w:rsidRPr="00477909">
              <w:rPr>
                <w:color w:val="4F81BD"/>
                <w:lang w:val="fr-FR"/>
              </w:rPr>
              <w:t xml:space="preserve">des stratégies correspondantes visant à améliorer les services climatologiques et à accroître la résilience de la population dans la région </w:t>
            </w:r>
            <w:r w:rsidR="00DC74B9" w:rsidRPr="00CA4E91">
              <w:rPr>
                <w:color w:val="4F81BD"/>
                <w:lang w:val="fr-FR"/>
              </w:rPr>
              <w:t>SWIO</w:t>
            </w:r>
            <w:r w:rsidRPr="00477909">
              <w:rPr>
                <w:color w:val="4F81BD"/>
                <w:lang w:val="fr-FR"/>
              </w:rPr>
              <w:t xml:space="preserve">. </w:t>
            </w:r>
          </w:p>
          <w:p w14:paraId="4DAB023F" w14:textId="4BB8E451" w:rsidR="008F1818" w:rsidRPr="00477909" w:rsidRDefault="008F1818" w:rsidP="00477909">
            <w:pPr>
              <w:pStyle w:val="ListParagraph"/>
              <w:ind w:left="38"/>
              <w:rPr>
                <w:color w:val="4F81BD"/>
                <w:lang w:val="fr-FR"/>
              </w:rPr>
            </w:pPr>
            <w:r w:rsidRPr="00477909">
              <w:rPr>
                <w:color w:val="4F81BD"/>
                <w:lang w:val="fr-FR"/>
              </w:rPr>
              <w:t>L'étude commence par une description du contexte dans les quatre pays cibles (</w:t>
            </w:r>
            <w:r w:rsidR="009D7454" w:rsidRPr="00CA4E91">
              <w:rPr>
                <w:b/>
                <w:color w:val="4F81BD"/>
                <w:lang w:val="fr-FR"/>
              </w:rPr>
              <w:t>C</w:t>
            </w:r>
            <w:r w:rsidRPr="00CA4E91">
              <w:rPr>
                <w:b/>
                <w:color w:val="4F81BD"/>
                <w:lang w:val="fr-FR"/>
              </w:rPr>
              <w:t>hapitre 1</w:t>
            </w:r>
            <w:r w:rsidRPr="00477909">
              <w:rPr>
                <w:color w:val="4F81BD"/>
                <w:lang w:val="fr-FR"/>
              </w:rPr>
              <w:t xml:space="preserve">). Par la suite, une </w:t>
            </w:r>
            <w:r w:rsidRPr="00477909">
              <w:rPr>
                <w:color w:val="4F81BD"/>
                <w:lang w:val="fr-FR"/>
              </w:rPr>
              <w:lastRenderedPageBreak/>
              <w:t xml:space="preserve">présentation des institutions, plans </w:t>
            </w:r>
            <w:r w:rsidR="002E1ED1" w:rsidRPr="00477909">
              <w:rPr>
                <w:color w:val="4F81BD"/>
                <w:lang w:val="fr-FR"/>
              </w:rPr>
              <w:t>au</w:t>
            </w:r>
            <w:sdt>
              <w:sdtPr>
                <w:rPr>
                  <w:color w:val="4F81BD"/>
                  <w:lang w:val="fr-FR"/>
                </w:rPr>
                <w:tag w:val="goog_rdk_67"/>
                <w:id w:val="1621490084"/>
              </w:sdtPr>
              <w:sdtEndPr/>
              <w:sdtContent>
                <w:r w:rsidR="00130042" w:rsidRPr="00CA4E91">
                  <w:rPr>
                    <w:color w:val="4F81BD"/>
                    <w:lang w:val="fr-FR"/>
                  </w:rPr>
                  <w:t>x</w:t>
                </w:r>
              </w:sdtContent>
            </w:sdt>
            <w:r w:rsidR="002E1ED1" w:rsidRPr="00477909">
              <w:rPr>
                <w:color w:val="4F81BD"/>
                <w:lang w:val="fr-FR"/>
              </w:rPr>
              <w:t xml:space="preserve"> niveau régional</w:t>
            </w:r>
            <w:r w:rsidRPr="00477909">
              <w:rPr>
                <w:color w:val="4F81BD"/>
                <w:lang w:val="fr-FR"/>
              </w:rPr>
              <w:t xml:space="preserve"> et nationa</w:t>
            </w:r>
            <w:r w:rsidR="002E1ED1" w:rsidRPr="00477909">
              <w:rPr>
                <w:color w:val="4F81BD"/>
                <w:lang w:val="fr-FR"/>
              </w:rPr>
              <w:t>l</w:t>
            </w:r>
            <w:r w:rsidRPr="00477909">
              <w:rPr>
                <w:color w:val="4F81BD"/>
                <w:lang w:val="fr-FR"/>
              </w:rPr>
              <w:t xml:space="preserve"> relatifs aux changements climatiques et aux services hydrologiques et météorologiques ainsi qu'une présentation détaillée des initiatives/projets pertinents dans la région sont présentés (</w:t>
            </w:r>
            <w:r w:rsidR="009D7454" w:rsidRPr="00CA4E91">
              <w:rPr>
                <w:color w:val="4F81BD"/>
                <w:lang w:val="fr-FR"/>
              </w:rPr>
              <w:t>C</w:t>
            </w:r>
            <w:r w:rsidRPr="00CA4E91">
              <w:rPr>
                <w:color w:val="4F81BD"/>
                <w:lang w:val="fr-FR"/>
              </w:rPr>
              <w:t>hapitre</w:t>
            </w:r>
            <w:r w:rsidRPr="00477909">
              <w:rPr>
                <w:color w:val="4F81BD"/>
                <w:lang w:val="fr-FR"/>
              </w:rPr>
              <w:t xml:space="preserve"> </w:t>
            </w:r>
            <w:r w:rsidRPr="00CA4E91">
              <w:rPr>
                <w:color w:val="4F81BD"/>
                <w:lang w:val="fr-FR"/>
              </w:rPr>
              <w:t>2</w:t>
            </w:r>
            <w:r w:rsidRPr="00477909">
              <w:rPr>
                <w:color w:val="4F81BD"/>
                <w:lang w:val="fr-FR"/>
              </w:rPr>
              <w:t xml:space="preserve">). Le chapitre suivant examine les institutions </w:t>
            </w:r>
            <w:r w:rsidR="00CA4E91">
              <w:rPr>
                <w:color w:val="4F81BD"/>
                <w:lang w:val="fr-FR"/>
              </w:rPr>
              <w:t>SH</w:t>
            </w:r>
            <w:r w:rsidR="00FF51E4">
              <w:rPr>
                <w:color w:val="4F81BD"/>
                <w:lang w:val="fr-FR"/>
              </w:rPr>
              <w:t>M</w:t>
            </w:r>
            <w:r w:rsidR="00CA4E91">
              <w:rPr>
                <w:color w:val="4F81BD"/>
                <w:lang w:val="fr-FR"/>
              </w:rPr>
              <w:t xml:space="preserve">N </w:t>
            </w:r>
            <w:r w:rsidRPr="00477909">
              <w:rPr>
                <w:color w:val="4F81BD"/>
                <w:lang w:val="fr-FR"/>
              </w:rPr>
              <w:t>et de RRC et les processus de RRC dans les quatre pays cibles, à travers un examen critique et en utilisant des études de cas réels de catastrophes récentes (</w:t>
            </w:r>
            <w:r w:rsidR="009D7454" w:rsidRPr="00CA4E91">
              <w:rPr>
                <w:color w:val="4F81BD"/>
                <w:lang w:val="fr-FR"/>
              </w:rPr>
              <w:t>C</w:t>
            </w:r>
            <w:r w:rsidRPr="00CA4E91">
              <w:rPr>
                <w:color w:val="4F81BD"/>
                <w:lang w:val="fr-FR"/>
              </w:rPr>
              <w:t>hapitre</w:t>
            </w:r>
            <w:r w:rsidRPr="00477909">
              <w:rPr>
                <w:color w:val="4F81BD"/>
                <w:lang w:val="fr-FR"/>
              </w:rPr>
              <w:t xml:space="preserve"> </w:t>
            </w:r>
            <w:r w:rsidRPr="00CA4E91">
              <w:rPr>
                <w:color w:val="4F81BD"/>
                <w:lang w:val="fr-FR"/>
              </w:rPr>
              <w:t>3</w:t>
            </w:r>
            <w:r w:rsidRPr="00477909">
              <w:rPr>
                <w:color w:val="4F81BD"/>
                <w:lang w:val="fr-FR"/>
              </w:rPr>
              <w:t xml:space="preserve">). Sur la base de cette analyse critique, une série de recommandations visant à améliorer les services climatologiques et à renforcer la résilience de la région aux effets du changement climatique est présentée, sur la base des principaux piliers du </w:t>
            </w:r>
            <w:sdt>
              <w:sdtPr>
                <w:rPr>
                  <w:color w:val="4F81BD"/>
                  <w:lang w:val="fr-FR"/>
                </w:rPr>
                <w:tag w:val="goog_rdk_69"/>
                <w:id w:val="-916329578"/>
              </w:sdtPr>
              <w:sdtEndPr/>
              <w:sdtContent>
                <w:r w:rsidR="00656765">
                  <w:rPr>
                    <w:color w:val="4F81BD"/>
                    <w:lang w:val="fr-FR"/>
                  </w:rPr>
                  <w:t xml:space="preserve">Cadre Mondial pour les services climatologiques (CMSC) </w:t>
                </w:r>
              </w:sdtContent>
            </w:sdt>
            <w:r w:rsidRPr="00477909">
              <w:rPr>
                <w:color w:val="4F81BD"/>
                <w:lang w:val="fr-FR"/>
              </w:rPr>
              <w:t xml:space="preserve"> de l'OMM (</w:t>
            </w:r>
            <w:r w:rsidR="009D7454" w:rsidRPr="00CA4E91">
              <w:rPr>
                <w:color w:val="4F81BD"/>
                <w:lang w:val="fr-FR"/>
              </w:rPr>
              <w:t>C</w:t>
            </w:r>
            <w:r w:rsidRPr="00CA4E91">
              <w:rPr>
                <w:color w:val="4F81BD"/>
                <w:lang w:val="fr-FR"/>
              </w:rPr>
              <w:t>hapitre</w:t>
            </w:r>
            <w:r w:rsidRPr="00477909">
              <w:rPr>
                <w:color w:val="4F81BD"/>
                <w:lang w:val="fr-FR"/>
              </w:rPr>
              <w:t xml:space="preserve"> </w:t>
            </w:r>
            <w:r w:rsidRPr="00CA4E91">
              <w:rPr>
                <w:color w:val="4F81BD"/>
                <w:lang w:val="fr-FR"/>
              </w:rPr>
              <w:t>4</w:t>
            </w:r>
            <w:r w:rsidRPr="00477909">
              <w:rPr>
                <w:color w:val="4F81BD"/>
                <w:lang w:val="fr-FR"/>
              </w:rPr>
              <w:t xml:space="preserve">). L'étude de faisabilité se termine par un plan </w:t>
            </w:r>
            <w:r w:rsidRPr="00CA4E91">
              <w:rPr>
                <w:color w:val="4F81BD"/>
                <w:lang w:val="fr-FR"/>
              </w:rPr>
              <w:t>d'action</w:t>
            </w:r>
            <w:r w:rsidR="00DC74B9" w:rsidRPr="00CA4E91">
              <w:rPr>
                <w:color w:val="4F81BD"/>
                <w:lang w:val="fr-FR"/>
              </w:rPr>
              <w:t>s</w:t>
            </w:r>
            <w:r w:rsidRPr="00477909">
              <w:rPr>
                <w:color w:val="4F81BD"/>
                <w:lang w:val="fr-FR"/>
              </w:rPr>
              <w:t xml:space="preserve"> pour mettre en œuvre Hydromet dans la région SWIO (</w:t>
            </w:r>
            <w:r w:rsidRPr="00CA4E91">
              <w:rPr>
                <w:color w:val="4F81BD"/>
                <w:lang w:val="fr-FR"/>
              </w:rPr>
              <w:t>chapitre 5</w:t>
            </w:r>
            <w:r w:rsidRPr="00477909">
              <w:rPr>
                <w:color w:val="4F81BD"/>
                <w:lang w:val="fr-FR"/>
              </w:rPr>
              <w:t>).</w:t>
            </w:r>
          </w:p>
        </w:tc>
      </w:tr>
    </w:tbl>
    <w:p w14:paraId="316048A6" w14:textId="77777777" w:rsidR="006A016E" w:rsidRPr="006A016E" w:rsidRDefault="006A016E" w:rsidP="0057203E">
      <w:pPr>
        <w:rPr>
          <w:lang w:val="fr-FR"/>
        </w:rPr>
      </w:pPr>
    </w:p>
    <w:p w14:paraId="5D239ECE" w14:textId="77777777" w:rsidR="00885040" w:rsidRPr="006A016E" w:rsidRDefault="00885040" w:rsidP="00EC7877">
      <w:pPr>
        <w:pStyle w:val="Heading1"/>
        <w:numPr>
          <w:ilvl w:val="0"/>
          <w:numId w:val="109"/>
        </w:numPr>
        <w:ind w:left="0"/>
        <w:rPr>
          <w:lang w:val="fr-FR"/>
        </w:rPr>
        <w:sectPr w:rsidR="00885040" w:rsidRPr="006A016E" w:rsidSect="00EA2C07">
          <w:footerReference w:type="even" r:id="rId21"/>
          <w:footerReference w:type="default" r:id="rId22"/>
          <w:pgSz w:w="11900" w:h="16840"/>
          <w:pgMar w:top="1440" w:right="1440" w:bottom="1276" w:left="1440" w:header="720" w:footer="720" w:gutter="0"/>
          <w:pgNumType w:fmt="lowerRoman" w:start="1"/>
          <w:cols w:space="720"/>
          <w:docGrid w:linePitch="360"/>
        </w:sectPr>
      </w:pPr>
    </w:p>
    <w:p w14:paraId="5C015026" w14:textId="78D3FCB3" w:rsidR="001013A8" w:rsidRPr="00524225" w:rsidRDefault="006B7D9F" w:rsidP="00EF39A5">
      <w:pPr>
        <w:pStyle w:val="Heading1"/>
        <w:numPr>
          <w:ilvl w:val="0"/>
          <w:numId w:val="88"/>
        </w:numPr>
        <w:ind w:left="-284" w:right="-23"/>
      </w:pPr>
      <w:bookmarkStart w:id="5" w:name="_Toc20753606"/>
      <w:bookmarkStart w:id="6" w:name="_Toc26444449"/>
      <w:bookmarkStart w:id="7" w:name="_Toc351993211"/>
      <w:bookmarkStart w:id="8" w:name="_Toc352316024"/>
      <w:bookmarkStart w:id="9" w:name="_Toc353385034"/>
      <w:r w:rsidRPr="00524225">
        <w:lastRenderedPageBreak/>
        <w:t>Climate change risks, impacts and vulnerability</w:t>
      </w:r>
      <w:bookmarkEnd w:id="5"/>
      <w:bookmarkEnd w:id="6"/>
    </w:p>
    <w:p w14:paraId="43E85F79" w14:textId="41F6A9E7" w:rsidR="005D271A" w:rsidRDefault="006B7D9F" w:rsidP="00E16BD1">
      <w:pPr>
        <w:pStyle w:val="Heading2"/>
      </w:pPr>
      <w:bookmarkStart w:id="10" w:name="_Toc26444450"/>
      <w:bookmarkStart w:id="11" w:name="_Toc17732481"/>
      <w:bookmarkStart w:id="12" w:name="_Toc20753607"/>
      <w:bookmarkEnd w:id="7"/>
      <w:bookmarkEnd w:id="8"/>
      <w:bookmarkEnd w:id="9"/>
      <w:r>
        <w:t>1.1</w:t>
      </w:r>
      <w:r>
        <w:tab/>
      </w:r>
      <w:r w:rsidR="005D271A">
        <w:t>Overview of regional climatic events and parameters</w:t>
      </w:r>
      <w:bookmarkEnd w:id="10"/>
    </w:p>
    <w:p w14:paraId="35B109E1" w14:textId="2936FF37" w:rsidR="00E16BD1" w:rsidRDefault="005D271A" w:rsidP="005D271A">
      <w:pPr>
        <w:pStyle w:val="Heading3"/>
      </w:pPr>
      <w:bookmarkStart w:id="13" w:name="_Toc26444451"/>
      <w:r>
        <w:t>1.1.1</w:t>
      </w:r>
      <w:r>
        <w:tab/>
      </w:r>
      <w:r w:rsidR="00E16BD1">
        <w:t>Regional severe events</w:t>
      </w:r>
      <w:bookmarkEnd w:id="13"/>
    </w:p>
    <w:p w14:paraId="63D4CD6F" w14:textId="7BAAAF7C" w:rsidR="00E16BD1" w:rsidRPr="005D271A" w:rsidRDefault="00E16BD1" w:rsidP="005D271A">
      <w:pPr>
        <w:pStyle w:val="Heading4"/>
      </w:pPr>
      <w:r w:rsidRPr="005D271A">
        <w:t>Tropical cyclone</w:t>
      </w:r>
      <w:r w:rsidR="005D271A">
        <w:t>s</w:t>
      </w:r>
    </w:p>
    <w:p w14:paraId="75DA0D36" w14:textId="77777777" w:rsidR="00E16BD1" w:rsidRDefault="00E16BD1" w:rsidP="00E16BD1">
      <w:pPr>
        <w:jc w:val="both"/>
      </w:pPr>
      <w:r w:rsidRPr="001F2FD0">
        <w:t xml:space="preserve">Tropical cyclones (TC) are the most frequent catastrophic hazard in the SWIO region and have been </w:t>
      </w:r>
      <w:r>
        <w:t>r</w:t>
      </w:r>
      <w:r w:rsidRPr="001F2FD0">
        <w:t>esponsible for significant historical economic losses and casualties, particularly in the island nations of Madagascar and Mauritius. In terms of tropical cyclone formation, the Southwest Indian basin is one of the most active areas in the world. Not only are tropical cyclones more frequent in this ocean basin, but they are also more intense than in other parts of the world. On average, 13 tropical cyclones with wind speeds exceeding 63 km/h form here each year. The SWIO cyclone season begins November 15 and ends April 30 of the following calendar year.</w:t>
      </w:r>
    </w:p>
    <w:p w14:paraId="4939D46A" w14:textId="77777777" w:rsidR="00E16BD1" w:rsidRDefault="00E16BD1" w:rsidP="00E16BD1">
      <w:pPr>
        <w:jc w:val="both"/>
      </w:pPr>
      <w:r w:rsidRPr="001F2FD0">
        <w:t>The historical record of tropical cyclones in the SWIO region, which is based on information from local meteorological agencies</w:t>
      </w:r>
      <w:r>
        <w:t xml:space="preserve"> </w:t>
      </w:r>
      <w:r w:rsidRPr="001F2FD0">
        <w:t xml:space="preserve">(e.g., RSMC La Reunion, Australian Bureau of Meteorology (BoM), Joint Typhoon Warning Center (JTWC)) includes 847 events that took place between the years 1950 and 2014 (Figure </w:t>
      </w:r>
      <w:r>
        <w:t>1</w:t>
      </w:r>
      <w:r w:rsidRPr="001F2FD0">
        <w:t>).</w:t>
      </w:r>
    </w:p>
    <w:p w14:paraId="4A96D3D4" w14:textId="77777777" w:rsidR="00E16BD1" w:rsidRDefault="00E16BD1" w:rsidP="00E16BD1">
      <w:pPr>
        <w:pStyle w:val="Caption"/>
        <w:spacing w:before="120"/>
      </w:pPr>
      <w:r w:rsidRPr="00E753AC">
        <w:t xml:space="preserve">Figure </w:t>
      </w:r>
      <w:r>
        <w:rPr>
          <w:rFonts w:eastAsia="Century Gothic" w:cs="Century Gothic"/>
        </w:rPr>
        <w:t>1</w:t>
      </w:r>
      <w:r w:rsidRPr="00E753AC">
        <w:t xml:space="preserve"> </w:t>
      </w:r>
      <w:r w:rsidRPr="0099109D">
        <w:t>Storm tracks by Saffir-Simpson category for the 65 year historical record</w:t>
      </w:r>
    </w:p>
    <w:p w14:paraId="17494662" w14:textId="77777777" w:rsidR="00E16BD1" w:rsidRDefault="00E16BD1" w:rsidP="00E16BD1">
      <w:pPr>
        <w:pStyle w:val="Caption"/>
        <w:spacing w:before="120"/>
      </w:pPr>
      <w:r w:rsidRPr="003423A2">
        <w:rPr>
          <w:noProof/>
        </w:rPr>
        <w:drawing>
          <wp:inline distT="0" distB="0" distL="0" distR="0" wp14:anchorId="6768FE14" wp14:editId="41E83116">
            <wp:extent cx="5356860" cy="399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6860" cy="3992880"/>
                    </a:xfrm>
                    <a:prstGeom prst="rect">
                      <a:avLst/>
                    </a:prstGeom>
                    <a:noFill/>
                    <a:ln>
                      <a:noFill/>
                    </a:ln>
                  </pic:spPr>
                </pic:pic>
              </a:graphicData>
            </a:graphic>
          </wp:inline>
        </w:drawing>
      </w:r>
    </w:p>
    <w:p w14:paraId="711DD353" w14:textId="77777777" w:rsidR="00E16BD1" w:rsidRDefault="00E16BD1" w:rsidP="00E16BD1">
      <w:r>
        <w:t>In this study developed for the World Bank</w:t>
      </w:r>
      <w:r>
        <w:rPr>
          <w:rStyle w:val="FootnoteReference"/>
        </w:rPr>
        <w:footnoteReference w:id="11"/>
      </w:r>
      <w:r>
        <w:t>, the related effects of cyclones like wind, precipitation and flooding and storm surges has been analysed with the following results.</w:t>
      </w:r>
    </w:p>
    <w:p w14:paraId="2040FA0F" w14:textId="77777777" w:rsidR="00E16BD1" w:rsidRDefault="00E16BD1" w:rsidP="00E16BD1">
      <w:pPr>
        <w:jc w:val="both"/>
      </w:pPr>
      <w:r w:rsidRPr="00BE20EF">
        <w:lastRenderedPageBreak/>
        <w:t>While the historical record includes nearly 850 tropical cyclone events, many of these storms are bypassing or cause little damage. Events are documented when they impact a population center or cause physical damage. These documented events are then further classified as “catastrophic” if they are reported with ≥10,000 people affected, at least $10M USD in losses, or ≥10 deaths.</w:t>
      </w:r>
    </w:p>
    <w:p w14:paraId="77C5E24B" w14:textId="77777777" w:rsidR="00E16BD1" w:rsidRDefault="00E16BD1" w:rsidP="00E16BD1">
      <w:pPr>
        <w:jc w:val="both"/>
      </w:pPr>
      <w:r w:rsidRPr="00BE20EF">
        <w:t>The distribution of total events and catastrophic events (demarcated with parentheses) are provided in Table 1. Between 1950 and 2015, Madagascar has the highest tropical cyclone event count at 59, of which 48 entries are considered catastrophic events. During this same time period, Mauritius, Comoros, and Seychelles experienced 19, 7, and 1 catastrophic event(s), respectively</w:t>
      </w:r>
    </w:p>
    <w:p w14:paraId="7D875712" w14:textId="77777777" w:rsidR="00E16BD1" w:rsidRDefault="00E16BD1" w:rsidP="00E16BD1">
      <w:pPr>
        <w:pStyle w:val="Caption"/>
        <w:spacing w:before="120"/>
      </w:pPr>
      <w:r>
        <w:t>Table</w:t>
      </w:r>
      <w:r w:rsidRPr="00E753AC">
        <w:t xml:space="preserve"> </w:t>
      </w:r>
      <w:r>
        <w:rPr>
          <w:rFonts w:eastAsia="Century Gothic" w:cs="Century Gothic"/>
        </w:rPr>
        <w:t>1</w:t>
      </w:r>
      <w:r w:rsidRPr="00E753AC">
        <w:t xml:space="preserve"> </w:t>
      </w:r>
      <w:r w:rsidRPr="00BE20EF">
        <w:t>Number of recorded tropical cyclone events for each SWIO island nation, by decade. Events considered to be “catastrophic” are provided in parentheses</w:t>
      </w:r>
    </w:p>
    <w:p w14:paraId="4C24493F" w14:textId="77777777" w:rsidR="00E16BD1" w:rsidRDefault="00E16BD1" w:rsidP="00E16BD1">
      <w:r w:rsidRPr="00BE20EF">
        <w:rPr>
          <w:noProof/>
        </w:rPr>
        <w:drawing>
          <wp:inline distT="0" distB="0" distL="0" distR="0" wp14:anchorId="03B00172" wp14:editId="12342DD6">
            <wp:extent cx="5943600" cy="1896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96745"/>
                    </a:xfrm>
                    <a:prstGeom prst="rect">
                      <a:avLst/>
                    </a:prstGeom>
                    <a:noFill/>
                    <a:ln>
                      <a:noFill/>
                    </a:ln>
                  </pic:spPr>
                </pic:pic>
              </a:graphicData>
            </a:graphic>
          </wp:inline>
        </w:drawing>
      </w:r>
    </w:p>
    <w:p w14:paraId="271ACB88" w14:textId="46584591" w:rsidR="00E16BD1" w:rsidRDefault="005D271A" w:rsidP="005D271A">
      <w:pPr>
        <w:pStyle w:val="Heading4"/>
      </w:pPr>
      <w:r>
        <w:t>Non-Tropical Cyclones</w:t>
      </w:r>
    </w:p>
    <w:p w14:paraId="49FEEB7C" w14:textId="77777777" w:rsidR="00E16BD1" w:rsidRPr="00BE20EF" w:rsidRDefault="00E16BD1" w:rsidP="00E16BD1">
      <w:pPr>
        <w:jc w:val="both"/>
      </w:pPr>
      <w:r w:rsidRPr="00BE20EF">
        <w:t>Regular precipitation, or non-tropical cyclone (NTC) rainfall, induced flood events are significant throughout the SWIO region. Characterizing NTC hazard is particularly important for characterizing the flooding risk in countries that are rarely subjected to tropical cyclones, such as Comoros, and Seychelles.</w:t>
      </w:r>
      <w:r>
        <w:t xml:space="preserve"> In the same study for the World Bank that the one for Tropical Cyclone they </w:t>
      </w:r>
      <w:r w:rsidRPr="001B2A84">
        <w:t>calibrated daily precipitation</w:t>
      </w:r>
      <w:r>
        <w:t xml:space="preserve"> </w:t>
      </w:r>
      <w:r w:rsidRPr="001B2A84">
        <w:t>for each country using past reports of significant NTC flooding and subsequently applied to determine whether a spatiotemporal precipitation pattern is likely to cause flooding</w:t>
      </w:r>
      <w:r>
        <w:t>.</w:t>
      </w:r>
    </w:p>
    <w:p w14:paraId="539CCE09" w14:textId="77777777" w:rsidR="00E16BD1" w:rsidRDefault="00E16BD1" w:rsidP="00E16BD1">
      <w:pPr>
        <w:jc w:val="both"/>
      </w:pPr>
      <w:r w:rsidRPr="001B2A84">
        <w:t xml:space="preserve">The non-tropical cyclone flood consequence database contains information gathered from publically available sources about the impacts of 67 events. The distribution of total events and catastrophic events (demarcated with parentheses) are provided in Table 2. Between 1970 and 2015, Mauritius and Seychelles have the highest non-tropical cyclone flooding event count at 20 and 22, respectively, of which 9 entries in Mauritius and 1 entry in Seychelles are considered catastrophic events. During this same time period, Madagascar </w:t>
      </w:r>
      <w:r>
        <w:t xml:space="preserve">and </w:t>
      </w:r>
      <w:r w:rsidRPr="001B2A84">
        <w:t>Comoros</w:t>
      </w:r>
      <w:r>
        <w:t xml:space="preserve"> </w:t>
      </w:r>
      <w:r w:rsidRPr="001B2A84">
        <w:t>experienced 9 and 2 catastrophic events, respectively</w:t>
      </w:r>
      <w:r>
        <w:t>.</w:t>
      </w:r>
    </w:p>
    <w:p w14:paraId="41990EE1" w14:textId="77777777" w:rsidR="00E16BD1" w:rsidRDefault="00E16BD1" w:rsidP="00E16BD1">
      <w:pPr>
        <w:pStyle w:val="Caption"/>
        <w:spacing w:before="120"/>
      </w:pPr>
      <w:r>
        <w:t>Table</w:t>
      </w:r>
      <w:r w:rsidRPr="00E753AC">
        <w:t xml:space="preserve"> </w:t>
      </w:r>
      <w:r>
        <w:rPr>
          <w:rFonts w:eastAsia="Century Gothic" w:cs="Century Gothic"/>
        </w:rPr>
        <w:t>2</w:t>
      </w:r>
      <w:r w:rsidRPr="00E753AC">
        <w:t xml:space="preserve"> </w:t>
      </w:r>
      <w:r w:rsidRPr="001B2A84">
        <w:t>Number of recorded non-tropical cyclone flooding events for each SWIO island nation, by decade. Events considered to be “catastrophic” are provided in parentheses.</w:t>
      </w:r>
    </w:p>
    <w:p w14:paraId="27DC9EE3" w14:textId="77777777" w:rsidR="00E16BD1" w:rsidRDefault="00E16BD1" w:rsidP="00E16BD1">
      <w:r w:rsidRPr="001B2A84">
        <w:rPr>
          <w:noProof/>
        </w:rPr>
        <w:drawing>
          <wp:inline distT="0" distB="0" distL="0" distR="0" wp14:anchorId="76CF1FCA" wp14:editId="0303794E">
            <wp:extent cx="5943600" cy="14655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65580"/>
                    </a:xfrm>
                    <a:prstGeom prst="rect">
                      <a:avLst/>
                    </a:prstGeom>
                    <a:noFill/>
                    <a:ln>
                      <a:noFill/>
                    </a:ln>
                  </pic:spPr>
                </pic:pic>
              </a:graphicData>
            </a:graphic>
          </wp:inline>
        </w:drawing>
      </w:r>
    </w:p>
    <w:p w14:paraId="55C83970" w14:textId="77777777" w:rsidR="00E16BD1" w:rsidRDefault="00E16BD1" w:rsidP="00E16BD1">
      <w:r>
        <w:t>On the top of the list of these events, the most serious damages have been done by the following marquee historical events:</w:t>
      </w:r>
    </w:p>
    <w:p w14:paraId="7D5068C2" w14:textId="77777777" w:rsidR="00E16BD1" w:rsidRDefault="00E16BD1" w:rsidP="00E16BD1">
      <w:pPr>
        <w:pStyle w:val="Caption"/>
        <w:spacing w:before="120"/>
      </w:pPr>
      <w:r>
        <w:lastRenderedPageBreak/>
        <w:t>Table</w:t>
      </w:r>
      <w:r w:rsidRPr="00E753AC">
        <w:t xml:space="preserve"> </w:t>
      </w:r>
      <w:r>
        <w:rPr>
          <w:rFonts w:eastAsia="Century Gothic" w:cs="Century Gothic"/>
        </w:rPr>
        <w:t>3</w:t>
      </w:r>
      <w:r w:rsidRPr="00E753AC">
        <w:t xml:space="preserve"> </w:t>
      </w:r>
      <w:r w:rsidRPr="00990ADC">
        <w:t>Selected marquee historical events organized by peril</w:t>
      </w:r>
      <w:r w:rsidRPr="001B2A84">
        <w:t>.</w:t>
      </w:r>
    </w:p>
    <w:p w14:paraId="10CFC9F9" w14:textId="77777777" w:rsidR="00E16BD1" w:rsidRDefault="00E16BD1" w:rsidP="00E16BD1">
      <w:r w:rsidRPr="00990ADC">
        <w:rPr>
          <w:noProof/>
        </w:rPr>
        <w:drawing>
          <wp:inline distT="0" distB="0" distL="0" distR="0" wp14:anchorId="37514E9F" wp14:editId="454206D3">
            <wp:extent cx="5943600" cy="4366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366895"/>
                    </a:xfrm>
                    <a:prstGeom prst="rect">
                      <a:avLst/>
                    </a:prstGeom>
                    <a:noFill/>
                    <a:ln>
                      <a:noFill/>
                    </a:ln>
                  </pic:spPr>
                </pic:pic>
              </a:graphicData>
            </a:graphic>
          </wp:inline>
        </w:drawing>
      </w:r>
    </w:p>
    <w:p w14:paraId="0E8413BA" w14:textId="057EB5CB" w:rsidR="00E16BD1" w:rsidRDefault="005D271A" w:rsidP="005D271A">
      <w:pPr>
        <w:pStyle w:val="Heading3"/>
      </w:pPr>
      <w:bookmarkStart w:id="14" w:name="_Toc26444452"/>
      <w:r>
        <w:t>1.1.2</w:t>
      </w:r>
      <w:r>
        <w:tab/>
      </w:r>
      <w:r w:rsidR="00E16BD1">
        <w:t xml:space="preserve">Regional precipitation and </w:t>
      </w:r>
      <w:r w:rsidR="00E16BD1" w:rsidRPr="00C26344">
        <w:t>temperature</w:t>
      </w:r>
      <w:r w:rsidR="00E16BD1">
        <w:t xml:space="preserve"> evolution</w:t>
      </w:r>
      <w:bookmarkEnd w:id="14"/>
    </w:p>
    <w:p w14:paraId="7BF577DF" w14:textId="77777777" w:rsidR="00E16BD1" w:rsidRPr="00ED3EAE" w:rsidRDefault="00E16BD1" w:rsidP="00E16BD1">
      <w:pPr>
        <w:jc w:val="both"/>
      </w:pPr>
      <w:r>
        <w:t>We refer on the following pictures on data available on the climate change knowledge portal</w:t>
      </w:r>
      <w:r>
        <w:rPr>
          <w:rStyle w:val="FootnoteReference"/>
        </w:rPr>
        <w:footnoteReference w:id="12"/>
      </w:r>
      <w:r>
        <w:t xml:space="preserve"> of the World Bank.</w:t>
      </w:r>
    </w:p>
    <w:p w14:paraId="130493C9" w14:textId="77777777" w:rsidR="00E16BD1" w:rsidRDefault="00E16BD1" w:rsidP="005D271A">
      <w:pPr>
        <w:pStyle w:val="Heading4"/>
      </w:pPr>
      <w:r>
        <w:t>Precipitation</w:t>
      </w:r>
    </w:p>
    <w:p w14:paraId="31A63D8B" w14:textId="77777777" w:rsidR="00E16BD1" w:rsidRDefault="00E16BD1" w:rsidP="00E16BD1">
      <w:pPr>
        <w:jc w:val="both"/>
      </w:pPr>
      <w:r>
        <w:t>Comparing the two periods 1961-1990 and 1991-2016, an increase of precipitation during the rainy season is noted while a decrease of precipitation is noted during the dry season. It implies an increase of drought and floodings.</w:t>
      </w:r>
    </w:p>
    <w:p w14:paraId="5193C7D3" w14:textId="77777777" w:rsidR="00E16BD1" w:rsidRDefault="00E16BD1" w:rsidP="00E16BD1">
      <w:pPr>
        <w:pStyle w:val="Caption"/>
        <w:spacing w:before="120"/>
      </w:pPr>
      <w:r>
        <w:rPr>
          <w:noProof/>
        </w:rPr>
        <w:lastRenderedPageBreak/>
        <w:drawing>
          <wp:anchor distT="0" distB="0" distL="114300" distR="114300" simplePos="0" relativeHeight="251656192" behindDoc="0" locked="0" layoutInCell="1" allowOverlap="1" wp14:anchorId="110CAE10" wp14:editId="2E7E5462">
            <wp:simplePos x="0" y="0"/>
            <wp:positionH relativeFrom="margin">
              <wp:posOffset>129540</wp:posOffset>
            </wp:positionH>
            <wp:positionV relativeFrom="paragraph">
              <wp:posOffset>276860</wp:posOffset>
            </wp:positionV>
            <wp:extent cx="4922520" cy="328168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2520" cy="3281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53AC">
        <w:t xml:space="preserve">Figure </w:t>
      </w:r>
      <w:r>
        <w:rPr>
          <w:rFonts w:eastAsia="Century Gothic" w:cs="Century Gothic"/>
        </w:rPr>
        <w:t>2</w:t>
      </w:r>
      <w:r w:rsidRPr="00E753AC">
        <w:t xml:space="preserve"> </w:t>
      </w:r>
    </w:p>
    <w:p w14:paraId="2D65CAB0" w14:textId="77777777" w:rsidR="00E16BD1" w:rsidRDefault="00E16BD1" w:rsidP="00E16BD1">
      <w:pPr>
        <w:pStyle w:val="Caption"/>
        <w:pageBreakBefore/>
        <w:spacing w:before="120"/>
      </w:pPr>
      <w:r w:rsidRPr="00E753AC">
        <w:lastRenderedPageBreak/>
        <w:t xml:space="preserve">Figure </w:t>
      </w:r>
      <w:r>
        <w:rPr>
          <w:rFonts w:eastAsia="Century Gothic" w:cs="Century Gothic"/>
        </w:rPr>
        <w:t>3</w:t>
      </w:r>
      <w:r w:rsidRPr="00E753AC">
        <w:t xml:space="preserve"> </w:t>
      </w:r>
    </w:p>
    <w:p w14:paraId="4778C64F" w14:textId="77777777" w:rsidR="00E16BD1" w:rsidRPr="00990ADC" w:rsidRDefault="00E16BD1" w:rsidP="00E16BD1">
      <w:r>
        <w:rPr>
          <w:noProof/>
        </w:rPr>
        <w:drawing>
          <wp:inline distT="0" distB="0" distL="0" distR="0" wp14:anchorId="3F7812C3" wp14:editId="7C74908A">
            <wp:extent cx="4949190" cy="32994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9190" cy="3299460"/>
                    </a:xfrm>
                    <a:prstGeom prst="rect">
                      <a:avLst/>
                    </a:prstGeom>
                    <a:noFill/>
                    <a:ln>
                      <a:noFill/>
                    </a:ln>
                  </pic:spPr>
                </pic:pic>
              </a:graphicData>
            </a:graphic>
          </wp:inline>
        </w:drawing>
      </w:r>
    </w:p>
    <w:p w14:paraId="7F5C9086" w14:textId="77777777" w:rsidR="00E16BD1" w:rsidRDefault="00E16BD1" w:rsidP="005D271A">
      <w:pPr>
        <w:pStyle w:val="Heading4"/>
      </w:pPr>
      <w:r>
        <w:t>Temperature</w:t>
      </w:r>
    </w:p>
    <w:p w14:paraId="1D215DFE" w14:textId="77777777" w:rsidR="00E16BD1" w:rsidRDefault="00E16BD1" w:rsidP="00E16BD1">
      <w:pPr>
        <w:jc w:val="both"/>
      </w:pPr>
      <w:r>
        <w:t>Comparing the three period periods from 1931-1930 to 1991-2016, an increase of maximum temperature in January-March is observed from 23.5 to 24° during the last period.</w:t>
      </w:r>
    </w:p>
    <w:p w14:paraId="241F8FC0" w14:textId="77777777" w:rsidR="00E16BD1" w:rsidRDefault="00E16BD1" w:rsidP="00E16BD1">
      <w:pPr>
        <w:jc w:val="both"/>
      </w:pPr>
      <w:r>
        <w:rPr>
          <w:noProof/>
        </w:rPr>
        <w:drawing>
          <wp:anchor distT="0" distB="0" distL="114300" distR="114300" simplePos="0" relativeHeight="251662336" behindDoc="0" locked="0" layoutInCell="1" allowOverlap="1" wp14:anchorId="1ED9E5D6" wp14:editId="28530535">
            <wp:simplePos x="0" y="0"/>
            <wp:positionH relativeFrom="page">
              <wp:posOffset>4032250</wp:posOffset>
            </wp:positionH>
            <wp:positionV relativeFrom="paragraph">
              <wp:posOffset>488315</wp:posOffset>
            </wp:positionV>
            <wp:extent cx="3368040" cy="2245360"/>
            <wp:effectExtent l="0" t="0" r="381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804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3FB7A27" wp14:editId="3189F0FA">
            <wp:simplePos x="0" y="0"/>
            <wp:positionH relativeFrom="column">
              <wp:posOffset>-335280</wp:posOffset>
            </wp:positionH>
            <wp:positionV relativeFrom="paragraph">
              <wp:posOffset>501015</wp:posOffset>
            </wp:positionV>
            <wp:extent cx="3348990" cy="2232660"/>
            <wp:effectExtent l="0" t="0" r="381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8990" cy="223266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13EE7340" wp14:editId="3DC81C37">
            <wp:simplePos x="0" y="0"/>
            <wp:positionH relativeFrom="column">
              <wp:posOffset>1546860</wp:posOffset>
            </wp:positionH>
            <wp:positionV relativeFrom="paragraph">
              <wp:posOffset>2837815</wp:posOffset>
            </wp:positionV>
            <wp:extent cx="3360420" cy="2240280"/>
            <wp:effectExtent l="0" t="0" r="0" b="762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t>The minimum temperature observed in July is less impacted with values around 18.7 from 1931 to 1990 and 18.9° in the period 1991-2016.</w:t>
      </w:r>
    </w:p>
    <w:p w14:paraId="69DA6E3F" w14:textId="07A927A0" w:rsidR="00E16BD1" w:rsidRDefault="005D271A" w:rsidP="005D271A">
      <w:pPr>
        <w:pStyle w:val="Heading3"/>
      </w:pPr>
      <w:bookmarkStart w:id="15" w:name="_Toc26444453"/>
      <w:r>
        <w:lastRenderedPageBreak/>
        <w:t>1.1.3</w:t>
      </w:r>
      <w:r>
        <w:tab/>
      </w:r>
      <w:r w:rsidR="00E16BD1">
        <w:t>Impact of climate change on Tropical cyclones</w:t>
      </w:r>
      <w:bookmarkEnd w:id="15"/>
    </w:p>
    <w:p w14:paraId="7BC45B3F" w14:textId="77777777" w:rsidR="00E16BD1" w:rsidRDefault="00E16BD1" w:rsidP="00E16BD1">
      <w:r>
        <w:t>Many studies has been done on this topic and the most recent is the one called “Projected changes in tropical cyclones over the South West Indian Ocean under different extents of global warming“</w:t>
      </w:r>
      <w:r>
        <w:rPr>
          <w:rStyle w:val="FootnoteReference"/>
        </w:rPr>
        <w:footnoteReference w:id="13"/>
      </w:r>
      <w:r>
        <w:t>.</w:t>
      </w:r>
    </w:p>
    <w:p w14:paraId="36ED8376" w14:textId="77777777" w:rsidR="00E16BD1" w:rsidRDefault="00E16BD1" w:rsidP="00E16BD1">
      <w:r>
        <w:t>In this paper an ensemble of very high resolution climate model simulations of present-day climate, and projections of future climate change over southern Africa, has been analysed and the main results are a decrease of the number of tropical cyclones with a light decrease of the intensity as we can see on the following picture.</w:t>
      </w:r>
    </w:p>
    <w:p w14:paraId="50D91E35" w14:textId="77777777" w:rsidR="00E16BD1" w:rsidRDefault="00E16BD1" w:rsidP="00E16BD1">
      <w:pPr>
        <w:pStyle w:val="Caption"/>
        <w:spacing w:before="120"/>
      </w:pPr>
      <w:r w:rsidRPr="00E753AC">
        <w:t xml:space="preserve">Figure </w:t>
      </w:r>
      <w:r>
        <w:rPr>
          <w:rFonts w:eastAsia="Century Gothic" w:cs="Century Gothic"/>
        </w:rPr>
        <w:t>4</w:t>
      </w:r>
      <w:r w:rsidRPr="00E753AC">
        <w:t xml:space="preserve"> </w:t>
      </w:r>
      <w:r>
        <w:t>Median of simulated maximum wind speed per latitude (as indicated) over the South West Indian Ocean (35◦E–80◦E) relative to present simulated maximum, for 1.5 ◦C warming (solid black line), 2 ◦C warming (broken black line) and 3 ◦C warming (broken grey line).</w:t>
      </w:r>
    </w:p>
    <w:p w14:paraId="3468B703" w14:textId="77777777" w:rsidR="00E16BD1" w:rsidRDefault="00E16BD1" w:rsidP="00E16BD1">
      <w:r w:rsidRPr="00235199">
        <w:rPr>
          <w:noProof/>
        </w:rPr>
        <w:drawing>
          <wp:inline distT="0" distB="0" distL="0" distR="0" wp14:anchorId="40EF4C23" wp14:editId="3748B29B">
            <wp:extent cx="5943600" cy="3053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53080"/>
                    </a:xfrm>
                    <a:prstGeom prst="rect">
                      <a:avLst/>
                    </a:prstGeom>
                    <a:noFill/>
                    <a:ln>
                      <a:noFill/>
                    </a:ln>
                  </pic:spPr>
                </pic:pic>
              </a:graphicData>
            </a:graphic>
          </wp:inline>
        </w:drawing>
      </w:r>
    </w:p>
    <w:p w14:paraId="21927BEF" w14:textId="6254109B" w:rsidR="00DA102D" w:rsidRDefault="005D271A" w:rsidP="006B7D9F">
      <w:pPr>
        <w:pStyle w:val="Heading2"/>
      </w:pPr>
      <w:bookmarkStart w:id="16" w:name="_Toc26444454"/>
      <w:r>
        <w:t>1.2</w:t>
      </w:r>
      <w:r>
        <w:tab/>
      </w:r>
      <w:r w:rsidR="00DA102D" w:rsidRPr="00524225">
        <w:t>Comor</w:t>
      </w:r>
      <w:r w:rsidR="00216DB1">
        <w:t>o</w:t>
      </w:r>
      <w:r w:rsidR="00DA102D" w:rsidRPr="00524225">
        <w:t>s</w:t>
      </w:r>
      <w:bookmarkEnd w:id="11"/>
      <w:bookmarkEnd w:id="12"/>
      <w:bookmarkEnd w:id="16"/>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20"/>
      </w:tblGrid>
      <w:tr w:rsidR="00E42F83" w:rsidRPr="00EA7A05" w14:paraId="60CB6C47" w14:textId="77777777" w:rsidTr="00477909">
        <w:tc>
          <w:tcPr>
            <w:tcW w:w="4520" w:type="dxa"/>
          </w:tcPr>
          <w:p w14:paraId="7EAA2D84" w14:textId="095DB0F0" w:rsidR="00E42F83" w:rsidRPr="00477909" w:rsidRDefault="00E42F83" w:rsidP="00477909">
            <w:r w:rsidRPr="00A74D12">
              <w:t>The Union of the Comoros (Figure 1) is a group of islands with an area of 2,235 km</w:t>
            </w:r>
            <w:r w:rsidRPr="00A74D12">
              <w:rPr>
                <w:vertAlign w:val="superscript"/>
              </w:rPr>
              <w:t>2</w:t>
            </w:r>
            <w:r w:rsidRPr="00A74D12">
              <w:t xml:space="preserve"> located between Madagascar and Mozambique, north of the Mozambique Channel. In 2018, the country had a population of 845,477</w:t>
            </w:r>
            <w:r w:rsidR="001D486B" w:rsidRPr="00477909">
              <w:rPr>
                <w:color w:val="4F81BD" w:themeColor="accent1"/>
                <w:vertAlign w:val="superscript"/>
              </w:rPr>
              <w:footnoteReference w:id="14"/>
            </w:r>
            <w:r w:rsidRPr="00A74D12">
              <w:t xml:space="preserve"> (71.2% living in rural areas)</w:t>
            </w:r>
            <w:r w:rsidR="007A4C0B">
              <w:t>.</w:t>
            </w:r>
            <w:r w:rsidRPr="00A74D12">
              <w:t xml:space="preserve"> </w:t>
            </w:r>
          </w:p>
          <w:p w14:paraId="21996C9D" w14:textId="6A5998B6" w:rsidR="002E1ED1" w:rsidRPr="00477909" w:rsidRDefault="002E1ED1" w:rsidP="00477909">
            <w:r w:rsidRPr="00A74D12">
              <w:t>The islands of the Comoros are volcanic with a total of 340 km of coastline. Grande Comore is the largest island, with a generally rocky surface, shallow soils and no permanent streams. Mohéli, the smallest of the three islands, includes a large plateau, fertile valleys and hills covered with thick forests. The Anjouan terrain is dominated by the central volcano of Mount Ntingui. Soil coverage is being depleted in some areas due to erosion.</w:t>
            </w:r>
            <w:r w:rsidRPr="00477909">
              <w:rPr>
                <w:rStyle w:val="FootnoteReference"/>
              </w:rPr>
              <w:t xml:space="preserve"> </w:t>
            </w:r>
            <w:r w:rsidRPr="00477909">
              <w:rPr>
                <w:rStyle w:val="FootnoteReference"/>
              </w:rPr>
              <w:footnoteReference w:id="15"/>
            </w:r>
          </w:p>
          <w:p w14:paraId="14EA5D79" w14:textId="244569C8" w:rsidR="002E1ED1" w:rsidRPr="00477909" w:rsidRDefault="002E1ED1" w:rsidP="00477909">
            <w:r w:rsidRPr="00A74D12">
              <w:t xml:space="preserve">Ranked as a low-income country by the World Bank, Comoros has an economy that is largely based on </w:t>
            </w:r>
            <w:r w:rsidRPr="00A74D12">
              <w:lastRenderedPageBreak/>
              <w:t xml:space="preserve">subsistence agriculture and </w:t>
            </w:r>
            <w:r w:rsidR="005D271A">
              <w:t>fisheries</w:t>
            </w:r>
            <w:r w:rsidRPr="00A74D12">
              <w:t>, and is heavily dependent on foreign aid. The country's economic development has been hampered by general political instability.</w:t>
            </w:r>
          </w:p>
        </w:tc>
        <w:tc>
          <w:tcPr>
            <w:tcW w:w="5120" w:type="dxa"/>
          </w:tcPr>
          <w:p w14:paraId="6FEA7DA1" w14:textId="010DBD33" w:rsidR="002E1ED1" w:rsidRPr="00477909" w:rsidRDefault="00BF27B7" w:rsidP="00477909">
            <w:pPr>
              <w:rPr>
                <w:color w:val="4F81BD"/>
                <w:lang w:val="fr-FR"/>
              </w:rPr>
            </w:pPr>
            <w:r w:rsidRPr="00477909">
              <w:rPr>
                <w:color w:val="4F81BD"/>
                <w:lang w:val="fr-FR"/>
              </w:rPr>
              <w:lastRenderedPageBreak/>
              <w:t>L’Union des Comores (Figure 1) est un groupe d'îles de 2 235 km2 situé entre Madagascar et le Mozambique, au nord du canal de Mozambique. Le pays compte, en 2018, 845,477 habitants</w:t>
            </w:r>
            <w:r w:rsidR="001D486B" w:rsidRPr="00477909">
              <w:rPr>
                <w:color w:val="4F81BD"/>
                <w:vertAlign w:val="superscript"/>
                <w:lang w:val="fr-FR"/>
              </w:rPr>
              <w:t>4</w:t>
            </w:r>
            <w:r w:rsidRPr="00477909">
              <w:rPr>
                <w:color w:val="4F81BD"/>
                <w:lang w:val="fr-FR"/>
              </w:rPr>
              <w:t xml:space="preserve"> (dont 71,2% vivant en zones rurales).</w:t>
            </w:r>
          </w:p>
          <w:p w14:paraId="465D3E3A" w14:textId="071FEBA7" w:rsidR="002E1ED1" w:rsidRPr="00477909" w:rsidRDefault="002E1ED1" w:rsidP="00477909">
            <w:pPr>
              <w:rPr>
                <w:color w:val="4F81BD"/>
                <w:vertAlign w:val="superscript"/>
                <w:lang w:val="fr-FR"/>
              </w:rPr>
            </w:pPr>
            <w:r w:rsidRPr="00477909">
              <w:rPr>
                <w:color w:val="4F81BD"/>
                <w:lang w:val="fr-FR"/>
              </w:rPr>
              <w:t>Les îles des Comores sont volcaniques avec un total de 340 km de côtes. Grande Comore est la plus grande île, avec une surface généralement rocheuse, des sols peu profonds et aucun ruisseau permanent. Mohéli, la plus petite des trois îles, comprend un grand plateau, des vallées fertiles et des collines couvertes d'épaisses forêts. Le terrain d’Anjouan est dominé par le volcanisme central du mont Ntingui. Sa bonne couverture du sol est en train de s'épuiser dans certaines zones en raison de l'érosion.</w:t>
            </w:r>
            <w:r w:rsidRPr="00477909">
              <w:rPr>
                <w:color w:val="4F81BD"/>
                <w:vertAlign w:val="superscript"/>
                <w:lang w:val="fr-FR"/>
              </w:rPr>
              <w:t>5</w:t>
            </w:r>
          </w:p>
          <w:p w14:paraId="7E10AD0B" w14:textId="022923B8" w:rsidR="00BF27B7" w:rsidRPr="00477909" w:rsidRDefault="002E1ED1" w:rsidP="00477909">
            <w:pPr>
              <w:rPr>
                <w:color w:val="4F81BD"/>
                <w:vertAlign w:val="superscript"/>
                <w:lang w:val="fr-FR"/>
              </w:rPr>
            </w:pPr>
            <w:r w:rsidRPr="00477909">
              <w:rPr>
                <w:color w:val="4F81BD"/>
                <w:lang w:val="fr-FR"/>
              </w:rPr>
              <w:t xml:space="preserve">Classés parmi les pays à faible revenu par la Banque mondiale, les Comores ont une économie qui repose en grande partie sur l’agriculture et la pêche de subsistance et </w:t>
            </w:r>
            <w:r w:rsidRPr="00477909">
              <w:rPr>
                <w:color w:val="4F81BD"/>
                <w:lang w:val="fr-FR"/>
              </w:rPr>
              <w:lastRenderedPageBreak/>
              <w:t>qui dépend fortement de l’aide étrangère. Le développement économique du pays a notamment été entravé par l'instabilité politique générale.</w:t>
            </w:r>
          </w:p>
        </w:tc>
      </w:tr>
    </w:tbl>
    <w:p w14:paraId="540666C3" w14:textId="59D31EC3" w:rsidR="002E1ED1" w:rsidRPr="00524225" w:rsidRDefault="002E1ED1" w:rsidP="00477909">
      <w:pPr>
        <w:pStyle w:val="Caption"/>
        <w:spacing w:before="120"/>
      </w:pPr>
      <w:bookmarkStart w:id="17" w:name="_Toc17269787"/>
      <w:bookmarkStart w:id="18" w:name="_Toc17732484"/>
      <w:r w:rsidRPr="00E753AC">
        <w:lastRenderedPageBreak/>
        <w:t xml:space="preserve">Figure </w:t>
      </w:r>
      <w:r w:rsidR="00130042">
        <w:rPr>
          <w:rFonts w:eastAsia="Century Gothic" w:cs="Century Gothic"/>
        </w:rPr>
        <w:t>1</w:t>
      </w:r>
      <w:r w:rsidRPr="00E753AC">
        <w:t xml:space="preserve"> Map of Comoros (Source: CIA World Factbook)</w:t>
      </w:r>
    </w:p>
    <w:p w14:paraId="66E482A9" w14:textId="4040C18C" w:rsidR="00D94CAD" w:rsidRDefault="00F973FB">
      <w:sdt>
        <w:sdtPr>
          <w:tag w:val="goog_rdk_70"/>
          <w:id w:val="1339430915"/>
        </w:sdtPr>
        <w:sdtEndPr/>
        <w:sdtContent/>
      </w:sdt>
      <w:r w:rsidR="00CD0E79" w:rsidRPr="00CD0E79">
        <w:rPr>
          <w:noProof/>
        </w:rPr>
        <w:drawing>
          <wp:inline distT="0" distB="0" distL="0" distR="0" wp14:anchorId="280F30B5" wp14:editId="4BF806EB">
            <wp:extent cx="2607733" cy="280649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20312" cy="2820030"/>
                    </a:xfrm>
                    <a:prstGeom prst="rect">
                      <a:avLst/>
                    </a:prstGeom>
                  </pic:spPr>
                </pic:pic>
              </a:graphicData>
            </a:graphic>
          </wp:inline>
        </w:drawing>
      </w:r>
    </w:p>
    <w:p w14:paraId="03961B2E" w14:textId="267F8614" w:rsidR="00DA102D" w:rsidRPr="006B7D9F" w:rsidRDefault="006B7D9F" w:rsidP="006B7D9F">
      <w:pPr>
        <w:pStyle w:val="Heading3"/>
      </w:pPr>
      <w:bookmarkStart w:id="19" w:name="_Toc20753608"/>
      <w:bookmarkStart w:id="20" w:name="_Toc26444455"/>
      <w:r w:rsidRPr="006B7D9F">
        <w:t>1.</w:t>
      </w:r>
      <w:r w:rsidR="005D271A">
        <w:t>2</w:t>
      </w:r>
      <w:r w:rsidRPr="006B7D9F">
        <w:t>.1</w:t>
      </w:r>
      <w:r w:rsidRPr="006B7D9F">
        <w:tab/>
      </w:r>
      <w:r w:rsidR="00DA102D" w:rsidRPr="006B7D9F">
        <w:t>Climate risk profile</w:t>
      </w:r>
      <w:bookmarkEnd w:id="19"/>
      <w:bookmarkEnd w:id="20"/>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61"/>
      </w:tblGrid>
      <w:tr w:rsidR="0007068B" w:rsidRPr="00EA7A05" w14:paraId="5352F5E8" w14:textId="77777777" w:rsidTr="00697F84">
        <w:trPr>
          <w:trHeight w:val="3121"/>
        </w:trPr>
        <w:tc>
          <w:tcPr>
            <w:tcW w:w="4520" w:type="dxa"/>
          </w:tcPr>
          <w:p w14:paraId="0BC6848F" w14:textId="77777777" w:rsidR="0007068B" w:rsidRPr="00477909" w:rsidRDefault="0007068B" w:rsidP="00697F84">
            <w:bookmarkStart w:id="21" w:name="_Ref20252368"/>
            <w:r w:rsidRPr="00A74D12">
              <w:t>The climate of the Comoros, specifically the type of maritime tropical, presents local contrasts marked by microclimates, due to the influence of typography on the different climatic components, in particular rainfall. This tropical climate is characterized by two main seasons: a hot and humid season (rainy season) marked by heavy rains and sometimes hurricanes with average temperatures of around 27°C; and another dry and cool season less humid than the previous one and with average temperatures of 23 to 24°C and an almost permanent wind, trade winds or sea breeze.</w:t>
            </w:r>
          </w:p>
        </w:tc>
        <w:tc>
          <w:tcPr>
            <w:tcW w:w="5261" w:type="dxa"/>
          </w:tcPr>
          <w:p w14:paraId="59D82010" w14:textId="77777777" w:rsidR="0007068B" w:rsidRPr="00477909" w:rsidRDefault="0007068B" w:rsidP="00697F84">
            <w:pPr>
              <w:rPr>
                <w:color w:val="4F81BD"/>
                <w:lang w:val="fr-FR"/>
              </w:rPr>
            </w:pPr>
            <w:r w:rsidRPr="00477909">
              <w:rPr>
                <w:color w:val="4F81BD"/>
                <w:lang w:val="fr-FR"/>
              </w:rPr>
              <w:t>Le climat des Comores, de type tropical maritime, présente des contrastes locaux marqués par des microclimats du fait de l’influence du relief sur les différentes composantes climatiques, en particulier la pluviométrie. Ce climat de type tropical est caractérisé par deux grandes saisons : une saison chaude et humide (saison de pluie) marquée par de fortes pluies et parfois des cyclones avec des températures moyennes de l’ordre de 27°C ; et une autre saison sèche et fraîche moins humide que la précédente et avec des températures moyennes de 23 à 24°C et une quasi-permanence des vents, alizés ou brise marine.</w:t>
            </w:r>
          </w:p>
        </w:tc>
      </w:tr>
    </w:tbl>
    <w:p w14:paraId="30B094EE" w14:textId="77777777" w:rsidR="0007068B" w:rsidRPr="0058579A" w:rsidRDefault="0007068B" w:rsidP="0007068B">
      <w:pPr>
        <w:pStyle w:val="Heading4"/>
      </w:pPr>
      <w:r w:rsidRPr="0058579A">
        <w:t>Temperature</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250"/>
      </w:tblGrid>
      <w:tr w:rsidR="0007068B" w:rsidRPr="00EA7A05" w14:paraId="3731B994" w14:textId="77777777" w:rsidTr="00697F84">
        <w:tc>
          <w:tcPr>
            <w:tcW w:w="4531" w:type="dxa"/>
          </w:tcPr>
          <w:p w14:paraId="014E4B87" w14:textId="77777777" w:rsidR="0007068B" w:rsidRPr="00477909" w:rsidRDefault="0007068B" w:rsidP="00697F84">
            <w:r w:rsidRPr="00A74D12">
              <w:t xml:space="preserve">According to studies conducted in Comoros by </w:t>
            </w:r>
            <w:bookmarkStart w:id="22" w:name="_Hlk25161170"/>
            <w:r w:rsidRPr="00A74D12">
              <w:t>C. McSweeney</w:t>
            </w:r>
            <w:r>
              <w:t xml:space="preserve"> and al</w:t>
            </w:r>
            <w:r w:rsidRPr="00A74D12">
              <w:rPr>
                <w:vertAlign w:val="superscript"/>
              </w:rPr>
              <w:footnoteReference w:id="16"/>
            </w:r>
            <w:r w:rsidRPr="00A74D12">
              <w:t>,</w:t>
            </w:r>
            <w:bookmarkEnd w:id="22"/>
            <w:r w:rsidRPr="00A74D12">
              <w:t xml:space="preserve"> it is noted that the average annual temperature increased by 0.9°C from 1960 to 2000, with an average rate of 0.19°C per decade. This temperature increase was faster in March-April and May, at a rate of 0.22°C per decade. </w:t>
            </w:r>
          </w:p>
          <w:p w14:paraId="33B41E16" w14:textId="77777777" w:rsidR="0007068B" w:rsidRPr="00477909" w:rsidRDefault="0007068B" w:rsidP="00697F84">
            <w:r w:rsidRPr="00A74D12">
              <w:t xml:space="preserve">The following figures show an upward trend in maximum temperatures over the last four decades (1960-2000). It appears that the minimum temperature shows a greater upward trend compared to the maximum temperature. </w:t>
            </w:r>
          </w:p>
        </w:tc>
        <w:tc>
          <w:tcPr>
            <w:tcW w:w="5250" w:type="dxa"/>
          </w:tcPr>
          <w:p w14:paraId="1FF2F3A2" w14:textId="77777777" w:rsidR="0007068B" w:rsidRPr="00477909" w:rsidRDefault="0007068B" w:rsidP="00697F84">
            <w:pPr>
              <w:rPr>
                <w:color w:val="4F81BD"/>
                <w:lang w:val="fr-FR"/>
              </w:rPr>
            </w:pPr>
            <w:r w:rsidRPr="00477909">
              <w:rPr>
                <w:color w:val="4F81BD"/>
                <w:lang w:val="fr-FR"/>
              </w:rPr>
              <w:t>Selon les études menées aux Comores par C. McSweeney</w:t>
            </w:r>
            <w:r w:rsidRPr="00477909">
              <w:rPr>
                <w:color w:val="4F81BD"/>
                <w:vertAlign w:val="superscript"/>
                <w:lang w:val="fr-FR"/>
              </w:rPr>
              <w:t>6</w:t>
            </w:r>
            <w:r w:rsidRPr="00477909">
              <w:rPr>
                <w:color w:val="4F81BD"/>
                <w:lang w:val="fr-FR"/>
              </w:rPr>
              <w:t xml:space="preserve"> and M. New</w:t>
            </w:r>
            <w:r w:rsidRPr="00477909">
              <w:rPr>
                <w:color w:val="4F81BD"/>
                <w:vertAlign w:val="superscript"/>
                <w:lang w:val="fr-FR"/>
              </w:rPr>
              <w:t>7</w:t>
            </w:r>
            <w:r w:rsidRPr="00477909">
              <w:rPr>
                <w:color w:val="4F81BD"/>
                <w:lang w:val="fr-FR"/>
              </w:rPr>
              <w:t xml:space="preserve"> on note que la température moyenne annuelle a augmenté aux Comores de 0,9 ° C de 1960 à 2000, avec un taux moyen de 0,19 ° C par décennie. Cette augmentation de température a été plus rapide aux mois de Mars –Avril et Mai, à un taux de 0,22 ° C par décennie.</w:t>
            </w:r>
          </w:p>
          <w:p w14:paraId="46795153" w14:textId="77777777" w:rsidR="0007068B" w:rsidRPr="00477909" w:rsidRDefault="0007068B" w:rsidP="00697F84">
            <w:pPr>
              <w:rPr>
                <w:color w:val="4F81BD"/>
                <w:lang w:val="fr-FR"/>
              </w:rPr>
            </w:pPr>
            <w:r w:rsidRPr="00477909">
              <w:rPr>
                <w:color w:val="4F81BD"/>
                <w:lang w:val="fr-FR"/>
              </w:rPr>
              <w:t>Dans les figures ci-après, on montre une tendance à la hausse des températures maxi observées au cours de ces quatre dernières décennies (1960-2000). Il ressort que la température mini accuse une plus grande tendance à la hausse par rapport à la température maxi.</w:t>
            </w:r>
          </w:p>
        </w:tc>
      </w:tr>
    </w:tbl>
    <w:p w14:paraId="09A92B73" w14:textId="77777777" w:rsidR="0007068B" w:rsidRPr="001B2A84" w:rsidRDefault="0007068B" w:rsidP="0007068B">
      <w:pPr>
        <w:pStyle w:val="Caption"/>
        <w:spacing w:before="120"/>
        <w:rPr>
          <w:lang w:val="fr-FR"/>
        </w:rPr>
      </w:pPr>
      <w:r w:rsidRPr="001B2A84">
        <w:rPr>
          <w:lang w:val="fr-FR"/>
        </w:rPr>
        <w:lastRenderedPageBreak/>
        <w:t xml:space="preserve">Figure </w:t>
      </w:r>
      <w:r w:rsidRPr="001B2A84">
        <w:rPr>
          <w:rFonts w:eastAsia="Century Gothic" w:cs="Century Gothic"/>
          <w:lang w:val="fr-FR"/>
        </w:rPr>
        <w:t>2</w:t>
      </w:r>
      <w:r w:rsidRPr="001B2A84">
        <w:rPr>
          <w:lang w:val="fr-FR"/>
        </w:rPr>
        <w:t xml:space="preserve"> Les températures maximales (1960-2000) </w:t>
      </w:r>
      <w:r>
        <w:rPr>
          <w:lang w:val="fr-FR"/>
        </w:rPr>
        <w:t>(</w:t>
      </w:r>
      <w:r w:rsidRPr="001B2A84">
        <w:rPr>
          <w:lang w:val="fr-FR"/>
        </w:rPr>
        <w:t>C. McSweeney</w:t>
      </w:r>
      <w:r>
        <w:rPr>
          <w:lang w:val="fr-FR"/>
        </w:rPr>
        <w:t xml:space="preserve"> et al)</w:t>
      </w:r>
    </w:p>
    <w:p w14:paraId="39F49599" w14:textId="77777777" w:rsidR="0007068B" w:rsidRDefault="00F973FB" w:rsidP="0007068B">
      <w:sdt>
        <w:sdtPr>
          <w:tag w:val="goog_rdk_71"/>
          <w:id w:val="-689527670"/>
        </w:sdtPr>
        <w:sdtEndPr/>
        <w:sdtContent/>
      </w:sdt>
      <w:r w:rsidR="0007068B">
        <w:rPr>
          <w:noProof/>
          <w:lang w:val="fr-FR"/>
        </w:rPr>
        <w:drawing>
          <wp:inline distT="0" distB="0" distL="0" distR="0" wp14:anchorId="3551FD78" wp14:editId="38CA6DCE">
            <wp:extent cx="4404360" cy="2636520"/>
            <wp:effectExtent l="0" t="0" r="0" b="0"/>
            <wp:docPr id="28"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4"/>
                    <a:srcRect/>
                    <a:stretch>
                      <a:fillRect/>
                    </a:stretch>
                  </pic:blipFill>
                  <pic:spPr>
                    <a:xfrm>
                      <a:off x="0" y="0"/>
                      <a:ext cx="4404781" cy="2636772"/>
                    </a:xfrm>
                    <a:prstGeom prst="rect">
                      <a:avLst/>
                    </a:prstGeom>
                    <a:ln/>
                  </pic:spPr>
                </pic:pic>
              </a:graphicData>
            </a:graphic>
          </wp:inline>
        </w:drawing>
      </w:r>
    </w:p>
    <w:p w14:paraId="771BD89C" w14:textId="77777777" w:rsidR="0007068B" w:rsidRPr="0057203E" w:rsidRDefault="0007068B" w:rsidP="0007068B">
      <w:pPr>
        <w:pStyle w:val="Caption"/>
        <w:rPr>
          <w:lang w:val="fr-FR"/>
        </w:rPr>
      </w:pPr>
      <w:r w:rsidRPr="00E753AC">
        <w:rPr>
          <w:lang w:val="fr-FR"/>
        </w:rPr>
        <w:t xml:space="preserve">Figure </w:t>
      </w:r>
      <w:r w:rsidRPr="00477909">
        <w:rPr>
          <w:rFonts w:eastAsia="Century Gothic" w:cs="Century Gothic"/>
          <w:b w:val="0"/>
          <w:lang w:val="fr-FR"/>
        </w:rPr>
        <w:t>3</w:t>
      </w:r>
      <w:r w:rsidRPr="00E753AC">
        <w:rPr>
          <w:lang w:val="fr-FR"/>
        </w:rPr>
        <w:t xml:space="preserve"> Courbe des températures minimales de 1960-2000</w:t>
      </w:r>
      <w:r>
        <w:rPr>
          <w:lang w:val="fr-FR"/>
        </w:rPr>
        <w:t xml:space="preserve"> (</w:t>
      </w:r>
      <w:r w:rsidRPr="001B2A84">
        <w:rPr>
          <w:lang w:val="fr-FR"/>
        </w:rPr>
        <w:t>C. McSweeney , M. New</w:t>
      </w:r>
      <w:r>
        <w:rPr>
          <w:lang w:val="fr-FR"/>
        </w:rPr>
        <w:t>)</w:t>
      </w:r>
    </w:p>
    <w:p w14:paraId="0251C433" w14:textId="77777777" w:rsidR="0007068B" w:rsidRDefault="0007068B" w:rsidP="0007068B">
      <w:r>
        <w:rPr>
          <w:noProof/>
          <w:lang w:val="fr-FR"/>
        </w:rPr>
        <w:drawing>
          <wp:inline distT="0" distB="0" distL="0" distR="0" wp14:anchorId="2FBBA9A5" wp14:editId="2FF0FDB3">
            <wp:extent cx="4198620" cy="2903220"/>
            <wp:effectExtent l="0" t="0" r="0" b="0"/>
            <wp:docPr id="29"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35"/>
                    <a:srcRect/>
                    <a:stretch>
                      <a:fillRect/>
                    </a:stretch>
                  </pic:blipFill>
                  <pic:spPr>
                    <a:xfrm>
                      <a:off x="0" y="0"/>
                      <a:ext cx="4199591" cy="2903891"/>
                    </a:xfrm>
                    <a:prstGeom prst="rect">
                      <a:avLst/>
                    </a:prstGeom>
                    <a:ln/>
                  </pic:spPr>
                </pic:pic>
              </a:graphicData>
            </a:graphic>
          </wp:inline>
        </w:drawing>
      </w:r>
    </w:p>
    <w:p w14:paraId="15E07ED2" w14:textId="77777777" w:rsidR="0007068B" w:rsidRDefault="0007068B" w:rsidP="0007068B">
      <w:pPr>
        <w:pStyle w:val="Heading4"/>
      </w:pPr>
      <w:r w:rsidRPr="0058579A">
        <w:t>Precipitations</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45"/>
      </w:tblGrid>
      <w:tr w:rsidR="0007068B" w:rsidRPr="00EA7A05" w14:paraId="12C457CB" w14:textId="77777777" w:rsidTr="00697F84">
        <w:tc>
          <w:tcPr>
            <w:tcW w:w="4395" w:type="dxa"/>
          </w:tcPr>
          <w:p w14:paraId="606DEACC" w14:textId="77777777" w:rsidR="0007068B" w:rsidRPr="00477909" w:rsidRDefault="0007068B" w:rsidP="00697F84">
            <w:r w:rsidRPr="00A74D12">
              <w:t>An analysis of daily (2008-2016) and monthly (1901-2015) rainfall data from Moroni (Southwestern Greater Comoros) and daily rainfall data from Ouani (North-eastern Anjouan) is available for the frequency of rainy dry periods and extreme rain events.</w:t>
            </w:r>
            <w:r w:rsidRPr="00477909">
              <w:rPr>
                <w:rStyle w:val="FootnoteReference"/>
                <w:color w:val="4F81BD" w:themeColor="accent1"/>
              </w:rPr>
              <w:t xml:space="preserve"> </w:t>
            </w:r>
            <w:r w:rsidRPr="00477909">
              <w:rPr>
                <w:rStyle w:val="FootnoteReference"/>
                <w:color w:val="4F81BD" w:themeColor="accent1"/>
              </w:rPr>
              <w:footnoteReference w:id="17"/>
            </w:r>
            <w:r w:rsidRPr="00A74D12">
              <w:t xml:space="preserve"> </w:t>
            </w:r>
          </w:p>
          <w:p w14:paraId="73D580E7" w14:textId="77777777" w:rsidR="0007068B" w:rsidRPr="00477909" w:rsidRDefault="0007068B" w:rsidP="00697F84">
            <w:r w:rsidRPr="00A74D12">
              <w:t>Monthly data are suitable for extended dry periods and daily data are useful for extreme events. The main conclusions are summarized below.</w:t>
            </w:r>
          </w:p>
          <w:p w14:paraId="60BF143A" w14:textId="77777777" w:rsidR="0007068B" w:rsidRPr="00477909" w:rsidRDefault="0007068B" w:rsidP="00697F84">
            <w:r w:rsidRPr="00A74D12">
              <w:t xml:space="preserve">Monthly rainfall data for Moroni, collected in 12-month totals and classified for the entire rainfall record, indicate Feb 1999, Nov 2003, Dec 2007 and </w:t>
            </w:r>
            <w:r w:rsidRPr="00A74D12">
              <w:lastRenderedPageBreak/>
              <w:t>Jan 2013 as the driest 4 months over the entire period. Since 1960, there has also been a clear trend towards drier conditions from season to season, throughout the annual moving average. The study also confirms an increasing frequency of extreme phenomena trends (more dry periods over the last 2 decades).</w:t>
            </w:r>
          </w:p>
          <w:p w14:paraId="1D77EE15" w14:textId="77777777" w:rsidR="0007068B" w:rsidRPr="00477909" w:rsidRDefault="0007068B" w:rsidP="00697F84">
            <w:r w:rsidRPr="00A74D12">
              <w:t>It is therefore reasonable to conclude that the Comoros already has more extreme rainfall patterns and that its baseline over the last two or three decades is therefore already based on increased climate variability and climate change.</w:t>
            </w:r>
          </w:p>
        </w:tc>
        <w:tc>
          <w:tcPr>
            <w:tcW w:w="5245" w:type="dxa"/>
          </w:tcPr>
          <w:p w14:paraId="1CF55C85" w14:textId="77777777" w:rsidR="0007068B" w:rsidRPr="00477909" w:rsidRDefault="0007068B" w:rsidP="00697F84">
            <w:pPr>
              <w:ind w:right="40"/>
              <w:rPr>
                <w:color w:val="4F81BD"/>
                <w:lang w:val="fr-FR"/>
              </w:rPr>
            </w:pPr>
            <w:r w:rsidRPr="00477909">
              <w:rPr>
                <w:color w:val="4F81BD"/>
                <w:lang w:val="fr-FR"/>
              </w:rPr>
              <w:lastRenderedPageBreak/>
              <w:t>Une analyse des données pluviométriques quotidiennes (2008-2016) et mensuelles (1901-2015) de Moroni (sud-ouest de la Grande Comores) et journalières des précipitations de Ouani (nord-est d'Anjouan) est disponible au sujet de la fréquence des périodes sèches pluvieuses et des événements pluvieux extrêmes.</w:t>
            </w:r>
            <w:r w:rsidRPr="00477909">
              <w:rPr>
                <w:color w:val="4F81BD"/>
                <w:vertAlign w:val="superscript"/>
                <w:lang w:val="fr-FR"/>
              </w:rPr>
              <w:t>8</w:t>
            </w:r>
            <w:r w:rsidRPr="00477909">
              <w:rPr>
                <w:color w:val="4F81BD"/>
                <w:lang w:val="fr-FR"/>
              </w:rPr>
              <w:t xml:space="preserve"> </w:t>
            </w:r>
          </w:p>
          <w:p w14:paraId="0BEB1956" w14:textId="77777777" w:rsidR="0007068B" w:rsidRPr="00477909" w:rsidRDefault="0007068B" w:rsidP="00697F84">
            <w:pPr>
              <w:rPr>
                <w:color w:val="4F81BD"/>
                <w:lang w:val="fr-FR"/>
              </w:rPr>
            </w:pPr>
            <w:r w:rsidRPr="00477909">
              <w:rPr>
                <w:color w:val="4F81BD"/>
                <w:lang w:val="fr-FR"/>
              </w:rPr>
              <w:t>Les données mensuelles se prêtent à la prise en compte des périodes sèches prolongées et les données quotidiennes sont utiles pour les événements extrêmes. Les principales conclusions sont résumées ci-après.</w:t>
            </w:r>
          </w:p>
          <w:p w14:paraId="5537A280" w14:textId="77777777" w:rsidR="0007068B" w:rsidRPr="00477909" w:rsidRDefault="0007068B" w:rsidP="00697F84">
            <w:pPr>
              <w:rPr>
                <w:color w:val="4F81BD"/>
                <w:lang w:val="fr-FR"/>
              </w:rPr>
            </w:pPr>
            <w:r w:rsidRPr="00477909">
              <w:rPr>
                <w:color w:val="4F81BD"/>
                <w:lang w:val="fr-FR"/>
              </w:rPr>
              <w:t xml:space="preserve">Les données pluviométriques mensuelles pour Moroni, une fois rassemblées en totaux sur 12 mois puis classées pour </w:t>
            </w:r>
            <w:r w:rsidRPr="00477909">
              <w:rPr>
                <w:color w:val="4F81BD"/>
                <w:lang w:val="fr-FR"/>
              </w:rPr>
              <w:lastRenderedPageBreak/>
              <w:t>l’ensemble de l’enregistrement pluviométrique, indiquent Fév 1999, Nov 2003, Déc 2007 et Jan 2013 comme les 4 mois les plus secs sur toute la période. Il existe également depuis 1960, une nette tendance à aller vers des conditions plus sèches de saison en saison, dans l'ensemble de la moyenne mobile annuelle. L’étude confirme également une fréquence croissante des phénomènes extrêmes (plus de périodes sèches au cours des 2 dernières décennies).</w:t>
            </w:r>
          </w:p>
          <w:p w14:paraId="5261F36C" w14:textId="77777777" w:rsidR="0007068B" w:rsidRPr="00477909" w:rsidRDefault="0007068B" w:rsidP="00697F84">
            <w:pPr>
              <w:rPr>
                <w:color w:val="4F81BD"/>
                <w:lang w:val="fr-FR"/>
              </w:rPr>
            </w:pPr>
            <w:r w:rsidRPr="00477909">
              <w:rPr>
                <w:color w:val="4F81BD"/>
                <w:lang w:val="fr-FR"/>
              </w:rPr>
              <w:t>Il est donc raisonnable de conclure que les Comores connaissent déjà des régimes pluviométriques plus extrêmes et que leur niveau de référence au cours des deux ou trois dernières décennies repose donc déjà sur la variabilité accrue du climat et du changement climatique</w:t>
            </w:r>
          </w:p>
        </w:tc>
      </w:tr>
    </w:tbl>
    <w:p w14:paraId="1168CD42" w14:textId="5D4F364D" w:rsidR="0007068B" w:rsidRPr="007856ED" w:rsidRDefault="0007068B" w:rsidP="0007068B">
      <w:pPr>
        <w:rPr>
          <w:lang w:val="fr-FR"/>
        </w:rPr>
      </w:pP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45"/>
      </w:tblGrid>
      <w:tr w:rsidR="0007068B" w:rsidRPr="00EA7A05" w14:paraId="21CAFD49" w14:textId="77777777" w:rsidTr="00697F84">
        <w:tc>
          <w:tcPr>
            <w:tcW w:w="4395" w:type="dxa"/>
          </w:tcPr>
          <w:p w14:paraId="7C970D87" w14:textId="77777777" w:rsidR="0007068B" w:rsidRPr="00477909" w:rsidRDefault="0007068B" w:rsidP="00697F84">
            <w:pPr>
              <w:rPr>
                <w:b/>
              </w:rPr>
            </w:pPr>
            <w:r w:rsidRPr="00A74D12">
              <w:rPr>
                <w:b/>
              </w:rPr>
              <w:t>Analysis of daily rain data</w:t>
            </w:r>
          </w:p>
          <w:p w14:paraId="49EEE8DB" w14:textId="77777777" w:rsidR="0007068B" w:rsidRPr="00477909" w:rsidRDefault="0007068B" w:rsidP="00697F84">
            <w:r w:rsidRPr="00A74D12">
              <w:t>A set of daily rainfall data over 9 years was analysed for Moroni and Hahaya in Grande Comore and Ouani in Anjouan. This makes it possible to evaluate sub-monthly precipitation patterns.</w:t>
            </w:r>
          </w:p>
          <w:p w14:paraId="6D67FA4A" w14:textId="77777777" w:rsidR="0007068B" w:rsidRPr="00477909" w:rsidRDefault="0007068B" w:rsidP="00697F84">
            <w:r w:rsidRPr="00A74D12">
              <w:t>There is no obvious trend in the number of dry days or maximum number of consecutive dry days over the last 9 years. However, there is an upward trend in the number of consecutive 10-day dry periods in a year over the past 9 years.</w:t>
            </w:r>
          </w:p>
          <w:p w14:paraId="48F9D5D4" w14:textId="77777777" w:rsidR="0007068B" w:rsidRPr="00477909" w:rsidRDefault="0007068B" w:rsidP="00697F84">
            <w:r w:rsidRPr="00A74D12">
              <w:t>The above analysis was repeated for the actual dry days, meaning the days when precipitation minus evapotranspiration is &lt;0 mm/d, which is a more useful indicator for agriculture. In this analysis, the longest effective dry period consecutive to Moroni increased to 54 days and Ouani to 92 days, although that of Hahaya remained at 155 days.</w:t>
            </w:r>
          </w:p>
          <w:p w14:paraId="338D040D" w14:textId="77777777" w:rsidR="0007068B" w:rsidRPr="00477909" w:rsidRDefault="0007068B" w:rsidP="00697F84">
            <w:r w:rsidRPr="00A74D12">
              <w:t>It should be noted, as mentioned above, that the 4 driest periods recorded since 1960 have been observed over the past 16 years. As such, these dry day periods are part of a growing trend towards drought in precipitation. Daily rainfall data were not available until 1998, but it is likely that dry periods were less extreme before that date, based on monthly data.</w:t>
            </w:r>
          </w:p>
        </w:tc>
        <w:tc>
          <w:tcPr>
            <w:tcW w:w="5245" w:type="dxa"/>
          </w:tcPr>
          <w:p w14:paraId="43E13EFD" w14:textId="77777777" w:rsidR="0007068B" w:rsidRPr="00477909" w:rsidRDefault="0007068B" w:rsidP="00697F84">
            <w:pPr>
              <w:rPr>
                <w:b/>
                <w:color w:val="4F81BD"/>
                <w:lang w:val="fr-FR"/>
              </w:rPr>
            </w:pPr>
            <w:r w:rsidRPr="00477909">
              <w:rPr>
                <w:b/>
                <w:color w:val="4F81BD"/>
                <w:lang w:val="fr-FR"/>
              </w:rPr>
              <w:t>Analyse des données de pluie quotidiennes</w:t>
            </w:r>
          </w:p>
          <w:p w14:paraId="333A48B4" w14:textId="77777777" w:rsidR="0007068B" w:rsidRPr="00477909" w:rsidRDefault="0007068B" w:rsidP="00697F84">
            <w:pPr>
              <w:rPr>
                <w:color w:val="4F81BD"/>
                <w:lang w:val="fr-FR"/>
              </w:rPr>
            </w:pPr>
            <w:r w:rsidRPr="00477909">
              <w:rPr>
                <w:color w:val="4F81BD"/>
                <w:lang w:val="fr-FR"/>
              </w:rPr>
              <w:t>Un ensemble de données de précipitations journalières sur 9 ans a été analysé pour Moroni et Hahaya à Grand Comores et pour Ouani à Anjouan. Cela permet d’évaluer les régimes de précipitations sous-mensuels.</w:t>
            </w:r>
          </w:p>
          <w:p w14:paraId="5E03DE3B" w14:textId="77777777" w:rsidR="0007068B" w:rsidRPr="00477909" w:rsidRDefault="0007068B" w:rsidP="00697F84">
            <w:pPr>
              <w:rPr>
                <w:color w:val="4F81BD"/>
                <w:lang w:val="fr-FR"/>
              </w:rPr>
            </w:pPr>
            <w:r w:rsidRPr="00477909">
              <w:rPr>
                <w:color w:val="4F81BD"/>
                <w:lang w:val="fr-FR"/>
              </w:rPr>
              <w:t>Il n'y a pas de tendance évidente dans le nombre de jours secs ou le nombre maximum de jours secs consécutifs au cours des 9 dernières années. Il y a cependant une tendance à la hausse du nombre de périodes sèches de 10 jours consécutifs au cours d'une année au cours des 9 dernières années.</w:t>
            </w:r>
          </w:p>
          <w:p w14:paraId="55716A27" w14:textId="77777777" w:rsidR="0007068B" w:rsidRPr="00477909" w:rsidRDefault="0007068B" w:rsidP="00697F84">
            <w:pPr>
              <w:rPr>
                <w:color w:val="4F81BD"/>
                <w:lang w:val="fr-FR"/>
              </w:rPr>
            </w:pPr>
            <w:r w:rsidRPr="00477909">
              <w:rPr>
                <w:color w:val="4F81BD"/>
                <w:lang w:val="fr-FR"/>
              </w:rPr>
              <w:t>L'analyse ci-dessus a été répétée pour les jours effectivement secs, c'est-à-dire les jours où les précipitations moins l'évapotranspiration sont &lt;0 mm / j, ce qui est un indicateur plus utile pour l'agriculture. Dans cette analyse, la plus longue période sèche effective consécutive à Moroni a augmenté à 54 jours depuis une valeur moyenne de 36 jours et à Ouani à 92 jours pour une moyenne de 71 jours, bien que celle de Hahaya soit restée égale à 155 jours.</w:t>
            </w:r>
          </w:p>
          <w:p w14:paraId="7B024982" w14:textId="77777777" w:rsidR="0007068B" w:rsidRPr="00477909" w:rsidRDefault="0007068B" w:rsidP="00697F84">
            <w:pPr>
              <w:rPr>
                <w:color w:val="4F81BD"/>
                <w:lang w:val="fr-FR"/>
              </w:rPr>
            </w:pPr>
            <w:r w:rsidRPr="00477909">
              <w:rPr>
                <w:color w:val="4F81BD"/>
                <w:lang w:val="fr-FR"/>
              </w:rPr>
              <w:t>Il convient de noter, comme indiqué précédemment, que les 4 périodes les plus sèches enregistrées depuis 1960 ont été observées au cours des 16 dernières années. En tant que telles, ces périodes de journée sèche font partie d'une tendance croissante à la sécheresse dans les précipitations. Les données pluviométriques quotidiennes n'étaient pas disponibles avant 1998, mais il est probable que les périodes sèches étaient moins extrêmes avant cette date, sur la base des données mensuelles.</w:t>
            </w:r>
          </w:p>
        </w:tc>
      </w:tr>
      <w:tr w:rsidR="0007068B" w:rsidRPr="00EA7A05" w14:paraId="00D1DD6E" w14:textId="77777777" w:rsidTr="00EF39A5">
        <w:tc>
          <w:tcPr>
            <w:tcW w:w="4395" w:type="dxa"/>
          </w:tcPr>
          <w:p w14:paraId="03639325" w14:textId="77777777" w:rsidR="0007068B" w:rsidRPr="00477909" w:rsidRDefault="0007068B" w:rsidP="00697F84">
            <w:pPr>
              <w:rPr>
                <w:b/>
              </w:rPr>
            </w:pPr>
            <w:r w:rsidRPr="00A74D12">
              <w:rPr>
                <w:b/>
              </w:rPr>
              <w:t>Analysis of extreme rainfall</w:t>
            </w:r>
          </w:p>
          <w:p w14:paraId="1E1099B5" w14:textId="77777777" w:rsidR="0007068B" w:rsidRPr="00477909" w:rsidRDefault="0007068B" w:rsidP="00697F84">
            <w:r w:rsidRPr="00A74D12">
              <w:t>The frequency and intensity of extreme rainfall events were also analysed over the past nine years.</w:t>
            </w:r>
          </w:p>
          <w:p w14:paraId="7DE56F1F" w14:textId="77777777" w:rsidR="0007068B" w:rsidRPr="00477909" w:rsidRDefault="0007068B" w:rsidP="00697F84">
            <w:r w:rsidRPr="00A74D12">
              <w:t>Extreme precipitation can last more than a day. Tropical storms and cyclones can sometimes last more than two to three days, spread over three to four or more calendar days. The daily analysis was therefore undertaken not only over one day, but also over two days, three days, four days and five days.</w:t>
            </w:r>
          </w:p>
          <w:p w14:paraId="65E4E535" w14:textId="77777777" w:rsidR="0007068B" w:rsidRPr="00477909" w:rsidRDefault="0007068B" w:rsidP="00697F84">
            <w:r w:rsidRPr="00A74D12">
              <w:lastRenderedPageBreak/>
              <w:t xml:space="preserve">The heavy rainfall analysis determined that the maximum daily rainfall was 423 mm in Moroni, 197 mm in Hahaya and 347 mm in Ouani - all in different years. The Moroni rains took place in April 2012 and were one of the heavy rainy days that caused the April 2012 floods, which caused extensive damage on the three islands, but were particularly extreme in southern Greater Comoros, seriously damaging the water supply to the city of Moroni for a period of 2 months.  </w:t>
            </w:r>
          </w:p>
          <w:p w14:paraId="193A004B" w14:textId="77777777" w:rsidR="0007068B" w:rsidRPr="00477909" w:rsidRDefault="0007068B" w:rsidP="00697F84">
            <w:r w:rsidRPr="00A74D12">
              <w:t>The April 2012 rains lasted 6 consecutive days with rainfall &gt; 100 mm/d, for a total of more than 1250 mm, more than the annual average in some parts of the country.</w:t>
            </w:r>
          </w:p>
          <w:p w14:paraId="6129EF26" w14:textId="77777777" w:rsidR="0007068B" w:rsidRPr="00477909" w:rsidRDefault="0007068B" w:rsidP="00697F84">
            <w:r w:rsidRPr="00A74D12">
              <w:t>Analysis of the high daily precipitation shows that the maximum annual precipitation is greater than 100 mm/day over 8 years over the last 9 years at the three stations. There has been no obvious upward trend over the past 9 years, but this is clearly a significant amount of water, especially considering the 3-day total for the 3 sites of &gt; 200 mm, which highlights the persistent and continuous risk of flash flooding in the Comoros.</w:t>
            </w:r>
          </w:p>
          <w:p w14:paraId="20C85D99" w14:textId="77777777" w:rsidR="0007068B" w:rsidRDefault="0007068B" w:rsidP="00697F84">
            <w:r w:rsidRPr="00A74D12">
              <w:t>A specific review of the global climate model (GCM) forecasts for Mutsamudu in Anjouan</w:t>
            </w:r>
            <w:r w:rsidRPr="00A74D12">
              <w:rPr>
                <w:vertAlign w:val="superscript"/>
              </w:rPr>
              <w:footnoteReference w:id="18"/>
            </w:r>
            <w:r w:rsidRPr="00A74D12">
              <w:rPr>
                <w:vertAlign w:val="superscript"/>
              </w:rPr>
              <w:t xml:space="preserve"> </w:t>
            </w:r>
            <w:r w:rsidRPr="00A74D12">
              <w:t>a 5% reduction in annual precipitation by 2065, but most importantly a reduction of up to 80% in dry season precipitation (June to October) and 100% increases in monthly precipitation for some GCM forecasts during some months of the wet season.</w:t>
            </w:r>
          </w:p>
          <w:p w14:paraId="41BB736D" w14:textId="77777777" w:rsidR="0007068B" w:rsidRPr="00477909" w:rsidRDefault="0007068B" w:rsidP="00697F84">
            <w:r w:rsidRPr="00A74D12">
              <w:t>Global Climate Model forecasts suggest that precipitation intensity will increase during the wettest months. The most likely climate change scenario is therefore an increase in extreme precipitation events, which is consistent with climate change forecasts more generally. The Comoros can therefore expect more frequent and intense rainfall than at present, although rainfall data already confirms that the Comoros has experienced greater climate variability since the 1990s.</w:t>
            </w:r>
          </w:p>
        </w:tc>
        <w:tc>
          <w:tcPr>
            <w:tcW w:w="5245" w:type="dxa"/>
            <w:shd w:val="clear" w:color="auto" w:fill="auto"/>
          </w:tcPr>
          <w:p w14:paraId="4F47E2F4" w14:textId="77777777" w:rsidR="0007068B" w:rsidRPr="00EF39A5" w:rsidRDefault="0007068B" w:rsidP="00697F84">
            <w:pPr>
              <w:rPr>
                <w:b/>
                <w:color w:val="4F81BD"/>
                <w:lang w:val="fr-FR"/>
              </w:rPr>
            </w:pPr>
            <w:r w:rsidRPr="00EF39A5">
              <w:rPr>
                <w:b/>
                <w:color w:val="4F81BD"/>
                <w:lang w:val="fr-FR"/>
              </w:rPr>
              <w:lastRenderedPageBreak/>
              <w:t>Analyse des pluies extrêmes</w:t>
            </w:r>
          </w:p>
          <w:p w14:paraId="13DA99FD" w14:textId="77777777" w:rsidR="0007068B" w:rsidRPr="00EF39A5" w:rsidRDefault="0007068B" w:rsidP="00697F84">
            <w:pPr>
              <w:rPr>
                <w:color w:val="4F81BD"/>
                <w:lang w:val="fr-FR"/>
              </w:rPr>
            </w:pPr>
            <w:r w:rsidRPr="00EF39A5">
              <w:rPr>
                <w:color w:val="4F81BD"/>
                <w:lang w:val="fr-FR"/>
              </w:rPr>
              <w:t>La fréquence et l’intensité des événements pluvieux extrêmes ont également été analysés sur les neuf dernières années.</w:t>
            </w:r>
          </w:p>
          <w:p w14:paraId="44522F3D" w14:textId="06243920" w:rsidR="0007068B" w:rsidRPr="00EF39A5" w:rsidRDefault="0007068B" w:rsidP="00697F84">
            <w:pPr>
              <w:rPr>
                <w:color w:val="4F81BD"/>
                <w:lang w:val="fr-FR"/>
              </w:rPr>
            </w:pPr>
            <w:r w:rsidRPr="00EF39A5">
              <w:rPr>
                <w:color w:val="4F81BD"/>
                <w:lang w:val="fr-FR"/>
              </w:rPr>
              <w:t xml:space="preserve">Les précipitations extrêmes peuvent durer plus d'un jour. </w:t>
            </w:r>
            <w:r w:rsidRPr="00EF39A5">
              <w:rPr>
                <w:color w:val="4F81BD" w:themeColor="accent1"/>
                <w:lang w:val="fr-FR"/>
              </w:rPr>
              <w:t>Les tempêtes tropicales et les cyclones pouvant parfois durer plus de deux à trois jours répartis sur trois à quatre jours civils ou plus.</w:t>
            </w:r>
            <w:r w:rsidRPr="00EF39A5">
              <w:rPr>
                <w:color w:val="4F81BD"/>
                <w:lang w:val="fr-FR"/>
              </w:rPr>
              <w:t xml:space="preserve"> L'analyse quotidienne a donc été entreprise non seulement sur une journée, mais aussi sur deux jours, trois jours, quatre jours et cinq jours.</w:t>
            </w:r>
          </w:p>
          <w:p w14:paraId="1FEB1712" w14:textId="77777777" w:rsidR="0007068B" w:rsidRPr="00EF39A5" w:rsidRDefault="0007068B" w:rsidP="00697F84">
            <w:pPr>
              <w:rPr>
                <w:color w:val="4F81BD"/>
                <w:lang w:val="fr-FR"/>
              </w:rPr>
            </w:pPr>
            <w:r w:rsidRPr="00EF39A5">
              <w:rPr>
                <w:color w:val="4F81BD"/>
                <w:lang w:val="fr-FR"/>
              </w:rPr>
              <w:t xml:space="preserve">L'analyse des fortes précipitations a déterminé que les précipitations maximales quotidiennes étaient de 423 mm à </w:t>
            </w:r>
            <w:r w:rsidRPr="00EF39A5">
              <w:rPr>
                <w:color w:val="4F81BD"/>
                <w:lang w:val="fr-FR"/>
              </w:rPr>
              <w:lastRenderedPageBreak/>
              <w:t xml:space="preserve">Moroni, de 197 mm à Hahaya et de 347 mm à Ouani - le tout à des années différentes. Les précipitations de Moroni ont eu lieu en avril 2012 et ont été l’un des jours de fortes pluies ayant provoqué les inondations d’avril 2012, qui ont causé de nombreux dégâts sur les trois îles, mais étaient particulièrement extrêmes dans le sud de la Grande Comores, endommageant gravement l’alimentation en eau de la ville de Moroni pour une durée 2 mois.  </w:t>
            </w:r>
          </w:p>
          <w:p w14:paraId="18E0D433" w14:textId="77777777" w:rsidR="0007068B" w:rsidRPr="00EF39A5" w:rsidRDefault="0007068B" w:rsidP="00697F84">
            <w:pPr>
              <w:rPr>
                <w:color w:val="4F81BD"/>
                <w:lang w:val="fr-FR"/>
              </w:rPr>
            </w:pPr>
            <w:r w:rsidRPr="00EF39A5">
              <w:rPr>
                <w:color w:val="4F81BD"/>
                <w:lang w:val="fr-FR"/>
              </w:rPr>
              <w:t>Les précipitations d'avril 2012 ont duré 6 jours consécutifs avec de précipitations &gt; 100 mm/j, pour un total de précipitations de plus de 1250 mm, soit plus que la moyenne annuelle dans certaines régions du pays.</w:t>
            </w:r>
          </w:p>
          <w:p w14:paraId="04396706" w14:textId="77777777" w:rsidR="0007068B" w:rsidRPr="00EF39A5" w:rsidRDefault="0007068B" w:rsidP="00697F84">
            <w:pPr>
              <w:rPr>
                <w:color w:val="4F81BD"/>
                <w:lang w:val="fr-FR"/>
              </w:rPr>
            </w:pPr>
            <w:r w:rsidRPr="00EF39A5">
              <w:rPr>
                <w:color w:val="4F81BD"/>
                <w:lang w:val="fr-FR"/>
              </w:rPr>
              <w:t xml:space="preserve">L'analyse des fortes précipitations journalières montre que les précipitations annuelles maximales annuelles sont supérieures à 100 mm/j sur 8 ans au cours des 9 dernières années aux trois stations. Il n'y a pas eu de tendance à la hausse évidente au cours des 9 dernières années, mais il s'agit clairement d'une quantité d'eau importante, en particulier si on considère le total sur 3 jours pour les 3 sites&gt; 200 mm, ce qui met en évidence le risque persistant et continu d'inondation soudaine </w:t>
            </w:r>
            <w:r w:rsidRPr="00EF39A5">
              <w:rPr>
                <w:color w:val="4F81BD"/>
                <w:szCs w:val="22"/>
                <w:lang w:val="fr-FR"/>
              </w:rPr>
              <w:t>ainsi que</w:t>
            </w:r>
            <w:sdt>
              <w:sdtPr>
                <w:tag w:val="goog_rdk_72"/>
                <w:id w:val="-1709797063"/>
              </w:sdtPr>
              <w:sdtEndPr/>
              <w:sdtContent>
                <w:r w:rsidRPr="00EF39A5">
                  <w:rPr>
                    <w:color w:val="4F81BD"/>
                    <w:szCs w:val="22"/>
                    <w:lang w:val="fr-FR"/>
                  </w:rPr>
                  <w:t xml:space="preserve"> d’autres catastrophes liées aux fortes précipitations, telles que les glissements de terrain, </w:t>
                </w:r>
              </w:sdtContent>
            </w:sdt>
            <w:r w:rsidRPr="00EF39A5">
              <w:rPr>
                <w:color w:val="4F81BD"/>
                <w:lang w:val="fr-FR"/>
              </w:rPr>
              <w:t xml:space="preserve">aux Comores. </w:t>
            </w:r>
          </w:p>
          <w:p w14:paraId="2931F107" w14:textId="7F218186" w:rsidR="0007068B" w:rsidRPr="00EF39A5" w:rsidRDefault="0007068B" w:rsidP="00697F84">
            <w:pPr>
              <w:rPr>
                <w:color w:val="4F81BD"/>
                <w:lang w:val="fr-FR"/>
              </w:rPr>
            </w:pPr>
            <w:r w:rsidRPr="00EF39A5">
              <w:rPr>
                <w:color w:val="4F81BD"/>
                <w:lang w:val="fr-FR"/>
              </w:rPr>
              <w:t xml:space="preserve">Un examen spécifique des prévisions du modèle climatique </w:t>
            </w:r>
            <w:r w:rsidR="00EF39A5">
              <w:rPr>
                <w:color w:val="4F81BD"/>
                <w:lang w:val="fr-FR"/>
              </w:rPr>
              <w:t>mondial</w:t>
            </w:r>
            <w:r w:rsidRPr="00EF39A5">
              <w:rPr>
                <w:color w:val="4F81BD"/>
                <w:lang w:val="fr-FR"/>
              </w:rPr>
              <w:t xml:space="preserve"> (MC</w:t>
            </w:r>
            <w:r w:rsidR="00EF39A5" w:rsidRPr="00EF39A5">
              <w:rPr>
                <w:color w:val="4F81BD"/>
                <w:lang w:val="fr-FR"/>
              </w:rPr>
              <w:t>M</w:t>
            </w:r>
            <w:r w:rsidRPr="00EF39A5">
              <w:rPr>
                <w:color w:val="4F81BD"/>
                <w:lang w:val="fr-FR"/>
              </w:rPr>
              <w:t>) pour Mutsamudu à Anjouan</w:t>
            </w:r>
            <w:r w:rsidRPr="00EF39A5">
              <w:rPr>
                <w:color w:val="4F81BD"/>
                <w:vertAlign w:val="superscript"/>
                <w:lang w:val="fr-FR"/>
              </w:rPr>
              <w:t>9</w:t>
            </w:r>
            <w:r w:rsidRPr="00EF39A5">
              <w:rPr>
                <w:color w:val="4F81BD"/>
                <w:lang w:val="fr-FR"/>
              </w:rPr>
              <w:t xml:space="preserve"> indique une réduction de 5% des précipitations annuelles à 2065, mais surtout une réduction pouvant aller jusqu'à 80% des précipitations de la saison sèche (juin à octobre) et des augmentations de 100% précipitations mensuelles pour certaines prévisions du MCG au cours de certains mois de la saison humide.</w:t>
            </w:r>
          </w:p>
          <w:p w14:paraId="7BF85495" w14:textId="023BE212" w:rsidR="0007068B" w:rsidRPr="00EF39A5" w:rsidRDefault="0007068B" w:rsidP="00697F84">
            <w:pPr>
              <w:rPr>
                <w:color w:val="4F81BD"/>
                <w:lang w:val="fr-FR"/>
              </w:rPr>
            </w:pPr>
            <w:r w:rsidRPr="00EF39A5">
              <w:rPr>
                <w:color w:val="4F81BD"/>
                <w:lang w:val="fr-FR"/>
              </w:rPr>
              <w:t>Les prévisions du Modèle Climatique Global suggèrent que l'intensité des précipitations augmentera pendant les mois les plus humides. Le scénario de changement climatique le plus probable est donc une augmentation des événements de précipitations extrêmes, ce qui est compatible avec les prévisions de changement de climat plus globalement. Les Comores peuvent donc s’attendre à des précipitations plus fréquentes et plus intenses qu’actuellement, même si les données pluviométriques confirment déjà que les Comores subissent une plus grande variabilité climatique depuis les années 1990.</w:t>
            </w:r>
          </w:p>
        </w:tc>
      </w:tr>
    </w:tbl>
    <w:p w14:paraId="0E287DD6" w14:textId="77777777" w:rsidR="0007068B" w:rsidRDefault="0007068B" w:rsidP="0007068B">
      <w:pPr>
        <w:pStyle w:val="Heading4"/>
      </w:pPr>
      <w:r w:rsidRPr="0058579A">
        <w:lastRenderedPageBreak/>
        <w:t>Sea level rise</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45"/>
      </w:tblGrid>
      <w:tr w:rsidR="0007068B" w:rsidRPr="00EA7A05" w14:paraId="4B8DD207" w14:textId="77777777" w:rsidTr="00697F84">
        <w:tc>
          <w:tcPr>
            <w:tcW w:w="4395" w:type="dxa"/>
          </w:tcPr>
          <w:p w14:paraId="4270290D" w14:textId="3415C2D6" w:rsidR="0007068B" w:rsidRPr="00477909" w:rsidRDefault="00BE772F" w:rsidP="00697F84">
            <w:r>
              <w:t>Diffrent studies</w:t>
            </w:r>
            <w:r w:rsidR="0007068B" w:rsidRPr="00A74D12">
              <w:t xml:space="preserve"> shows an accelerated rise in sea level due to the rise in ocean temperature, which will have repercussions on coastal erosion. Sea level rise is particularly high in the southwestern part of the country.</w:t>
            </w:r>
          </w:p>
          <w:p w14:paraId="63E3A070" w14:textId="77777777" w:rsidR="0007068B" w:rsidRPr="00477909" w:rsidRDefault="0007068B" w:rsidP="00697F84">
            <w:r w:rsidRPr="00A74D12">
              <w:lastRenderedPageBreak/>
              <w:t>A study conducted by Hamid Soulé and Ahmed Abdoulkarim</w:t>
            </w:r>
            <w:r w:rsidRPr="00477909">
              <w:rPr>
                <w:rStyle w:val="FootnoteReference"/>
              </w:rPr>
              <w:footnoteReference w:id="19"/>
            </w:r>
            <w:r w:rsidRPr="00A74D12">
              <w:t xml:space="preserve"> to assess the vulnerability of the Comorian population to various hydrometeorological and geological hazards, taking into account the characteristics and specificities of each of the islands, produced a mapping of ocean upwelling at island level (Figure 4)</w:t>
            </w:r>
          </w:p>
        </w:tc>
        <w:tc>
          <w:tcPr>
            <w:tcW w:w="5245" w:type="dxa"/>
          </w:tcPr>
          <w:p w14:paraId="2E8EE093" w14:textId="60D78FE4" w:rsidR="0007068B" w:rsidRPr="00477909" w:rsidRDefault="0007068B" w:rsidP="00697F84">
            <w:pPr>
              <w:rPr>
                <w:color w:val="4F81BD"/>
                <w:lang w:val="fr-FR"/>
              </w:rPr>
            </w:pPr>
            <w:r w:rsidRPr="00A74D12">
              <w:rPr>
                <w:color w:val="4F81BD" w:themeColor="accent1"/>
                <w:lang w:val="fr-FR"/>
              </w:rPr>
              <w:lastRenderedPageBreak/>
              <w:t>Le</w:t>
            </w:r>
            <w:r w:rsidRPr="00477909">
              <w:rPr>
                <w:color w:val="4F81BD"/>
                <w:lang w:val="fr-FR"/>
              </w:rPr>
              <w:t xml:space="preserve"> MG</w:t>
            </w:r>
            <w:r w:rsidR="00EF39A5">
              <w:rPr>
                <w:color w:val="4F81BD"/>
                <w:lang w:val="fr-FR"/>
              </w:rPr>
              <w:t>M</w:t>
            </w:r>
            <w:r w:rsidRPr="00477909">
              <w:rPr>
                <w:color w:val="4F81BD"/>
                <w:lang w:val="fr-FR"/>
              </w:rPr>
              <w:t xml:space="preserve"> montre une élévation accélérée du niveau de la mer, due à l’augmentation de la température des océans, qui entrainera des répercutions sur l’érosion côtière. L'élévation du niveau de la mer est enregistrée particulièrement dans le sud-ouest du pays.</w:t>
            </w:r>
          </w:p>
          <w:p w14:paraId="3A4A32DB" w14:textId="77777777" w:rsidR="0007068B" w:rsidRPr="00477909" w:rsidRDefault="0007068B" w:rsidP="00697F84">
            <w:pPr>
              <w:rPr>
                <w:color w:val="4F81BD"/>
                <w:lang w:val="fr-FR"/>
              </w:rPr>
            </w:pPr>
            <w:r w:rsidRPr="00477909">
              <w:rPr>
                <w:color w:val="4F81BD"/>
                <w:lang w:val="fr-FR"/>
              </w:rPr>
              <w:lastRenderedPageBreak/>
              <w:t>Une étude menée par Hamid Soulé et Ahmed Abdoulkarim</w:t>
            </w:r>
            <w:r w:rsidRPr="00477909">
              <w:rPr>
                <w:color w:val="4F81BD"/>
                <w:vertAlign w:val="superscript"/>
                <w:lang w:val="fr-FR"/>
              </w:rPr>
              <w:t>10</w:t>
            </w:r>
            <w:r w:rsidRPr="00477909">
              <w:rPr>
                <w:color w:val="4F81BD"/>
                <w:lang w:val="fr-FR"/>
              </w:rPr>
              <w:t xml:space="preserve"> et ayant comme objectif d’évaluer la vulnérabilité de la population des Comores face aux différents aléas hydrométéorologiques et géologiques, tenant compte des caractéristiques et des spécificités de chacune des îles a produit une cartographie des remontées d’eau océaniques au niveau des îles </w:t>
            </w:r>
            <w:r w:rsidRPr="00477909">
              <w:rPr>
                <w:color w:val="4F81BD"/>
                <w:szCs w:val="22"/>
                <w:lang w:val="fr-FR"/>
              </w:rPr>
              <w:t>(Figure 4)</w:t>
            </w:r>
          </w:p>
        </w:tc>
      </w:tr>
    </w:tbl>
    <w:p w14:paraId="1ABF218C" w14:textId="5F3060BE" w:rsidR="0007068B" w:rsidRPr="0057203E" w:rsidRDefault="0007068B" w:rsidP="0007068B">
      <w:pPr>
        <w:pStyle w:val="Caption"/>
        <w:spacing w:before="120"/>
        <w:rPr>
          <w:highlight w:val="yellow"/>
          <w:lang w:val="fr-FR"/>
        </w:rPr>
      </w:pPr>
      <w:r w:rsidRPr="00E753AC">
        <w:rPr>
          <w:lang w:val="fr-FR"/>
        </w:rPr>
        <w:lastRenderedPageBreak/>
        <w:t xml:space="preserve">Figure </w:t>
      </w:r>
      <w:r w:rsidRPr="00477909">
        <w:rPr>
          <w:rFonts w:eastAsia="Century Gothic" w:cs="Century Gothic"/>
          <w:b w:val="0"/>
          <w:lang w:val="fr-FR"/>
        </w:rPr>
        <w:t>4</w:t>
      </w:r>
      <w:r w:rsidRPr="00E753AC">
        <w:rPr>
          <w:lang w:val="fr-FR"/>
        </w:rPr>
        <w:t xml:space="preserve"> Carte des </w:t>
      </w:r>
      <w:r w:rsidRPr="00477909">
        <w:rPr>
          <w:rFonts w:cstheme="minorHAnsi"/>
          <w:b w:val="0"/>
          <w:bCs w:val="0"/>
          <w:lang w:val="fr-FR"/>
        </w:rPr>
        <w:t>remonte</w:t>
      </w:r>
      <w:r>
        <w:rPr>
          <w:lang w:val="fr-FR"/>
        </w:rPr>
        <w:t>é</w:t>
      </w:r>
      <w:r w:rsidR="00EF39A5">
        <w:rPr>
          <w:lang w:val="fr-FR"/>
        </w:rPr>
        <w:t>s</w:t>
      </w:r>
      <w:r w:rsidRPr="00E753AC">
        <w:rPr>
          <w:lang w:val="fr-FR"/>
        </w:rPr>
        <w:t xml:space="preserve"> d’eau océaniques dans les trois îles des Comores</w:t>
      </w:r>
    </w:p>
    <w:p w14:paraId="3176CAE2" w14:textId="77777777" w:rsidR="0007068B" w:rsidRDefault="0007068B" w:rsidP="0007068B">
      <w:r>
        <w:rPr>
          <w:noProof/>
          <w:lang w:val="fr-FR"/>
        </w:rPr>
        <w:drawing>
          <wp:inline distT="0" distB="0" distL="0" distR="0" wp14:anchorId="28ABC33C" wp14:editId="606DA4AB">
            <wp:extent cx="4251960" cy="3223260"/>
            <wp:effectExtent l="0" t="0" r="0" b="0"/>
            <wp:docPr id="30"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36"/>
                    <a:srcRect/>
                    <a:stretch>
                      <a:fillRect/>
                    </a:stretch>
                  </pic:blipFill>
                  <pic:spPr>
                    <a:xfrm>
                      <a:off x="0" y="0"/>
                      <a:ext cx="4251960" cy="3223260"/>
                    </a:xfrm>
                    <a:prstGeom prst="rect">
                      <a:avLst/>
                    </a:prstGeom>
                    <a:ln/>
                  </pic:spPr>
                </pic:pic>
              </a:graphicData>
            </a:graphic>
          </wp:inline>
        </w:drawing>
      </w:r>
    </w:p>
    <w:p w14:paraId="1DF9ECCF" w14:textId="139E249A" w:rsidR="00DA102D" w:rsidRPr="006B7D9F" w:rsidRDefault="005D271A" w:rsidP="006B7D9F">
      <w:pPr>
        <w:pStyle w:val="Heading3"/>
      </w:pPr>
      <w:bookmarkStart w:id="23" w:name="_Toc20086153"/>
      <w:bookmarkStart w:id="24" w:name="_Toc20753609"/>
      <w:bookmarkStart w:id="25" w:name="_Toc26444456"/>
      <w:bookmarkEnd w:id="17"/>
      <w:bookmarkEnd w:id="18"/>
      <w:bookmarkEnd w:id="21"/>
      <w:bookmarkEnd w:id="23"/>
      <w:r>
        <w:t>1.2</w:t>
      </w:r>
      <w:r w:rsidR="006B7D9F" w:rsidRPr="006B7D9F">
        <w:t>.2</w:t>
      </w:r>
      <w:r w:rsidR="006B7D9F" w:rsidRPr="006B7D9F">
        <w:tab/>
      </w:r>
      <w:r w:rsidR="00DA102D" w:rsidRPr="006B7D9F">
        <w:t>Climate vulnerability</w:t>
      </w:r>
      <w:bookmarkEnd w:id="24"/>
      <w:bookmarkEnd w:id="25"/>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61"/>
      </w:tblGrid>
      <w:tr w:rsidR="0057203E" w:rsidRPr="002E649D" w14:paraId="770D6896" w14:textId="77777777" w:rsidTr="00477909">
        <w:tc>
          <w:tcPr>
            <w:tcW w:w="4520" w:type="dxa"/>
          </w:tcPr>
          <w:p w14:paraId="79EC83F0" w14:textId="33501FE1" w:rsidR="00FB2A39" w:rsidRPr="00477909" w:rsidRDefault="00FB2A39" w:rsidP="00477909">
            <w:r w:rsidRPr="00A74D12">
              <w:t xml:space="preserve">As previously mentioned, Comoros' economy is largely based on subsistence agriculture and </w:t>
            </w:r>
            <w:r w:rsidR="005D271A">
              <w:t>fisheries</w:t>
            </w:r>
            <w:r w:rsidRPr="00A74D12">
              <w:t xml:space="preserve"> – sectors that are highly sensitive to climate hazards and variability. The country is highly exposed to various hazards, which will increase in the context of climate change, including: rising temperatures, changing rainfall and wind patterns, increased intensity of tropical cyclones, ocean acidification and rising sea levels. Their effects are exacerbated by key environmental problems such as deforestation, which promotes soil degradation, erosion and landslides. This has had a significant negative impact on the country's main economic activities, food security and people's living conditions.</w:t>
            </w:r>
            <w:r w:rsidRPr="00477909">
              <w:rPr>
                <w:rStyle w:val="FootnoteReference"/>
              </w:rPr>
              <w:t xml:space="preserve"> </w:t>
            </w:r>
            <w:r w:rsidRPr="00477909">
              <w:rPr>
                <w:rStyle w:val="FootnoteReference"/>
              </w:rPr>
              <w:footnoteReference w:id="20"/>
            </w:r>
          </w:p>
          <w:p w14:paraId="018E7B70" w14:textId="77777777" w:rsidR="00FB2A39" w:rsidRPr="00477909" w:rsidRDefault="00FB2A39" w:rsidP="00477909">
            <w:r w:rsidRPr="00A74D12">
              <w:t>The impacts of climate change affect all economic sectors in Comoros.</w:t>
            </w:r>
          </w:p>
          <w:p w14:paraId="425E55AE" w14:textId="2EA285DE" w:rsidR="00FB2A39" w:rsidRPr="00477909" w:rsidRDefault="00FB2A39" w:rsidP="00477909">
            <w:r w:rsidRPr="00A74D12">
              <w:t xml:space="preserve">Below is an overview of vulnerability in the following sectors: agriculture (and fisheries), health, and water resources. These sectors are identified as priority </w:t>
            </w:r>
            <w:r w:rsidRPr="00A74D12">
              <w:lastRenderedPageBreak/>
              <w:t>intervention areas for the provision of climate services in the Global Framework for Climate Services (GFCS)</w:t>
            </w:r>
            <w:r w:rsidRPr="00477909">
              <w:rPr>
                <w:rStyle w:val="FootnoteReference"/>
              </w:rPr>
              <w:t xml:space="preserve"> </w:t>
            </w:r>
            <w:r w:rsidRPr="00477909">
              <w:rPr>
                <w:rStyle w:val="FootnoteReference"/>
              </w:rPr>
              <w:footnoteReference w:id="21"/>
            </w:r>
            <w:r w:rsidRPr="00A74D12">
              <w:t>. In addition to these sectors, the GFCS also highlights the importance of disaster risk reduction (see Chapter 2 and 3 of this FS); as well as the energy sector</w:t>
            </w:r>
            <w:r w:rsidRPr="00477909">
              <w:rPr>
                <w:rStyle w:val="FootnoteReference"/>
              </w:rPr>
              <w:footnoteReference w:id="22"/>
            </w:r>
            <w:r w:rsidRPr="00A74D12">
              <w:t>. It should be noted that the sectors presented below have been identified as priorities in various national studies, strategies and policies, including the NAPA (2006), the ACCLIMATE analysis conducted by the IOC (2011), the Second National Communication on Climate Change (2012) and a recent AFD analysis (2018)</w:t>
            </w:r>
            <w:r w:rsidRPr="00477909">
              <w:rPr>
                <w:rStyle w:val="FootnoteReference"/>
              </w:rPr>
              <w:footnoteReference w:id="23"/>
            </w:r>
            <w:r w:rsidRPr="00A74D12">
              <w:t>. The Economic and Financial Study (see Annexes) provides more information on vulnerability in the agriculture and fisheries sectors.</w:t>
            </w:r>
          </w:p>
          <w:p w14:paraId="3590FA17" w14:textId="2061263C" w:rsidR="0057203E" w:rsidRPr="00477909" w:rsidRDefault="00FB2A39" w:rsidP="00477909">
            <w:r w:rsidRPr="00A74D12">
              <w:t>It should also be noted that Comoros' limited capacity to adapt is linked to: (i) the high poverty rate of the population, many of whom live in precarious conditions; (ii) infrastructure constraints; and (iii) weak institutional capacities</w:t>
            </w:r>
            <w:r w:rsidRPr="00477909">
              <w:rPr>
                <w:rStyle w:val="FootnoteReference"/>
              </w:rPr>
              <w:footnoteReference w:id="24"/>
            </w:r>
            <w:r w:rsidRPr="00477909">
              <w:rPr>
                <w:rStyle w:val="FootnoteReference"/>
              </w:rPr>
              <w:footnoteReference w:id="25"/>
            </w:r>
            <w:r w:rsidRPr="00A74D12">
              <w:t>. The most vulnerable socio-economic groups, according to the NAPA (2006), are subsistence farmers and fishermen, who together constitute more than 70% of the working population; they are also the two groups most affected by poverty.</w:t>
            </w:r>
          </w:p>
        </w:tc>
        <w:tc>
          <w:tcPr>
            <w:tcW w:w="5261" w:type="dxa"/>
          </w:tcPr>
          <w:p w14:paraId="534BD46B" w14:textId="6B4B2E50" w:rsidR="002D2AAC" w:rsidRPr="00477909" w:rsidRDefault="002D2AAC" w:rsidP="00477909">
            <w:pPr>
              <w:rPr>
                <w:color w:val="4F81BD"/>
                <w:lang w:val="fr-FR"/>
              </w:rPr>
            </w:pPr>
            <w:r w:rsidRPr="00477909">
              <w:rPr>
                <w:color w:val="4F81BD"/>
                <w:lang w:val="fr-FR"/>
              </w:rPr>
              <w:lastRenderedPageBreak/>
              <w:t>Comme indiqué précédemment l’économie des Comores repose en grande partie sur l’agriculture et la pêche de subsistance, secteurs très sensibles aux aléas et variabilité climatiques. Le pays est fortement exposé à divers aléas, qui vont s’amplifier dans le contexte des changements climatiques, à savoir : l’élévation des températures, la modification du régime des pluies et des vents, une augmentation en intensité des cyclones tropicaux, l’acidification de l’océan et l’élévation du niveau des mers. Leurs effets sont exacerbés par certains problèmes environnementaux clés comme la déforestation, qui favorise la dégradation des sols, l’érosion et les glissements de terrain. Il en résulte des effets négatifs accentués sur les activités économiques principales du pays, la sécurité alimentaire, ainsi que les conditions de vie des populations</w:t>
            </w:r>
            <w:r w:rsidR="003E5556" w:rsidRPr="00477909">
              <w:rPr>
                <w:color w:val="4F81BD"/>
                <w:vertAlign w:val="superscript"/>
                <w:lang w:val="fr-FR"/>
              </w:rPr>
              <w:t>11</w:t>
            </w:r>
            <w:r w:rsidRPr="00477909">
              <w:rPr>
                <w:color w:val="4F81BD"/>
                <w:lang w:val="fr-FR"/>
              </w:rPr>
              <w:t>.</w:t>
            </w:r>
          </w:p>
          <w:p w14:paraId="1F20ECEE" w14:textId="77777777" w:rsidR="002D2AAC" w:rsidRPr="00477909" w:rsidRDefault="002D2AAC" w:rsidP="00477909">
            <w:pPr>
              <w:autoSpaceDE w:val="0"/>
              <w:autoSpaceDN w:val="0"/>
              <w:adjustRightInd w:val="0"/>
              <w:rPr>
                <w:color w:val="4F81BD"/>
                <w:lang w:val="fr-FR"/>
              </w:rPr>
            </w:pPr>
            <w:r w:rsidRPr="00477909">
              <w:rPr>
                <w:color w:val="4F81BD"/>
                <w:lang w:val="fr-FR"/>
              </w:rPr>
              <w:t xml:space="preserve">Les impacts des changements climatiques affectent tous les différents secteurs économiques aux Comores. </w:t>
            </w:r>
          </w:p>
          <w:p w14:paraId="4D2E3B0E" w14:textId="22ED04A2" w:rsidR="002D2AAC" w:rsidRPr="00477909" w:rsidRDefault="002D2AAC" w:rsidP="00477909">
            <w:pPr>
              <w:rPr>
                <w:color w:val="4F81BD"/>
                <w:lang w:val="fr-FR"/>
              </w:rPr>
            </w:pPr>
            <w:r w:rsidRPr="00477909">
              <w:rPr>
                <w:color w:val="4F81BD"/>
                <w:lang w:val="fr-FR"/>
              </w:rPr>
              <w:t xml:space="preserve">Ci-dessous se trouve un aperçu de la vulnérabilité dans les secteurs suivants : agriculture (et pêche) ; santé ; et ressources </w:t>
            </w:r>
            <w:r w:rsidRPr="00477909">
              <w:rPr>
                <w:color w:val="4F81BD"/>
                <w:lang w:val="fr-FR"/>
              </w:rPr>
              <w:lastRenderedPageBreak/>
              <w:t xml:space="preserve">en eau. Ces secteurs sont identifiés comme zones prioritaires d’intervention pour la provision de </w:t>
            </w:r>
            <w:r w:rsidR="00342AB7" w:rsidRPr="00477909">
              <w:rPr>
                <w:color w:val="4F81BD"/>
                <w:lang w:val="fr-FR"/>
              </w:rPr>
              <w:t>services climatologiques</w:t>
            </w:r>
            <w:r w:rsidRPr="00477909">
              <w:rPr>
                <w:color w:val="4F81BD"/>
                <w:lang w:val="fr-FR"/>
              </w:rPr>
              <w:t xml:space="preserve"> dans le Global Framework for Climate Services (GFCS)</w:t>
            </w:r>
            <w:r w:rsidR="003E5556" w:rsidRPr="00477909">
              <w:rPr>
                <w:color w:val="4F81BD"/>
                <w:vertAlign w:val="superscript"/>
                <w:lang w:val="fr-FR"/>
              </w:rPr>
              <w:t>12</w:t>
            </w:r>
            <w:r w:rsidRPr="00477909">
              <w:rPr>
                <w:color w:val="4F81BD"/>
                <w:vertAlign w:val="superscript"/>
                <w:lang w:val="fr-FR"/>
              </w:rPr>
              <w:t>.</w:t>
            </w:r>
            <w:r w:rsidRPr="00477909">
              <w:rPr>
                <w:color w:val="4F81BD"/>
                <w:lang w:val="fr-FR"/>
              </w:rPr>
              <w:t xml:space="preserve"> En plus de ces secteurs, le GFCS souligne également l’importance de la réduction des risques au catastrophes (voir Chapitre 2 et 3 de la </w:t>
            </w:r>
            <w:sdt>
              <w:sdtPr>
                <w:tag w:val="goog_rdk_76"/>
                <w:id w:val="1759870965"/>
              </w:sdtPr>
              <w:sdtEndPr/>
              <w:sdtContent>
                <w:r w:rsidR="00130042" w:rsidRPr="00477909">
                  <w:rPr>
                    <w:color w:val="4F81BD"/>
                    <w:szCs w:val="22"/>
                    <w:lang w:val="fr-FR"/>
                  </w:rPr>
                  <w:t>EF</w:t>
                </w:r>
              </w:sdtContent>
            </w:sdt>
            <w:r w:rsidRPr="00477909">
              <w:rPr>
                <w:color w:val="4F81BD"/>
                <w:lang w:val="fr-FR"/>
              </w:rPr>
              <w:t>) ; ainsi que le secteur de l’énergie</w:t>
            </w:r>
            <w:r w:rsidR="009D4782" w:rsidRPr="00477909">
              <w:rPr>
                <w:color w:val="4F81BD"/>
                <w:vertAlign w:val="superscript"/>
                <w:lang w:val="fr-FR"/>
              </w:rPr>
              <w:t>13</w:t>
            </w:r>
            <w:r w:rsidRPr="00477909">
              <w:rPr>
                <w:color w:val="4F81BD"/>
                <w:lang w:val="fr-FR"/>
              </w:rPr>
              <w:t>. Notons que les secteurs présentés ci-dessous ont été identifiés comme prioritaires dans divers études, stratégies et politiques nationales, y compris le PANA (2006), l’analyse ACCLIMATE mené par la COI (2011), la Deuxième Communication Nationale sur les Changements Climatiques (2012) et une analyse récente de l’AFD (2018)</w:t>
            </w:r>
            <w:r w:rsidR="009D4782" w:rsidRPr="00477909">
              <w:rPr>
                <w:color w:val="4F81BD"/>
                <w:vertAlign w:val="superscript"/>
                <w:lang w:val="fr-FR"/>
              </w:rPr>
              <w:t>14</w:t>
            </w:r>
            <w:r w:rsidRPr="00477909">
              <w:rPr>
                <w:color w:val="4F81BD"/>
                <w:lang w:val="fr-FR"/>
              </w:rPr>
              <w:t xml:space="preserve">. </w:t>
            </w:r>
            <w:r w:rsidRPr="00477909" w:rsidDel="00E624E4">
              <w:rPr>
                <w:color w:val="4F81BD"/>
                <w:lang w:val="fr-FR"/>
              </w:rPr>
              <w:t>L’étude économique et financière (voir Annexe</w:t>
            </w:r>
            <w:r w:rsidR="009D4782" w:rsidRPr="00477909">
              <w:rPr>
                <w:color w:val="4F81BD"/>
                <w:lang w:val="fr-FR"/>
              </w:rPr>
              <w:t>s</w:t>
            </w:r>
            <w:r w:rsidRPr="00477909" w:rsidDel="00E624E4">
              <w:rPr>
                <w:color w:val="4F81BD"/>
                <w:lang w:val="fr-FR"/>
              </w:rPr>
              <w:t xml:space="preserve">) offre davantage d’information sur la vulnérabilité dans les secteurs de l’agriculture et la pêche. </w:t>
            </w:r>
          </w:p>
          <w:p w14:paraId="15D71355" w14:textId="407C4FA5" w:rsidR="0057203E" w:rsidRPr="00477909" w:rsidRDefault="002D2AAC" w:rsidP="00477909">
            <w:pPr>
              <w:rPr>
                <w:color w:val="4F81BD"/>
                <w:lang w:val="fr-FR"/>
              </w:rPr>
            </w:pPr>
            <w:r w:rsidRPr="00477909">
              <w:rPr>
                <w:color w:val="4F81BD"/>
                <w:lang w:val="fr-FR"/>
              </w:rPr>
              <w:t>A noter également, des capacités d’adaptation limitées aux Comores en lien avec : i) le fort taux de pauvreté de la population, dont une grande partie vit dans des conditions précaires ; ii) les contraintes d’infrastructures ; et iii) les faibles capacités institutionnelles</w:t>
            </w:r>
            <w:r w:rsidR="009D4782" w:rsidRPr="00477909">
              <w:rPr>
                <w:color w:val="4F81BD"/>
                <w:vertAlign w:val="superscript"/>
                <w:lang w:val="fr-FR"/>
              </w:rPr>
              <w:t>15,16</w:t>
            </w:r>
            <w:r w:rsidRPr="00477909">
              <w:rPr>
                <w:color w:val="4F81BD"/>
                <w:lang w:val="fr-FR"/>
              </w:rPr>
              <w:t xml:space="preserve">. Les groupes socio-économiques les plus vulnérables, selon le PANA (2006), sont les agriculteurs de subsistance et les pêcheurs qui, ensemble, constituent plus de 70% de la population active ; il s’agit également des deux groupes les plus touchés par la pauvreté. </w:t>
            </w:r>
          </w:p>
        </w:tc>
      </w:tr>
    </w:tbl>
    <w:p w14:paraId="573B48D5" w14:textId="7E5E5F57" w:rsidR="00DA102D" w:rsidRDefault="00DA102D" w:rsidP="006B7D9F">
      <w:pPr>
        <w:pStyle w:val="Heading4"/>
      </w:pPr>
      <w:bookmarkStart w:id="26" w:name="_Toc17269811"/>
      <w:bookmarkStart w:id="27" w:name="_Toc17732504"/>
      <w:bookmarkStart w:id="28" w:name="_Toc17732486"/>
      <w:r w:rsidRPr="00524225">
        <w:lastRenderedPageBreak/>
        <w:t>Agriculture</w:t>
      </w:r>
      <w:bookmarkEnd w:id="26"/>
      <w:bookmarkEnd w:id="27"/>
      <w:r w:rsidRPr="00524225">
        <w:t xml:space="preserve"> </w:t>
      </w:r>
      <w:r w:rsidR="00905C37">
        <w:t>and fisheries</w:t>
      </w:r>
      <w:r w:rsidRPr="00524225">
        <w:t xml:space="preserve"> </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61"/>
      </w:tblGrid>
      <w:tr w:rsidR="0057203E" w:rsidRPr="002E649D" w14:paraId="0EFD1149" w14:textId="77777777" w:rsidTr="00477909">
        <w:tc>
          <w:tcPr>
            <w:tcW w:w="4520" w:type="dxa"/>
          </w:tcPr>
          <w:p w14:paraId="331568C0" w14:textId="77777777" w:rsidR="00FB2A39" w:rsidRPr="00477909" w:rsidRDefault="00FB2A39" w:rsidP="00477909">
            <w:r w:rsidRPr="00A74D12">
              <w:t>Agriculture has traditionally been an important part of the Comorian economy, employing 54.9% of the population and accounting for 30% of GDP. It is mainly present on the island of Anjouan. Important agricultural products include vanilla, cloves, ylang-ylang (perfume essence), coconut, bananas, and cassava</w:t>
            </w:r>
            <w:r w:rsidRPr="00477909">
              <w:rPr>
                <w:rStyle w:val="FootnoteReference"/>
              </w:rPr>
              <w:footnoteReference w:id="26"/>
            </w:r>
            <w:r w:rsidRPr="00A74D12">
              <w:t>. Currently, national agricultural production is not sufficient to meet domestic needs and 40% of all imports are food imports. Agricultural production is likely to decline further, given the vulnerability of this sector to changes in temperature and rainfall, extreme events and sea level rise (leading to soil erosion and salinisation). This would potentially have serious impacts in Comoros, where half the population is food insecure</w:t>
            </w:r>
            <w:r w:rsidRPr="00477909">
              <w:rPr>
                <w:rStyle w:val="FootnoteReference"/>
              </w:rPr>
              <w:footnoteReference w:id="27"/>
            </w:r>
            <w:r w:rsidRPr="00A74D12">
              <w:t>.</w:t>
            </w:r>
          </w:p>
          <w:p w14:paraId="57605E99" w14:textId="2F73E3B1" w:rsidR="00FB2A39" w:rsidRPr="00477909" w:rsidRDefault="00FB2A39" w:rsidP="00477909">
            <w:r w:rsidRPr="00A74D12">
              <w:t xml:space="preserve">The following hazards and climatic variations have already affected the agricultural sector for several years: decrease in rainfall, droughts and the shift in </w:t>
            </w:r>
            <w:r w:rsidRPr="00A74D12">
              <w:lastRenderedPageBreak/>
              <w:t>the rainy season. The impacts of these hazards, including water stress, soil and coastal erosion, soil salinisation, and flooding, particularly affect food and cash crops</w:t>
            </w:r>
            <w:r w:rsidR="00C46D58">
              <w:t>. In particular, changes in rainfall patterns have detrimental effects on crop production, which is mostly rainfed.</w:t>
            </w:r>
            <w:r w:rsidRPr="00A74D12">
              <w:t xml:space="preserve"> These include, for example, banana, cassava, and tomato production. Some studies indicate that in the long term, coastal areas may no longer be suitable for banana and tomato production due to rising temperatures</w:t>
            </w:r>
            <w:r w:rsidRPr="00477909">
              <w:rPr>
                <w:rStyle w:val="FootnoteReference"/>
              </w:rPr>
              <w:footnoteReference w:id="28"/>
            </w:r>
            <w:r w:rsidRPr="00A74D12">
              <w:t>. Climate change is also leading to the emergence of new insect pests, particularly on cassava, banana and papaya crops, as well as market gardening.</w:t>
            </w:r>
          </w:p>
          <w:p w14:paraId="2719ED0C" w14:textId="77777777" w:rsidR="00FB2A39" w:rsidRPr="00477909" w:rsidRDefault="00FB2A39" w:rsidP="00477909">
            <w:r w:rsidRPr="00A74D12">
              <w:t>Cash crops, such as ylang ylang and vanilla, are also affected by climate change. For example, the presence of ylang ylang mainly in coastal areas makes it highly vulnerable to seawater rise and soil salinisation. A decrease or loss of production would result in a significant loss of income for producers of this cash crop. However, there are some opportunities related to climate change, such as the possibility of producing fruit in some regions of Mohéli due to the presence of higher temperatures</w:t>
            </w:r>
            <w:r w:rsidRPr="00477909">
              <w:rPr>
                <w:rStyle w:val="FootnoteReference"/>
              </w:rPr>
              <w:footnoteReference w:id="29"/>
            </w:r>
            <w:r w:rsidRPr="00A74D12">
              <w:t>.</w:t>
            </w:r>
          </w:p>
          <w:p w14:paraId="28A7BA8E" w14:textId="0BF2CB4E" w:rsidR="00FB2A39" w:rsidRPr="00477909" w:rsidRDefault="00FB2A39" w:rsidP="00477909">
            <w:r w:rsidRPr="00A74D12">
              <w:t xml:space="preserve">With regard to </w:t>
            </w:r>
            <w:r w:rsidR="005D271A">
              <w:t>fisheries</w:t>
            </w:r>
            <w:r w:rsidRPr="00A74D12">
              <w:t xml:space="preserve">, it should be noted that nearly 65% of Comoros' population lives in coastal areas and depends in particular on fishing as their main source of food and income. This activity is affected by rising seas and rising temperatures, including surface waters, ocean acidification and changes in seawater salinity, as well as increasing </w:t>
            </w:r>
            <w:r w:rsidR="00C46D58">
              <w:t xml:space="preserve">intensity of </w:t>
            </w:r>
            <w:r w:rsidRPr="00A74D12">
              <w:t>extreme events. In 20 years, the sea level has already risen by 30-40m, leading to significant coastal erosion in Comoros. The modification and reduction of marine habitats is already being observed, due to changes in temperature and ocean acidification, the impacts of which are exacerbated by human activities such as dumping waste into the sea</w:t>
            </w:r>
            <w:r w:rsidRPr="00477909">
              <w:rPr>
                <w:rStyle w:val="FootnoteReference"/>
              </w:rPr>
              <w:footnoteReference w:id="30"/>
            </w:r>
            <w:r w:rsidRPr="00A74D12">
              <w:t>.</w:t>
            </w:r>
          </w:p>
          <w:p w14:paraId="45ACA138" w14:textId="77777777" w:rsidR="00FB2A39" w:rsidRPr="00477909" w:rsidRDefault="00FB2A39" w:rsidP="00477909">
            <w:r w:rsidRPr="00A74D12">
              <w:t>Rising temperatures can also increase post-harvest losses, while the multiplication of extreme events such as cyclones and storms prevents sea outings, and can cause damage and loss of equipment and infrastructure</w:t>
            </w:r>
            <w:r w:rsidRPr="00477909">
              <w:rPr>
                <w:rStyle w:val="FootnoteReference"/>
              </w:rPr>
              <w:footnoteReference w:id="31"/>
            </w:r>
            <w:r w:rsidRPr="00A74D12">
              <w:t>.</w:t>
            </w:r>
          </w:p>
          <w:p w14:paraId="0AB1ADB3" w14:textId="77777777" w:rsidR="00FB2A39" w:rsidRPr="00477909" w:rsidRDefault="00FB2A39" w:rsidP="00477909">
            <w:r w:rsidRPr="00A74D12">
              <w:t>Climate change is causing the proliferation of toxic algae and the disappearance of nursery areas for marine wildlife, including corals and mangroves. The latter are particularly threatened by upwelling oceanic water, which leads to the salinisation of soils in coastal areas.</w:t>
            </w:r>
          </w:p>
          <w:p w14:paraId="53FF237C" w14:textId="77777777" w:rsidR="0057203E" w:rsidRPr="00477909" w:rsidRDefault="0057203E" w:rsidP="00477909"/>
        </w:tc>
        <w:tc>
          <w:tcPr>
            <w:tcW w:w="5261" w:type="dxa"/>
          </w:tcPr>
          <w:p w14:paraId="4FA68B6B" w14:textId="740824B2" w:rsidR="002D2AAC" w:rsidRPr="00477909" w:rsidRDefault="002D2AAC" w:rsidP="00477909">
            <w:pPr>
              <w:rPr>
                <w:color w:val="4F81BD"/>
                <w:lang w:val="fr-FR"/>
              </w:rPr>
            </w:pPr>
            <w:r w:rsidRPr="00477909">
              <w:rPr>
                <w:color w:val="4F81BD"/>
                <w:lang w:val="fr-FR"/>
              </w:rPr>
              <w:lastRenderedPageBreak/>
              <w:t>L'agriculture constitue traditionnellement une partie importante de l'économie comorienne, employant 54,9% de la population et constituant 30% du PIB. Elle est principalement présente sur l’ile d’Anjouan. Parmi les produits agricoles importants figurent la vanille, le clou de girofle, l'ylang-ylang (essence de parfum), la noix de coco, les bananes, et le manioc</w:t>
            </w:r>
            <w:r w:rsidR="009D4782" w:rsidRPr="00477909">
              <w:rPr>
                <w:color w:val="4F81BD"/>
                <w:vertAlign w:val="superscript"/>
                <w:lang w:val="fr-FR"/>
              </w:rPr>
              <w:t>17</w:t>
            </w:r>
            <w:r w:rsidRPr="00477909">
              <w:rPr>
                <w:color w:val="4F81BD"/>
                <w:lang w:val="fr-FR"/>
              </w:rPr>
              <w:t xml:space="preserve">. Dans le contexte actuel, la production agricole nationale n'est pas suffisante pour satisfaire les besoins intérieurs et 40% de toutes les importations sont des importations de produits alimentaires. </w:t>
            </w:r>
            <w:bookmarkStart w:id="29" w:name="_Production_mondiale_de"/>
            <w:bookmarkEnd w:id="29"/>
            <w:r w:rsidRPr="00477909">
              <w:rPr>
                <w:color w:val="4F81BD"/>
                <w:lang w:val="fr-FR"/>
              </w:rPr>
              <w:t xml:space="preserve">Il est probable que la production agricole diminue davantage, étant donne la vulnérabilité de ce secteur aux changements de températures et de pluviométrie, aux évènements extrêmes et </w:t>
            </w:r>
            <w:r w:rsidR="005961C1">
              <w:rPr>
                <w:color w:val="4F81BD" w:themeColor="accent1"/>
                <w:lang w:val="fr-FR"/>
              </w:rPr>
              <w:t>à</w:t>
            </w:r>
            <w:r w:rsidRPr="00477909">
              <w:rPr>
                <w:color w:val="4F81BD"/>
                <w:lang w:val="fr-FR"/>
              </w:rPr>
              <w:t xml:space="preserve"> l’élévation du niveau de la mer (engendrant l’érosion et la salinisation des sols). Ceci aurait potentiellement de graves impacts aux Comores, alors que la moitié de la population est en état d’insécurité alimentaire</w:t>
            </w:r>
            <w:r w:rsidR="009D4782" w:rsidRPr="00477909">
              <w:rPr>
                <w:color w:val="4F81BD"/>
                <w:vertAlign w:val="superscript"/>
                <w:lang w:val="fr-FR"/>
              </w:rPr>
              <w:t>18</w:t>
            </w:r>
            <w:r w:rsidRPr="00477909">
              <w:rPr>
                <w:color w:val="4F81BD"/>
                <w:lang w:val="fr-FR"/>
              </w:rPr>
              <w:t xml:space="preserve">. </w:t>
            </w:r>
          </w:p>
          <w:p w14:paraId="433F5A71" w14:textId="43920F57" w:rsidR="002D2AAC" w:rsidRPr="00477909" w:rsidRDefault="002D2AAC" w:rsidP="00477909">
            <w:pPr>
              <w:rPr>
                <w:color w:val="4F81BD"/>
                <w:lang w:val="fr-FR"/>
              </w:rPr>
            </w:pPr>
            <w:r w:rsidRPr="00477909">
              <w:rPr>
                <w:color w:val="4F81BD"/>
                <w:lang w:val="fr-FR"/>
              </w:rPr>
              <w:lastRenderedPageBreak/>
              <w:t>Les aléas et variations climatiques qui affectent déjà le secteur agricole depuis plusieurs années sont la diminution de la pluviométrie, les sècheresses et le décalage des saisons pluvieuses. Les impacts de ces aléas, y compris le stress hydrique, l’érosion des sols et côtière, la salinisation des sols, et les inondations affectent tout particulièrement les productions vivrières et de rente</w:t>
            </w:r>
            <w:r w:rsidR="00C46D58">
              <w:rPr>
                <w:color w:val="4F81BD"/>
                <w:lang w:val="fr-FR"/>
              </w:rPr>
              <w:t>. Ces productions,</w:t>
            </w:r>
            <w:r w:rsidRPr="00477909">
              <w:rPr>
                <w:color w:val="4F81BD"/>
                <w:lang w:val="fr-FR"/>
              </w:rPr>
              <w:t xml:space="preserve"> qui </w:t>
            </w:r>
            <w:r w:rsidR="00C46D58">
              <w:rPr>
                <w:color w:val="4F81BD"/>
                <w:lang w:val="fr-FR"/>
              </w:rPr>
              <w:t>ne sont souvent pas irriguees, sont fortement affectees par des changements dans les regimes pluviaux, par example</w:t>
            </w:r>
            <w:r w:rsidRPr="00477909">
              <w:rPr>
                <w:color w:val="4F81BD"/>
                <w:lang w:val="fr-FR"/>
              </w:rPr>
              <w:t>. Il s’agit, par exemple, des productions de bananes, manioc et tomates. A noter certaines études qui indiquent qu’à long terme, les zones côtières risquent de ne plus être appropriées à la production de bananes et tomates à cause d’une élévation des températures</w:t>
            </w:r>
            <w:r w:rsidR="009D4782" w:rsidRPr="00477909">
              <w:rPr>
                <w:color w:val="4F81BD"/>
                <w:vertAlign w:val="superscript"/>
                <w:lang w:val="fr-FR"/>
              </w:rPr>
              <w:t>19</w:t>
            </w:r>
            <w:r w:rsidRPr="00477909">
              <w:rPr>
                <w:color w:val="4F81BD"/>
                <w:lang w:val="fr-FR"/>
              </w:rPr>
              <w:t xml:space="preserve">. Les changements climatiques </w:t>
            </w:r>
            <w:r w:rsidR="00130042" w:rsidRPr="00477909">
              <w:rPr>
                <w:color w:val="4F81BD"/>
                <w:szCs w:val="22"/>
                <w:lang w:val="fr-FR"/>
              </w:rPr>
              <w:t>entra</w:t>
            </w:r>
            <w:sdt>
              <w:sdtPr>
                <w:tag w:val="goog_rdk_78"/>
                <w:id w:val="1261262145"/>
              </w:sdtPr>
              <w:sdtEndPr/>
              <w:sdtContent>
                <w:r w:rsidR="00130042" w:rsidRPr="00477909">
                  <w:rPr>
                    <w:color w:val="4F81BD"/>
                    <w:szCs w:val="22"/>
                    <w:lang w:val="fr-FR"/>
                  </w:rPr>
                  <w:t>î</w:t>
                </w:r>
              </w:sdtContent>
            </w:sdt>
            <w:sdt>
              <w:sdtPr>
                <w:tag w:val="goog_rdk_79"/>
                <w:id w:val="-62415659"/>
                <w:showingPlcHdr/>
              </w:sdtPr>
              <w:sdtEndPr/>
              <w:sdtContent>
                <w:r w:rsidR="00477909" w:rsidRPr="00477909">
                  <w:rPr>
                    <w:lang w:val="fr-FR"/>
                  </w:rPr>
                  <w:t xml:space="preserve">     </w:t>
                </w:r>
              </w:sdtContent>
            </w:sdt>
            <w:r w:rsidR="00130042" w:rsidRPr="00477909">
              <w:rPr>
                <w:color w:val="4F81BD"/>
                <w:szCs w:val="22"/>
                <w:lang w:val="fr-FR"/>
              </w:rPr>
              <w:t>nent</w:t>
            </w:r>
            <w:r w:rsidRPr="00477909">
              <w:rPr>
                <w:color w:val="4F81BD"/>
                <w:lang w:val="fr-FR"/>
              </w:rPr>
              <w:t xml:space="preserve"> également l’apparition de nouveaux insectes ravageurs, notamment sur les cultures de manioc, bananiers et papayers, ainsi que les cultures </w:t>
            </w:r>
            <w:r w:rsidR="00130042" w:rsidRPr="00477909">
              <w:rPr>
                <w:color w:val="4F81BD"/>
                <w:szCs w:val="22"/>
                <w:lang w:val="fr-FR"/>
              </w:rPr>
              <w:t>mara</w:t>
            </w:r>
            <w:sdt>
              <w:sdtPr>
                <w:tag w:val="goog_rdk_80"/>
                <w:id w:val="-285506160"/>
                <w:showingPlcHdr/>
              </w:sdtPr>
              <w:sdtEndPr/>
              <w:sdtContent>
                <w:r w:rsidR="00477909" w:rsidRPr="00477909">
                  <w:rPr>
                    <w:lang w:val="fr-FR"/>
                  </w:rPr>
                  <w:t xml:space="preserve">     </w:t>
                </w:r>
              </w:sdtContent>
            </w:sdt>
            <w:sdt>
              <w:sdtPr>
                <w:tag w:val="goog_rdk_81"/>
                <w:id w:val="1346676566"/>
              </w:sdtPr>
              <w:sdtEndPr/>
              <w:sdtContent>
                <w:r w:rsidR="00130042" w:rsidRPr="00477909">
                  <w:rPr>
                    <w:color w:val="4F81BD"/>
                    <w:szCs w:val="22"/>
                    <w:lang w:val="fr-FR"/>
                  </w:rPr>
                  <w:t>î</w:t>
                </w:r>
              </w:sdtContent>
            </w:sdt>
            <w:r w:rsidR="00130042" w:rsidRPr="00477909">
              <w:rPr>
                <w:color w:val="4F81BD"/>
                <w:szCs w:val="22"/>
                <w:lang w:val="fr-FR"/>
              </w:rPr>
              <w:t>chères.</w:t>
            </w:r>
            <w:r w:rsidRPr="00477909">
              <w:rPr>
                <w:color w:val="4F81BD"/>
                <w:lang w:val="fr-FR"/>
              </w:rPr>
              <w:t xml:space="preserve"> </w:t>
            </w:r>
          </w:p>
          <w:p w14:paraId="707D8155" w14:textId="2D47DBFD" w:rsidR="002D2AAC" w:rsidRPr="00477909" w:rsidRDefault="002D2AAC" w:rsidP="00477909">
            <w:pPr>
              <w:rPr>
                <w:color w:val="4F81BD"/>
                <w:lang w:val="fr-FR"/>
              </w:rPr>
            </w:pPr>
            <w:r w:rsidRPr="00477909">
              <w:rPr>
                <w:color w:val="4F81BD"/>
                <w:lang w:val="fr-FR"/>
              </w:rPr>
              <w:t>Les cultures de rente, comme l’ylang ylang et la vanille, sont également affectées par les changements climatiques. Par exemple, la présence de l’ylang ylang sur les zones côtières principalement le rend très vulnérable à l’élévation des eaux de mer et la salinisation des sols. Une baisse ou perte de production se traduirait par une perte de revenu importante pour les producteurs de cette culture de rente. On peut toutefois noter certaines opportunités liées aux changements climatiques comme la possibilité de produire des fruits dans certaines régions de Mohéli grâce à la présence de températures plus élevées</w:t>
            </w:r>
            <w:r w:rsidR="009D4782" w:rsidRPr="00477909">
              <w:rPr>
                <w:color w:val="4F81BD"/>
                <w:vertAlign w:val="superscript"/>
                <w:lang w:val="fr-FR"/>
              </w:rPr>
              <w:t>20</w:t>
            </w:r>
            <w:r w:rsidRPr="00477909">
              <w:rPr>
                <w:color w:val="4F81BD"/>
                <w:lang w:val="fr-FR"/>
              </w:rPr>
              <w:t>.</w:t>
            </w:r>
          </w:p>
          <w:p w14:paraId="19D78361" w14:textId="1E4C6BD6" w:rsidR="002D2AAC" w:rsidRPr="00477909" w:rsidRDefault="002D2AAC" w:rsidP="00477909">
            <w:pPr>
              <w:rPr>
                <w:color w:val="4F81BD"/>
                <w:lang w:val="fr-FR"/>
              </w:rPr>
            </w:pPr>
            <w:r w:rsidRPr="00477909">
              <w:rPr>
                <w:color w:val="4F81BD"/>
                <w:lang w:val="fr-FR"/>
              </w:rPr>
              <w:t xml:space="preserve">En ce qui concerne la pêche, il faut noter que près de 65% de la population des Comores vit en zone côtière, et dépend notamment de la pêche comme principale source d’alimentation et de revenus. Cette activité est affectée par l’élévation des mers et la hausse des températures, y compris des eaux de surface, l’acidification des océans et les changements de la salinité de l’eau de mer, ainsi que la </w:t>
            </w:r>
            <w:r w:rsidR="00C46D58">
              <w:rPr>
                <w:color w:val="4F81BD"/>
                <w:lang w:val="fr-FR"/>
              </w:rPr>
              <w:t xml:space="preserve">plus forte intensite </w:t>
            </w:r>
            <w:r w:rsidRPr="00477909">
              <w:rPr>
                <w:color w:val="4F81BD"/>
                <w:lang w:val="fr-FR"/>
              </w:rPr>
              <w:t>des évènements extrêmes. En 20 ans, on a déjà enregistré une élévation du niveau de la mer de 30 à 40m, engendrant une érosion côtière importante aux Comores. La modification et réduction des habitats marins s’observe déjà également, comme conséquence des changements de températures et acidification des océans, dont les impacts sont accentués par les activités humaines comme le déversement des déchets dans la mer</w:t>
            </w:r>
            <w:r w:rsidR="009D4782" w:rsidRPr="00477909">
              <w:rPr>
                <w:color w:val="4F81BD"/>
                <w:vertAlign w:val="superscript"/>
                <w:lang w:val="fr-FR"/>
              </w:rPr>
              <w:t>21</w:t>
            </w:r>
            <w:r w:rsidRPr="00477909">
              <w:rPr>
                <w:color w:val="4F81BD"/>
                <w:lang w:val="fr-FR"/>
              </w:rPr>
              <w:t xml:space="preserve">. </w:t>
            </w:r>
          </w:p>
          <w:p w14:paraId="7BD7F07C" w14:textId="1430C7EE" w:rsidR="002D2AAC" w:rsidRPr="00477909" w:rsidRDefault="002D2AAC" w:rsidP="00477909">
            <w:pPr>
              <w:rPr>
                <w:color w:val="4F81BD"/>
                <w:lang w:val="fr-FR"/>
              </w:rPr>
            </w:pPr>
            <w:r w:rsidRPr="00477909">
              <w:rPr>
                <w:color w:val="4F81BD"/>
                <w:lang w:val="fr-FR"/>
              </w:rPr>
              <w:t>L’élévation des températures peut également provoquer une augmentation des pertes après capture, tandis que</w:t>
            </w:r>
            <w:r w:rsidR="00CD0E79">
              <w:rPr>
                <w:color w:val="4F81BD"/>
                <w:lang w:val="fr-FR"/>
              </w:rPr>
              <w:t xml:space="preserve"> </w:t>
            </w:r>
            <w:sdt>
              <w:sdtPr>
                <w:tag w:val="goog_rdk_86"/>
                <w:id w:val="-207333"/>
              </w:sdtPr>
              <w:sdtEndPr/>
              <w:sdtContent>
                <w:r w:rsidR="00130042" w:rsidRPr="00477909">
                  <w:rPr>
                    <w:color w:val="4F81BD"/>
                    <w:szCs w:val="22"/>
                    <w:lang w:val="fr-FR"/>
                  </w:rPr>
                  <w:t>les</w:t>
                </w:r>
              </w:sdtContent>
            </w:sdt>
            <w:sdt>
              <w:sdtPr>
                <w:tag w:val="goog_rdk_87"/>
                <w:id w:val="634993031"/>
                <w:showingPlcHdr/>
              </w:sdtPr>
              <w:sdtEndPr/>
              <w:sdtContent>
                <w:r w:rsidR="00477909" w:rsidRPr="00477909">
                  <w:rPr>
                    <w:lang w:val="fr-FR"/>
                  </w:rPr>
                  <w:t xml:space="preserve">     </w:t>
                </w:r>
              </w:sdtContent>
            </w:sdt>
            <w:r w:rsidR="00130042" w:rsidRPr="00477909">
              <w:rPr>
                <w:color w:val="4F81BD"/>
                <w:szCs w:val="22"/>
                <w:lang w:val="fr-FR"/>
              </w:rPr>
              <w:t xml:space="preserve"> év</w:t>
            </w:r>
            <w:sdt>
              <w:sdtPr>
                <w:tag w:val="goog_rdk_88"/>
                <w:id w:val="799728342"/>
              </w:sdtPr>
              <w:sdtEndPr/>
              <w:sdtContent>
                <w:r w:rsidR="00130042" w:rsidRPr="00477909">
                  <w:rPr>
                    <w:color w:val="4F81BD"/>
                    <w:szCs w:val="22"/>
                    <w:lang w:val="fr-FR"/>
                  </w:rPr>
                  <w:t>é</w:t>
                </w:r>
              </w:sdtContent>
            </w:sdt>
            <w:r w:rsidR="00130042" w:rsidRPr="00477909">
              <w:rPr>
                <w:color w:val="4F81BD"/>
                <w:szCs w:val="22"/>
                <w:lang w:val="fr-FR"/>
              </w:rPr>
              <w:t>nements</w:t>
            </w:r>
            <w:r w:rsidRPr="00477909">
              <w:rPr>
                <w:color w:val="4F81BD"/>
                <w:lang w:val="fr-FR"/>
              </w:rPr>
              <w:t xml:space="preserve"> extrêmes tels que les cyclones et tempêtes empêche</w:t>
            </w:r>
            <w:sdt>
              <w:sdtPr>
                <w:tag w:val="goog_rdk_90"/>
                <w:id w:val="654116688"/>
              </w:sdtPr>
              <w:sdtEndPr/>
              <w:sdtContent>
                <w:r w:rsidR="00130042" w:rsidRPr="00477909">
                  <w:rPr>
                    <w:color w:val="4F81BD"/>
                    <w:szCs w:val="22"/>
                    <w:lang w:val="fr-FR"/>
                  </w:rPr>
                  <w:t>nt</w:t>
                </w:r>
              </w:sdtContent>
            </w:sdt>
            <w:r w:rsidRPr="00477909">
              <w:rPr>
                <w:color w:val="4F81BD"/>
                <w:lang w:val="fr-FR"/>
              </w:rPr>
              <w:t xml:space="preserve"> les sorties en mer, et peuvent provoquer des dégâts et perte d’équipements et infrastructures</w:t>
            </w:r>
            <w:r w:rsidR="009D4782" w:rsidRPr="00477909">
              <w:rPr>
                <w:color w:val="4F81BD"/>
                <w:vertAlign w:val="superscript"/>
                <w:lang w:val="fr-FR"/>
              </w:rPr>
              <w:t>22</w:t>
            </w:r>
            <w:r w:rsidRPr="00477909">
              <w:rPr>
                <w:color w:val="4F81BD"/>
                <w:lang w:val="fr-FR"/>
              </w:rPr>
              <w:t>.</w:t>
            </w:r>
          </w:p>
          <w:p w14:paraId="7E01328C" w14:textId="6ACE8B6E" w:rsidR="0057203E" w:rsidRPr="00477909" w:rsidRDefault="002D2AAC" w:rsidP="00477909">
            <w:pPr>
              <w:rPr>
                <w:color w:val="4F81BD"/>
                <w:lang w:val="fr-FR"/>
              </w:rPr>
            </w:pPr>
            <w:r w:rsidRPr="00477909">
              <w:rPr>
                <w:color w:val="4F81BD"/>
                <w:lang w:val="fr-FR"/>
              </w:rPr>
              <w:t xml:space="preserve">Les changements climatiques provoquent la prolifération d’algues toxiques et la disparition des espaces de nurserie pour </w:t>
            </w:r>
            <w:r w:rsidRPr="00477909">
              <w:rPr>
                <w:color w:val="4F81BD"/>
                <w:lang w:val="fr-FR"/>
              </w:rPr>
              <w:lastRenderedPageBreak/>
              <w:t xml:space="preserve">la faune marine, y compris les coraux, et les mangroves. Ces dernières sont notamment menacées par les remontées d’eau océanique qui entrainent la salinisation des sols en zones côtières. </w:t>
            </w:r>
          </w:p>
        </w:tc>
      </w:tr>
    </w:tbl>
    <w:bookmarkStart w:id="30" w:name="_Toc17732506"/>
    <w:p w14:paraId="4E7070D4" w14:textId="03CC7BDC" w:rsidR="00905C37" w:rsidRDefault="00F973FB" w:rsidP="006B7D9F">
      <w:pPr>
        <w:pStyle w:val="Heading4"/>
      </w:pPr>
      <w:sdt>
        <w:sdtPr>
          <w:tag w:val="goog_rdk_91"/>
          <w:id w:val="-823355426"/>
        </w:sdtPr>
        <w:sdtEndPr/>
        <w:sdtContent/>
      </w:sdt>
      <w:r w:rsidR="00905C37">
        <w:t>Water re</w:t>
      </w:r>
      <w:r w:rsidR="00905C37" w:rsidRPr="00524225">
        <w:t>sources</w:t>
      </w:r>
      <w:bookmarkEnd w:id="30"/>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61"/>
      </w:tblGrid>
      <w:tr w:rsidR="0057203E" w:rsidRPr="002E649D" w14:paraId="73F0990D" w14:textId="77777777" w:rsidTr="00477909">
        <w:tc>
          <w:tcPr>
            <w:tcW w:w="4520" w:type="dxa"/>
          </w:tcPr>
          <w:p w14:paraId="3824A625" w14:textId="140E3F05" w:rsidR="009D4782" w:rsidRPr="00477909" w:rsidRDefault="00FB2A39" w:rsidP="00477909">
            <w:r w:rsidRPr="00A74D12">
              <w:t>Although water resources are present on all of the Comorian islands, only Mohéli and Anjouan have permanent watercourses; Grande Comores has underground reserves. On the three islands, the distribution and quality of water presents challenges - only 23% of Comoros' population has access to drinking water. These challenges are exacerbated by climate change</w:t>
            </w:r>
            <w:r w:rsidRPr="00477909">
              <w:rPr>
                <w:rStyle w:val="FootnoteReference"/>
              </w:rPr>
              <w:footnoteReference w:id="32"/>
            </w:r>
            <w:r w:rsidRPr="00A74D12">
              <w:t xml:space="preserve">. </w:t>
            </w:r>
          </w:p>
          <w:p w14:paraId="51E1AD7B" w14:textId="3D85268C" w:rsidR="00FB2A39" w:rsidRPr="00477909" w:rsidRDefault="00FB2A39" w:rsidP="00477909">
            <w:r w:rsidRPr="00A74D12">
              <w:t>In particular, water availability and quality are affected by changes in precipitation (quantity and distribution), rising temperatures, rising sea levels (which lead to salinisation of aquifers in coastal areas), and the frequency of extreme events (which destroy water-related infrastructure)</w:t>
            </w:r>
            <w:r w:rsidRPr="00477909">
              <w:rPr>
                <w:rStyle w:val="FootnoteReference"/>
              </w:rPr>
              <w:footnoteReference w:id="33"/>
            </w:r>
            <w:r w:rsidRPr="00A74D12">
              <w:t>. For example, rising temperatures and increased rainfall variability pose risks to groundwater supplies in Grande Comores due to more intense evapotranspiration and decreased recharge of underground aquifers.</w:t>
            </w:r>
          </w:p>
          <w:p w14:paraId="13A8B974" w14:textId="0C778D9D" w:rsidR="0057203E" w:rsidRPr="00477909" w:rsidRDefault="00FB2A39" w:rsidP="00477909">
            <w:r w:rsidRPr="00A74D12">
              <w:t>Sea level rise leads to saline intrusion, which can reach up to 2 km inland and contaminate aquifers in coastal areas. Finally, decreased rainfall has a negative impact on the hydrographic networks in Mohéli and Anjouan. For example, on Mohéli, the number of permanent watercourses decreased from 49 in 1950 to 10 in 2009</w:t>
            </w:r>
            <w:r w:rsidRPr="00477909">
              <w:rPr>
                <w:rStyle w:val="FootnoteReference"/>
              </w:rPr>
              <w:footnoteReference w:id="34"/>
            </w:r>
            <w:r w:rsidRPr="00A74D12">
              <w:t>.</w:t>
            </w:r>
          </w:p>
        </w:tc>
        <w:tc>
          <w:tcPr>
            <w:tcW w:w="5261" w:type="dxa"/>
          </w:tcPr>
          <w:p w14:paraId="553DDF36" w14:textId="77777777" w:rsidR="009D4782" w:rsidRPr="00477909" w:rsidRDefault="002D2AAC" w:rsidP="00477909">
            <w:pPr>
              <w:rPr>
                <w:color w:val="4F81BD"/>
                <w:lang w:val="fr-FR"/>
              </w:rPr>
            </w:pPr>
            <w:r w:rsidRPr="00477909">
              <w:rPr>
                <w:color w:val="4F81BD"/>
                <w:lang w:val="fr-FR"/>
              </w:rPr>
              <w:t>Bien que les ressources en eau soient présentes sur toutes les iles des Comores, seuls Mohéli et Anjouan disposent de cours d’eau permanents ; Grande Comores possède quant à elle des réserves souterraines. Sur les trois iles, la répartition et la qualité de l’eau présentent des défis – seul 23% de la population des Comores a d’ailleurs accès à l’eau potable. Ces défis sont accentués par les changements climatiques</w:t>
            </w:r>
            <w:r w:rsidR="009D4782" w:rsidRPr="00477909">
              <w:rPr>
                <w:color w:val="4F81BD"/>
                <w:vertAlign w:val="superscript"/>
                <w:lang w:val="fr-FR"/>
              </w:rPr>
              <w:t>23</w:t>
            </w:r>
            <w:r w:rsidRPr="00477909">
              <w:rPr>
                <w:color w:val="4F81BD"/>
                <w:lang w:val="fr-FR"/>
              </w:rPr>
              <w:t xml:space="preserve">. </w:t>
            </w:r>
          </w:p>
          <w:p w14:paraId="3B43CBC1" w14:textId="6D6B8A8C" w:rsidR="002D2AAC" w:rsidRPr="00477909" w:rsidRDefault="002D2AAC" w:rsidP="00477909">
            <w:pPr>
              <w:rPr>
                <w:color w:val="4F81BD"/>
                <w:lang w:val="fr-FR"/>
              </w:rPr>
            </w:pPr>
            <w:r w:rsidRPr="00477909">
              <w:rPr>
                <w:color w:val="4F81BD"/>
                <w:lang w:val="fr-FR"/>
              </w:rPr>
              <w:t>Plus particulièrement, la disponibilité et qualité de l’eau sont perturbées par la modification des précipitations (quantité et répartition), la hausse des températures, l’augmentation du niveau de la mer (qui induit une salinisation des aquifères en zones côtières), et la fréquence des évènements extrêmes (qui détruisent les infrastructures liées à l’eau)</w:t>
            </w:r>
            <w:r w:rsidR="009D4782" w:rsidRPr="00477909">
              <w:rPr>
                <w:color w:val="4F81BD"/>
                <w:vertAlign w:val="superscript"/>
                <w:lang w:val="fr-FR"/>
              </w:rPr>
              <w:t>24</w:t>
            </w:r>
            <w:r w:rsidRPr="00477909">
              <w:rPr>
                <w:color w:val="4F81BD"/>
                <w:vertAlign w:val="superscript"/>
                <w:lang w:val="fr-FR"/>
              </w:rPr>
              <w:t>.</w:t>
            </w:r>
            <w:r w:rsidRPr="00477909">
              <w:rPr>
                <w:color w:val="4F81BD"/>
                <w:lang w:val="fr-FR"/>
              </w:rPr>
              <w:t xml:space="preserve"> Par exemple, la hausse des températures et la variabilité accrue de la pluviométrie provoquent des risques de réduction des réserves d’eau souterraines à Grande Comores à cause d’une évapotranspiration plus intense et d’une recharge moindre des aquifères souterrains.</w:t>
            </w:r>
          </w:p>
          <w:p w14:paraId="4ADF4F43" w14:textId="67678CB9" w:rsidR="0057203E" w:rsidRPr="00477909" w:rsidRDefault="002D2AAC" w:rsidP="00477909">
            <w:pPr>
              <w:rPr>
                <w:color w:val="4F81BD"/>
                <w:lang w:val="fr-FR"/>
              </w:rPr>
            </w:pPr>
            <w:r w:rsidRPr="00477909">
              <w:rPr>
                <w:color w:val="4F81BD"/>
                <w:lang w:val="fr-FR"/>
              </w:rPr>
              <w:t>L’élévation du niveau des mers, quant à elle, entraine l’intrusion saline qui peut atteindre l’intérieur des terres jusqu’à 2 km et contaminer les aquifères en zones côtières. Finalement, la baisse de la pluviométrie affecte de façon négative les réseaux hydrographiques à Mohéli et Anjouan. Par exemple, sur Mohéli, le nombre de cours d’eau permanents est passe de 49 en 1950 à 10 en 2009</w:t>
            </w:r>
            <w:r w:rsidR="009D4782" w:rsidRPr="00477909">
              <w:rPr>
                <w:color w:val="4F81BD"/>
                <w:vertAlign w:val="superscript"/>
                <w:lang w:val="fr-FR"/>
              </w:rPr>
              <w:t>25</w:t>
            </w:r>
            <w:r w:rsidRPr="00477909">
              <w:rPr>
                <w:color w:val="4F81BD"/>
                <w:lang w:val="fr-FR"/>
              </w:rPr>
              <w:t>.</w:t>
            </w:r>
          </w:p>
        </w:tc>
      </w:tr>
    </w:tbl>
    <w:p w14:paraId="16035010" w14:textId="33DF3325" w:rsidR="00DA102D" w:rsidRDefault="00905C37" w:rsidP="006B7D9F">
      <w:pPr>
        <w:pStyle w:val="Heading4"/>
      </w:pPr>
      <w:r>
        <w:t>Health</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61"/>
      </w:tblGrid>
      <w:tr w:rsidR="0057203E" w:rsidRPr="002E649D" w14:paraId="16A12DA8" w14:textId="77777777" w:rsidTr="00477909">
        <w:tc>
          <w:tcPr>
            <w:tcW w:w="4520" w:type="dxa"/>
          </w:tcPr>
          <w:p w14:paraId="599F5CA0" w14:textId="77777777" w:rsidR="00FB2A39" w:rsidRPr="00477909" w:rsidRDefault="00FB2A39" w:rsidP="00477909">
            <w:r w:rsidRPr="00A74D12">
              <w:t>This sector is sensitive to changes in temperature and rainfall, the multiplication of extreme events, and sea level rise.</w:t>
            </w:r>
          </w:p>
          <w:p w14:paraId="51B142E3" w14:textId="77777777" w:rsidR="00FB2A39" w:rsidRPr="00477909" w:rsidRDefault="00FB2A39" w:rsidP="00477909">
            <w:r w:rsidRPr="00A74D12">
              <w:t xml:space="preserve">The multiplication of flood risks and soil salinisation are changing waterborne diseases by developing conditions favourable to the spread of their vectors. Extreme hazards such as cyclones can destroy water supply and sanitation infrastructure, leading to an increase in vector-borne and water-related diseases such as cholera. The expected rise in temperatures will lead to more frequent cases of dehydration, especially in people at risk such as children, the elderly and the sick. This impact of climate change is also already having an influence on malaria – its incidence has reportedly increased in Comoros, and its geographical prevalence could extend, particularly </w:t>
            </w:r>
            <w:r w:rsidRPr="00A74D12">
              <w:lastRenderedPageBreak/>
              <w:t>to high altitude areas previously spared</w:t>
            </w:r>
            <w:r w:rsidRPr="00477909">
              <w:rPr>
                <w:rStyle w:val="FootnoteReference"/>
              </w:rPr>
              <w:footnoteReference w:id="35"/>
            </w:r>
            <w:r w:rsidRPr="00A74D12">
              <w:t>. Many communities in Comoros are all the more vulnerable to this type of disease because they are poor and have limited access to health care services; it should be noted that the quality of health care available in Comoros is low</w:t>
            </w:r>
            <w:r w:rsidRPr="00477909">
              <w:rPr>
                <w:rStyle w:val="FootnoteReference"/>
              </w:rPr>
              <w:footnoteReference w:id="36"/>
            </w:r>
            <w:r w:rsidRPr="00A74D12">
              <w:t>.</w:t>
            </w:r>
          </w:p>
          <w:p w14:paraId="3E5E2E13" w14:textId="7BB9A9F5" w:rsidR="0057203E" w:rsidRPr="00477909" w:rsidRDefault="00FB2A39" w:rsidP="00477909">
            <w:r w:rsidRPr="00A74D12">
              <w:t>Finally, a possible reduction in agricultural, livestock and fisheries production due to climate change could increase food insecurity and lead to an increase in diseases directly related to food, such as cardiovascular diseases and diabetes. Chronic malnutrition particularly affects the poorest, due to the inaccessibility or rising cost of foodstuffs that must be imported (due to the decline in national production), such as meat.</w:t>
            </w:r>
          </w:p>
        </w:tc>
        <w:tc>
          <w:tcPr>
            <w:tcW w:w="5261" w:type="dxa"/>
          </w:tcPr>
          <w:p w14:paraId="78606175" w14:textId="77777777" w:rsidR="002D2AAC" w:rsidRPr="00477909" w:rsidRDefault="002D2AAC" w:rsidP="00477909">
            <w:pPr>
              <w:rPr>
                <w:color w:val="4F81BD"/>
                <w:lang w:val="fr-FR"/>
              </w:rPr>
            </w:pPr>
            <w:r w:rsidRPr="00477909">
              <w:rPr>
                <w:color w:val="4F81BD"/>
                <w:lang w:val="fr-FR"/>
              </w:rPr>
              <w:lastRenderedPageBreak/>
              <w:t xml:space="preserve">Ce secteur est sensible à la modification des températures et de la pluviométrie, la multiplication des évènements extrêmes et l’élévation du niveau de la mer. </w:t>
            </w:r>
          </w:p>
          <w:p w14:paraId="2487CBED" w14:textId="6C05321A" w:rsidR="002D2AAC" w:rsidRPr="00477909" w:rsidRDefault="002D2AAC" w:rsidP="00477909">
            <w:pPr>
              <w:rPr>
                <w:color w:val="4F81BD"/>
                <w:lang w:val="fr-FR"/>
              </w:rPr>
            </w:pPr>
            <w:r w:rsidRPr="00477909">
              <w:rPr>
                <w:color w:val="4F81BD"/>
                <w:lang w:val="fr-FR"/>
              </w:rPr>
              <w:t xml:space="preserve">La multiplication des risques d’inondations et la salinisation des sols font évoluer les maladies hydriques en développant des conditions favorables à la propagation de leurs vecteurs. Les aléas extrêmes comme les cyclones peuvent, quant à eux, détruire les infrastructures d’adduction et d’assainissement de l’eau, favorisant des lors une augmentation des maladies a transmission vectorielle et liée à l’eau comme le choléra. L’élévation attendue des températures, quant à elle, entrainera de plus fréquents cas de déshydratation notamment chez les personnes à risque tels les enfants, personnes âgées et malades. Cet impact des changements climatiques a également déjà une influence sur le paludisme dont l’incidence aurait augmenté aux Comores, et dont les </w:t>
            </w:r>
            <w:r w:rsidRPr="00477909">
              <w:rPr>
                <w:color w:val="4F81BD"/>
                <w:lang w:val="fr-FR"/>
              </w:rPr>
              <w:lastRenderedPageBreak/>
              <w:t>zones de prévalence pourraient s’étendre, notamment à des zones en altitude auparavant épargnée</w:t>
            </w:r>
            <w:r w:rsidR="009D4782" w:rsidRPr="00477909">
              <w:rPr>
                <w:color w:val="4F81BD"/>
                <w:vertAlign w:val="superscript"/>
                <w:lang w:val="fr-FR"/>
              </w:rPr>
              <w:t>26</w:t>
            </w:r>
            <w:r w:rsidRPr="00477909">
              <w:rPr>
                <w:color w:val="4F81BD"/>
                <w:lang w:val="fr-FR"/>
              </w:rPr>
              <w:t>. A noter que les populations sont d’autant plus vulnérables à ce type de maladies qu’elles sont pauvres et ont un accès réduit aux services de soins de santé ; il faut souligner une qualité moindre des soins de santé disponibles aux Comores</w:t>
            </w:r>
            <w:r w:rsidR="009D4782" w:rsidRPr="00477909">
              <w:rPr>
                <w:color w:val="4F81BD"/>
                <w:vertAlign w:val="superscript"/>
                <w:lang w:val="fr-FR"/>
              </w:rPr>
              <w:t>27</w:t>
            </w:r>
            <w:r w:rsidRPr="00477909">
              <w:rPr>
                <w:color w:val="4F81BD"/>
                <w:lang w:val="fr-FR"/>
              </w:rPr>
              <w:t xml:space="preserve">. </w:t>
            </w:r>
          </w:p>
          <w:p w14:paraId="3E1A6BAA" w14:textId="6F8B4158" w:rsidR="0057203E" w:rsidRPr="00477909" w:rsidRDefault="002D2AAC" w:rsidP="00477909">
            <w:pPr>
              <w:rPr>
                <w:color w:val="4F81BD"/>
                <w:lang w:val="fr-FR"/>
              </w:rPr>
            </w:pPr>
            <w:r w:rsidRPr="00477909">
              <w:rPr>
                <w:color w:val="4F81BD"/>
                <w:lang w:val="fr-FR"/>
              </w:rPr>
              <w:t>Enfin, une possible réduction de la production agricole, d’élevage et des pêches comme conséquence des changements climatiques pourrait accroitre l’insécurité alimentaire et entrainer une hausse de maladies directement en lien avec l’alimentation comme les maladies cardio-vasculaire et le diabète. La malnutrition chronique affecte plus particulièrement les plus démunis, du fait de l’inaccessibilité ou l’élévation du cout des denrées alimentaires qui doivent être importées (à cause de la baisse de production nationale), comme la viande.</w:t>
            </w:r>
          </w:p>
        </w:tc>
      </w:tr>
    </w:tbl>
    <w:p w14:paraId="68BF5713" w14:textId="43009279" w:rsidR="00DA102D" w:rsidRDefault="005D271A" w:rsidP="006B7D9F">
      <w:pPr>
        <w:pStyle w:val="Heading2"/>
      </w:pPr>
      <w:bookmarkStart w:id="31" w:name="_Toc20753610"/>
      <w:bookmarkStart w:id="32" w:name="_Toc26444457"/>
      <w:r>
        <w:lastRenderedPageBreak/>
        <w:t>1.3</w:t>
      </w:r>
      <w:r w:rsidR="006B7D9F">
        <w:tab/>
      </w:r>
      <w:r w:rsidR="00DA102D" w:rsidRPr="00524225">
        <w:t>Madagascar</w:t>
      </w:r>
      <w:bookmarkEnd w:id="28"/>
      <w:bookmarkEnd w:id="31"/>
      <w:bookmarkEnd w:id="32"/>
    </w:p>
    <w:tbl>
      <w:tblPr>
        <w:tblStyle w:val="TableGrid"/>
        <w:tblW w:w="96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78"/>
      </w:tblGrid>
      <w:tr w:rsidR="0057203E" w:rsidRPr="00C02A24" w14:paraId="70B3340C" w14:textId="77777777" w:rsidTr="00477909">
        <w:tc>
          <w:tcPr>
            <w:tcW w:w="4678" w:type="dxa"/>
          </w:tcPr>
          <w:p w14:paraId="3F1FB34B" w14:textId="77777777" w:rsidR="0057203E" w:rsidRPr="00477909" w:rsidRDefault="00FB2A39" w:rsidP="00477909">
            <w:pPr>
              <w:rPr>
                <w:shd w:val="clear" w:color="auto" w:fill="F8F9FA"/>
              </w:rPr>
            </w:pPr>
            <w:r w:rsidRPr="00A74D12">
              <w:t>The Republic of Madagascar is an island nation with an estimated population of 27 million (as at 2019)</w:t>
            </w:r>
            <w:r w:rsidR="00F40C99" w:rsidRPr="00477909">
              <w:rPr>
                <w:vertAlign w:val="superscript"/>
                <w:lang w:val="fr-FR"/>
              </w:rPr>
              <w:footnoteReference w:id="37"/>
            </w:r>
            <w:r w:rsidRPr="00A74D12">
              <w:t xml:space="preserve">. Madagascar is divided into six provinces (or faritany): Antananarivo, Antsiranana, Fianarantsoa, Mahajanga, Toamasina, and Toliara. Each province is further divided into 22 regions (or Faritra), 118 districts, 1,557 communes and 17,500 </w:t>
            </w:r>
            <w:r w:rsidRPr="00A74D12">
              <w:rPr>
                <w:i/>
              </w:rPr>
              <w:t>fokontany</w:t>
            </w:r>
            <w:r w:rsidRPr="00477909">
              <w:rPr>
                <w:rStyle w:val="FootnoteReference"/>
              </w:rPr>
              <w:footnoteReference w:id="38"/>
            </w:r>
            <w:r w:rsidRPr="00A74D12">
              <w:rPr>
                <w:shd w:val="clear" w:color="auto" w:fill="F8F9FA"/>
              </w:rPr>
              <w:t>.</w:t>
            </w:r>
          </w:p>
          <w:p w14:paraId="01A602BE" w14:textId="20F740A2" w:rsidR="002E1ED1" w:rsidRPr="00477909" w:rsidRDefault="002E1ED1" w:rsidP="00477909">
            <w:r w:rsidRPr="00A74D12">
              <w:t>Covering a total area of 587,041 km</w:t>
            </w:r>
            <w:r w:rsidRPr="00A74D12">
              <w:rPr>
                <w:vertAlign w:val="superscript"/>
              </w:rPr>
              <w:t>2</w:t>
            </w:r>
            <w:r w:rsidRPr="00A74D12">
              <w:t>, the island of Madagascar is located in the southwestern Indian Ocean, 400 km from the southeast coast of the African continent (across the Mozambique Channel). Madagascar is characterised by narrow plains and low plateaus along the coast (50 km wide along the eastern coast and 100-120 km wide on the western coast), contrasting with the high plateaus and (often steep) mountains in the centre of the island. The capital, Antananarivo (formerly Tananarive), is located on the island's central plateau. The country is home to many inland lakes and rivers</w:t>
            </w:r>
            <w:r w:rsidRPr="00477909">
              <w:rPr>
                <w:rStyle w:val="FootnoteReference"/>
              </w:rPr>
              <w:footnoteReference w:id="39"/>
            </w:r>
            <w:r w:rsidRPr="00A74D12">
              <w:t>.</w:t>
            </w:r>
            <w:r w:rsidRPr="00477909">
              <w:rPr>
                <w:lang w:val="en-US"/>
              </w:rPr>
              <w:t xml:space="preserve"> </w:t>
            </w:r>
          </w:p>
        </w:tc>
        <w:tc>
          <w:tcPr>
            <w:tcW w:w="4978" w:type="dxa"/>
          </w:tcPr>
          <w:p w14:paraId="22C34BC7" w14:textId="77777777" w:rsidR="0057203E" w:rsidRPr="00477909" w:rsidRDefault="00F40C99" w:rsidP="00477909">
            <w:pPr>
              <w:rPr>
                <w:color w:val="4F81BD"/>
                <w:lang w:val="fr-FR"/>
              </w:rPr>
            </w:pPr>
            <w:r w:rsidRPr="00477909">
              <w:rPr>
                <w:color w:val="4F81BD"/>
                <w:lang w:val="fr-FR"/>
              </w:rPr>
              <w:t>La République de Madagascar est un pays insulaire avec une population estimée à 27 millions d'habitants (en 2019)</w:t>
            </w:r>
            <w:r w:rsidRPr="00477909">
              <w:rPr>
                <w:color w:val="4F81BD"/>
                <w:vertAlign w:val="superscript"/>
                <w:lang w:val="fr-FR"/>
              </w:rPr>
              <w:t>28</w:t>
            </w:r>
            <w:r w:rsidRPr="00477909">
              <w:rPr>
                <w:color w:val="4F81BD"/>
                <w:lang w:val="fr-FR"/>
              </w:rPr>
              <w:t xml:space="preserve"> Le pays est divisé en six provinces (ou faritany): Antananarivo, Antsiranana, Fianarantsoa, Mahajanga, Toamasina et Toliara. Les provinces sont divisées en 22 régions (ou Faritra), 118 districts, 1,557 communes et 17,500 fokontany</w:t>
            </w:r>
            <w:r w:rsidRPr="00477909">
              <w:rPr>
                <w:color w:val="4F81BD"/>
                <w:vertAlign w:val="superscript"/>
                <w:lang w:val="fr-FR"/>
              </w:rPr>
              <w:t>29</w:t>
            </w:r>
            <w:r w:rsidRPr="00477909">
              <w:rPr>
                <w:color w:val="4F81BD"/>
                <w:lang w:val="fr-FR"/>
              </w:rPr>
              <w:t>.</w:t>
            </w:r>
          </w:p>
          <w:p w14:paraId="58C3F5A2" w14:textId="58DC7963" w:rsidR="002E1ED1" w:rsidRPr="00477909" w:rsidRDefault="002E1ED1" w:rsidP="00477909">
            <w:pPr>
              <w:rPr>
                <w:color w:val="4F81BD" w:themeColor="accent1"/>
                <w:lang w:val="fr-FR"/>
              </w:rPr>
            </w:pPr>
            <w:r w:rsidRPr="00477909">
              <w:rPr>
                <w:color w:val="4F81BD"/>
                <w:lang w:val="fr-FR"/>
              </w:rPr>
              <w:t xml:space="preserve">D’une surface totale de 587,041 kilomètres carrés, L’île de Madagascar est située dans le sud-ouest de l'océan Indien, à 400 km de la côte sud-est du continent africain (de l'autre côté du canal de Mozambique). Madagascar est caractérisé par des plaines étroites et de bas plateaux le long de la côte (50 km de large le long de la côte orientale et de 100 à 120 km de large sur la côte ouest), contrastant avec les hauts plateaux et les montagnes souvent escarpées au centre de l'île. La capitale, Antananarivo (anciennement Tananarive), est située sur le plateau central de l'île. </w:t>
            </w:r>
            <w:r w:rsidRPr="00477909">
              <w:rPr>
                <w:color w:val="4F81BD" w:themeColor="accent1"/>
                <w:lang w:val="fr-FR"/>
              </w:rPr>
              <w:t>Le pays abrite de nombreux lacs intérieurs et rivières</w:t>
            </w:r>
            <w:r w:rsidRPr="00477909">
              <w:rPr>
                <w:color w:val="4F81BD" w:themeColor="accent1"/>
                <w:vertAlign w:val="superscript"/>
                <w:lang w:val="fr-FR"/>
              </w:rPr>
              <w:t>30</w:t>
            </w:r>
            <w:r w:rsidRPr="00477909">
              <w:rPr>
                <w:color w:val="4F81BD" w:themeColor="accent1"/>
                <w:lang w:val="fr-FR"/>
              </w:rPr>
              <w:t>.</w:t>
            </w:r>
          </w:p>
        </w:tc>
      </w:tr>
    </w:tbl>
    <w:p w14:paraId="1558E91E" w14:textId="77777777" w:rsidR="0057203E" w:rsidRPr="00477909" w:rsidRDefault="0057203E" w:rsidP="0057203E">
      <w:pPr>
        <w:rPr>
          <w:lang w:val="fr-FR"/>
        </w:rPr>
      </w:pPr>
    </w:p>
    <w:p w14:paraId="6E329BD0" w14:textId="169D5DAB" w:rsidR="00DA102D" w:rsidRPr="0057203E" w:rsidRDefault="00C55A6A" w:rsidP="00477909">
      <w:pPr>
        <w:pStyle w:val="Caption"/>
        <w:rPr>
          <w:lang w:val="fr-FR"/>
        </w:rPr>
      </w:pPr>
      <w:r w:rsidRPr="00E753AC">
        <w:rPr>
          <w:lang w:val="fr-FR"/>
        </w:rPr>
        <w:lastRenderedPageBreak/>
        <w:t xml:space="preserve">Figure </w:t>
      </w:r>
      <w:r w:rsidR="00130042" w:rsidRPr="00477909">
        <w:rPr>
          <w:rFonts w:eastAsia="Century Gothic" w:cs="Century Gothic"/>
          <w:b w:val="0"/>
          <w:lang w:val="fr-FR"/>
        </w:rPr>
        <w:t>5</w:t>
      </w:r>
      <w:r w:rsidRPr="00E753AC">
        <w:rPr>
          <w:lang w:val="fr-FR"/>
        </w:rPr>
        <w:t xml:space="preserve"> </w:t>
      </w:r>
      <w:r w:rsidR="00DA102D" w:rsidRPr="00E753AC">
        <w:rPr>
          <w:lang w:val="fr-FR"/>
        </w:rPr>
        <w:t>Les provinces de Madagascar (à gauche) et les régions (</w:t>
      </w:r>
      <w:r w:rsidR="005961C1">
        <w:rPr>
          <w:lang w:val="fr-FR"/>
        </w:rPr>
        <w:t>à</w:t>
      </w:r>
      <w:r w:rsidR="00DA102D" w:rsidRPr="00E753AC">
        <w:rPr>
          <w:lang w:val="fr-FR"/>
        </w:rPr>
        <w:t xml:space="preserve"> droite) (Source: A City Map and 123RF)</w:t>
      </w:r>
    </w:p>
    <w:p w14:paraId="64A879AB" w14:textId="77777777" w:rsidR="00D94CAD" w:rsidRDefault="00130042">
      <w:r>
        <w:rPr>
          <w:noProof/>
          <w:lang w:val="fr-FR"/>
        </w:rPr>
        <w:drawing>
          <wp:inline distT="0" distB="0" distL="0" distR="0" wp14:anchorId="2E5072B5" wp14:editId="725B1589">
            <wp:extent cx="4000500" cy="3375660"/>
            <wp:effectExtent l="0" t="0" r="0" b="0"/>
            <wp:docPr id="1073741964"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37"/>
                    <a:srcRect/>
                    <a:stretch>
                      <a:fillRect/>
                    </a:stretch>
                  </pic:blipFill>
                  <pic:spPr>
                    <a:xfrm>
                      <a:off x="0" y="0"/>
                      <a:ext cx="4000500" cy="3375660"/>
                    </a:xfrm>
                    <a:prstGeom prst="rect">
                      <a:avLst/>
                    </a:prstGeom>
                    <a:ln/>
                  </pic:spPr>
                </pic:pic>
              </a:graphicData>
            </a:graphic>
          </wp:inline>
        </w:drawing>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FB2A39" w:rsidRPr="002E649D" w14:paraId="3245BB6B" w14:textId="77777777" w:rsidTr="00477909">
        <w:tc>
          <w:tcPr>
            <w:tcW w:w="4520" w:type="dxa"/>
          </w:tcPr>
          <w:p w14:paraId="5A4CC77C" w14:textId="3BEAFDD6" w:rsidR="00FB2A39" w:rsidRPr="00477909" w:rsidRDefault="00FB2A39" w:rsidP="00477909">
            <w:r w:rsidRPr="00477909">
              <w:rPr>
                <w:lang w:val="en-US"/>
              </w:rPr>
              <w:t>Ranked as a low-income country by the World Bank</w:t>
            </w:r>
            <w:r w:rsidRPr="00477909">
              <w:rPr>
                <w:rStyle w:val="FootnoteReference"/>
              </w:rPr>
              <w:footnoteReference w:id="40"/>
            </w:r>
            <w:r w:rsidRPr="00477909">
              <w:rPr>
                <w:lang w:val="en-US"/>
              </w:rPr>
              <w:t xml:space="preserve">, Madagascar’s economy is largely based on agriculture, and is heavily dependent on foreign aid. The country's economic development has been hampered by general political instability, particularly during the 2009-2014 period. </w:t>
            </w:r>
          </w:p>
        </w:tc>
        <w:tc>
          <w:tcPr>
            <w:tcW w:w="4978" w:type="dxa"/>
          </w:tcPr>
          <w:p w14:paraId="4E8DD589" w14:textId="05221B53" w:rsidR="00FB2A39" w:rsidRPr="00477909" w:rsidRDefault="00F40C99" w:rsidP="00477909">
            <w:pPr>
              <w:rPr>
                <w:color w:val="4F81BD"/>
                <w:lang w:val="fr-FR"/>
              </w:rPr>
            </w:pPr>
            <w:r w:rsidRPr="00477909">
              <w:rPr>
                <w:color w:val="4F81BD"/>
                <w:lang w:val="fr-FR"/>
              </w:rPr>
              <w:t>Classés parmi les pays à faible revenu par la Banque mondiale</w:t>
            </w:r>
            <w:r w:rsidRPr="00477909">
              <w:rPr>
                <w:color w:val="4F81BD"/>
                <w:vertAlign w:val="superscript"/>
                <w:lang w:val="fr-FR"/>
              </w:rPr>
              <w:t>31</w:t>
            </w:r>
            <w:r w:rsidRPr="00477909">
              <w:rPr>
                <w:color w:val="4F81BD"/>
                <w:lang w:val="fr-FR"/>
              </w:rPr>
              <w:t>, Madagascar a une économie qui repose en grande partie sur l’agriculture, et qui dépend également fortement de l’aide étrangère. Le développement économique du pays a notamment été entravé par l'instabilité politique générale notamment durant la période 2009-2014.</w:t>
            </w:r>
          </w:p>
        </w:tc>
      </w:tr>
    </w:tbl>
    <w:p w14:paraId="227B2EC2" w14:textId="4A05310F" w:rsidR="00DA102D" w:rsidRDefault="006B7D9F" w:rsidP="006B7D9F">
      <w:pPr>
        <w:pStyle w:val="Heading3"/>
      </w:pPr>
      <w:bookmarkStart w:id="33" w:name="_Toc20753611"/>
      <w:bookmarkStart w:id="34" w:name="_Toc26444458"/>
      <w:r>
        <w:t>1.</w:t>
      </w:r>
      <w:r w:rsidR="005D271A">
        <w:t>3</w:t>
      </w:r>
      <w:r>
        <w:t>.1</w:t>
      </w:r>
      <w:r>
        <w:tab/>
      </w:r>
      <w:r w:rsidR="00DA102D" w:rsidRPr="00064D78">
        <w:t>Climate risk profile</w:t>
      </w:r>
      <w:bookmarkEnd w:id="33"/>
      <w:bookmarkEnd w:id="34"/>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07068B" w:rsidRPr="002E649D" w14:paraId="3EAD040C" w14:textId="77777777" w:rsidTr="00697F84">
        <w:tc>
          <w:tcPr>
            <w:tcW w:w="4520" w:type="dxa"/>
          </w:tcPr>
          <w:p w14:paraId="0F111D92"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bookmarkStart w:id="35" w:name="_Toc20086157"/>
            <w:bookmarkStart w:id="36" w:name="_Toc20086165"/>
            <w:bookmarkStart w:id="37" w:name="_Toc20753612"/>
            <w:bookmarkEnd w:id="35"/>
            <w:bookmarkEnd w:id="36"/>
            <w:r w:rsidRPr="00A74D12">
              <w:rPr>
                <w:color w:val="222222"/>
              </w:rPr>
              <w:t>Madagascar is a large island located almost entirely in the tropics. A mountain range located between 1200 and 1500 meters above sea level extends from north to south of the island along its entire length. The geographical situation, its relief, the influence of the sea and wind conditions are at the origin of very variable climatic conditions in the island characterized by two main seasons:</w:t>
            </w:r>
          </w:p>
          <w:p w14:paraId="1EA820E4" w14:textId="77777777" w:rsidR="0007068B" w:rsidRPr="00477909" w:rsidRDefault="0007068B" w:rsidP="00697F84">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rPr>
                <w:color w:val="222222"/>
              </w:rPr>
            </w:pPr>
            <w:r w:rsidRPr="00A74D12">
              <w:rPr>
                <w:color w:val="222222"/>
              </w:rPr>
              <w:t>A dry season from May to October;</w:t>
            </w:r>
          </w:p>
          <w:p w14:paraId="33027CCE" w14:textId="77777777" w:rsidR="0007068B" w:rsidRPr="00477909" w:rsidRDefault="0007068B" w:rsidP="00697F84">
            <w:pPr>
              <w:pStyle w:val="ListParagraph"/>
              <w:numPr>
                <w:ilvl w:val="0"/>
                <w:numId w:val="7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rPr>
                <w:color w:val="222222"/>
              </w:rPr>
            </w:pPr>
            <w:r w:rsidRPr="00A74D12">
              <w:rPr>
                <w:color w:val="222222"/>
              </w:rPr>
              <w:t>A rainy season from November to April.</w:t>
            </w:r>
          </w:p>
          <w:p w14:paraId="017ACA99"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A74D12">
              <w:rPr>
                <w:color w:val="222222"/>
              </w:rPr>
              <w:t xml:space="preserve">From May to October, the climate is affected by high southeast trade winds. During this season, the eastern part of the island benefits from a humid and windy climate, while the western part struggles with a dry leeward climate. During the hot summer season, anticyclones in the Indian Ocean region weaken and the trade winds become less regular, but </w:t>
            </w:r>
            <w:r w:rsidRPr="00A74D12">
              <w:rPr>
                <w:color w:val="222222"/>
              </w:rPr>
              <w:lastRenderedPageBreak/>
              <w:t>the eastern part of Madagascar remains under its influence.</w:t>
            </w:r>
          </w:p>
        </w:tc>
        <w:tc>
          <w:tcPr>
            <w:tcW w:w="4978" w:type="dxa"/>
          </w:tcPr>
          <w:p w14:paraId="5EBB084D" w14:textId="77777777" w:rsidR="0007068B" w:rsidRPr="00477909" w:rsidRDefault="0007068B" w:rsidP="00697F84">
            <w:pPr>
              <w:rPr>
                <w:color w:val="4F81BD"/>
                <w:lang w:val="fr-FR"/>
              </w:rPr>
            </w:pPr>
            <w:r w:rsidRPr="00477909">
              <w:rPr>
                <w:color w:val="4F81BD"/>
                <w:lang w:val="fr-FR"/>
              </w:rPr>
              <w:lastRenderedPageBreak/>
              <w:t>Madagascar est une grande île située presque entièrement sous les tropiques. Une chaîne de montagnes située entre 1200 et 1500 mètres d'altitude s'étend du nord au sud de l'île sur toute sa longueur. La situation géographique, son relief, l’influence de la mer et les conditions de vent sont à l’origine de conditions climatiques très variables dans l’île caractérisées par deux saisons principales :</w:t>
            </w:r>
          </w:p>
          <w:p w14:paraId="483A5F12" w14:textId="77777777" w:rsidR="0007068B" w:rsidRPr="00477909" w:rsidRDefault="0007068B" w:rsidP="00697F84">
            <w:pPr>
              <w:pStyle w:val="ListParagraph"/>
              <w:numPr>
                <w:ilvl w:val="0"/>
                <w:numId w:val="36"/>
              </w:numPr>
              <w:spacing w:before="0"/>
              <w:ind w:left="479" w:hanging="284"/>
              <w:rPr>
                <w:color w:val="4F81BD"/>
                <w:lang w:val="fr-FR"/>
              </w:rPr>
            </w:pPr>
            <w:r w:rsidRPr="00477909">
              <w:rPr>
                <w:color w:val="4F81BD"/>
                <w:lang w:val="fr-FR"/>
              </w:rPr>
              <w:t>Une saison sèche de Mai à Octobre ;</w:t>
            </w:r>
          </w:p>
          <w:p w14:paraId="025E0677" w14:textId="77777777" w:rsidR="0007068B" w:rsidRPr="00477909" w:rsidRDefault="0007068B" w:rsidP="00697F84">
            <w:pPr>
              <w:pStyle w:val="ListParagraph"/>
              <w:numPr>
                <w:ilvl w:val="0"/>
                <w:numId w:val="36"/>
              </w:numPr>
              <w:spacing w:before="0"/>
              <w:ind w:left="479" w:hanging="284"/>
              <w:rPr>
                <w:color w:val="4F81BD"/>
                <w:lang w:val="fr-FR"/>
              </w:rPr>
            </w:pPr>
            <w:r w:rsidRPr="00477909">
              <w:rPr>
                <w:color w:val="4F81BD"/>
                <w:lang w:val="fr-FR"/>
              </w:rPr>
              <w:t>Une saison des pluies de Novembre à Avril.</w:t>
            </w:r>
          </w:p>
          <w:p w14:paraId="6C2ABD4C" w14:textId="77777777" w:rsidR="0007068B" w:rsidRPr="00477909" w:rsidRDefault="0007068B" w:rsidP="00697F84">
            <w:pPr>
              <w:rPr>
                <w:color w:val="4F81BD"/>
                <w:lang w:val="fr-FR"/>
              </w:rPr>
            </w:pPr>
            <w:r w:rsidRPr="00477909">
              <w:rPr>
                <w:color w:val="4F81BD"/>
                <w:lang w:val="fr-FR"/>
              </w:rPr>
              <w:t>De mai à octobre, le climat est conditionné par l'anticyclone des alizés du sud-est. Pendant cette saison, la partie orientale de l'île bénéficie d'un climat humide au vent, tandis que la partie occidentale souffre d'un climat de sécheresse sous le vent. Pendant l'été ou la saison chaude, l'anticyclone de l'océan Indien s'affaiblit et les alizés deviennent moins réguliers, mais la partie orientale de Madagascar reste sous son influence.</w:t>
            </w:r>
          </w:p>
        </w:tc>
      </w:tr>
    </w:tbl>
    <w:p w14:paraId="0E811F72" w14:textId="77777777" w:rsidR="0007068B" w:rsidRDefault="0007068B" w:rsidP="0007068B">
      <w:pPr>
        <w:pStyle w:val="Heading4"/>
      </w:pPr>
      <w:r w:rsidRPr="00FB2A39">
        <w:t>Temperature</w:t>
      </w:r>
    </w:p>
    <w:tbl>
      <w:tblPr>
        <w:tblStyle w:val="TableGrid"/>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2"/>
        <w:gridCol w:w="4981"/>
      </w:tblGrid>
      <w:tr w:rsidR="0007068B" w:rsidRPr="002E649D" w14:paraId="6D791C58" w14:textId="77777777" w:rsidTr="00697F84">
        <w:tc>
          <w:tcPr>
            <w:tcW w:w="4522" w:type="dxa"/>
          </w:tcPr>
          <w:p w14:paraId="0AA01F26"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A74D12">
              <w:rPr>
                <w:color w:val="222222"/>
              </w:rPr>
              <w:t>Regarding temperature, the annual average is between 14°C and 27.5°C. In coastal areas, temperatures vary depending on latitude, and range from 27°C to 23°C from north to south. The west coast is warmer than the east coast by 1°C to 3°C. Across the plateau, average annual temperatures range from 14°C to 22°C. The average temperature reaches its lowest in July throughout the country; the maximum occurs in January and February for most regions except in a few parts of the Highlands and northwest where it is observed in November.</w:t>
            </w:r>
          </w:p>
          <w:p w14:paraId="3BD7BA44"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A74D12">
              <w:rPr>
                <w:color w:val="222222"/>
              </w:rPr>
              <w:t>The General Directorate of Meteorology (DGM) reported that temperatures in Madagascar have steadily increased since 1970. Between 1961 and 2005, 17 of the 21 weather stations recorded statistically significant increases in daily minimum temperatures in all seasons. Several stations also indicated an increase in the daily maximum temperature. This seems to be a trend, since the DGM records an average temperature increase of 1% per year. Global warming, which began in 1950 in the south (over 0.2°C in 2000) and gradually spread to the north of the country, is reflected in the rise in extreme temperatures.</w:t>
            </w:r>
          </w:p>
          <w:p w14:paraId="5E1184CA" w14:textId="77777777" w:rsidR="0007068B" w:rsidRPr="00477909" w:rsidRDefault="0007068B" w:rsidP="00697F84">
            <w:r w:rsidRPr="00A74D12">
              <w:t>Droughts are common in southern Madagascar: the hottest and driest part of the island receives less than 400 mm of rainfall per year. Prolonged dry periods are caused by large-scale disruptions in atmospheric circulation. Droughts quickly lead to water shortages and harvests and seriously threaten the food security of rural households. According to the World Food Programme in Madagascar, in recent years, droughts have caused widespread failure of maize crops in the southern regions, affecting more than 230,000 children under five years of age.</w:t>
            </w:r>
            <w:r w:rsidRPr="00A74D12">
              <w:rPr>
                <w:vertAlign w:val="superscript"/>
              </w:rPr>
              <w:t>32</w:t>
            </w:r>
          </w:p>
          <w:p w14:paraId="61201B2A" w14:textId="77777777" w:rsidR="0007068B" w:rsidRPr="00477909" w:rsidRDefault="0007068B" w:rsidP="00697F84"/>
        </w:tc>
        <w:tc>
          <w:tcPr>
            <w:tcW w:w="4981" w:type="dxa"/>
          </w:tcPr>
          <w:p w14:paraId="27BEF5AC" w14:textId="77777777" w:rsidR="0007068B" w:rsidRPr="00477909" w:rsidRDefault="0007068B" w:rsidP="00697F84">
            <w:pPr>
              <w:rPr>
                <w:color w:val="4F81BD"/>
                <w:lang w:val="fr-FR"/>
              </w:rPr>
            </w:pPr>
            <w:r w:rsidRPr="00477909">
              <w:rPr>
                <w:color w:val="4F81BD"/>
                <w:lang w:val="fr-FR"/>
              </w:rPr>
              <w:t>En ce qui concerne la température, la moyenne annuelle est comprise entre 14 °C et 27,5 °C. Sur la côte, les températures dépendent de la latitude et varient de 27 ° C à 23 ° C du nord au sud. La côte ouest est plus chaude que la côte est de 1 °C à 3 °C. Sur les plateaux, les températures annuelles moyennes varient entre 14 °C et 22 °C. La température moyenne atteint son minimum en juillet dans l’ensemble du pays ; le maximum se produit en janvier et février pour la plupart des régions sauf dans quelques endroits des Highlands et du nord-ouest où il est observé en novembre.</w:t>
            </w:r>
          </w:p>
          <w:p w14:paraId="63E39209" w14:textId="77777777" w:rsidR="0007068B" w:rsidRPr="00477909" w:rsidRDefault="0007068B" w:rsidP="00697F84">
            <w:pPr>
              <w:rPr>
                <w:color w:val="4F81BD"/>
                <w:lang w:val="fr-FR"/>
              </w:rPr>
            </w:pPr>
            <w:r w:rsidRPr="00477909">
              <w:rPr>
                <w:color w:val="4F81BD"/>
                <w:lang w:val="fr-FR"/>
              </w:rPr>
              <w:t>La DGM indique que les températures à Madagascar ont constamment augmenté depuis 1970. Entre 1961 et 2005, 17 des 21 stations météorologiques ont enregistré des augmentations statistiquement significatives des températures minimales quotidiennes en toutes saisons. Plusieurs stations ont également indiqué une augmentation de la température maximale quotidienne. Cela semble constituer une tendance, puisque DGM enregistre une augmentation moyenne de la température de 1% par an. Le réchauffement, qui a commencé en 1950 dans le sud (plus de 0,2 ° C en 2000) et s'est progressivement étendu au nord du pays, se traduit notamment par la hausse des températures extrêmes.</w:t>
            </w:r>
          </w:p>
          <w:p w14:paraId="2C665935" w14:textId="77777777" w:rsidR="0007068B" w:rsidRPr="00477909" w:rsidRDefault="0007068B" w:rsidP="00697F84">
            <w:pPr>
              <w:rPr>
                <w:color w:val="4F81BD"/>
                <w:lang w:val="fr-FR"/>
              </w:rPr>
            </w:pPr>
            <w:r w:rsidRPr="00477909">
              <w:rPr>
                <w:color w:val="4F81BD"/>
                <w:lang w:val="fr-FR"/>
              </w:rPr>
              <w:t>Les sécheresses sont courantes dans le sud de Madagascar : la partie la plus chaude et la plus sèche de l'île reçoit moins de 400 mm de précipitations par an. Les périodes sèches prolongées sont provoquées par des perturbations à grande échelle de la circulation atmosphérique. Les sécheresses entraînent rapidement des pénuries d’eau et des récoltes et menacent gravement la sécurité alimentaire des ménages ruraux. Selon le Programme alimentaire mondial à Madagascar, au cours des dernières années, les sécheresses ont provoqué un échec généralisé des cultures de maïs dans les régions du sud, affectant plus de 230 000 enfants de moins de cinq ans</w:t>
            </w:r>
            <w:r w:rsidRPr="00477909">
              <w:rPr>
                <w:color w:val="4F81BD"/>
                <w:vertAlign w:val="superscript"/>
                <w:lang w:val="fr-FR"/>
              </w:rPr>
              <w:t>32</w:t>
            </w:r>
            <w:r w:rsidRPr="00477909">
              <w:rPr>
                <w:color w:val="4F81BD"/>
                <w:lang w:val="fr-FR"/>
              </w:rPr>
              <w:t>.</w:t>
            </w:r>
          </w:p>
        </w:tc>
      </w:tr>
    </w:tbl>
    <w:p w14:paraId="5A4150DB" w14:textId="77777777" w:rsidR="0007068B" w:rsidRPr="00947195" w:rsidRDefault="0007068B" w:rsidP="0007068B">
      <w:pPr>
        <w:rPr>
          <w:lang w:val="fr-FR"/>
        </w:rPr>
      </w:pPr>
      <w:r w:rsidRPr="00947195">
        <w:rPr>
          <w:lang w:val="fr-FR"/>
        </w:rPr>
        <w:br w:type="page"/>
      </w:r>
    </w:p>
    <w:tbl>
      <w:tblPr>
        <w:tblStyle w:val="TableGrid"/>
        <w:tblW w:w="9503" w:type="dxa"/>
        <w:tblInd w:w="-147" w:type="dxa"/>
        <w:tblLayout w:type="fixed"/>
        <w:tblLook w:val="04A0" w:firstRow="1" w:lastRow="0" w:firstColumn="1" w:lastColumn="0" w:noHBand="0" w:noVBand="1"/>
      </w:tblPr>
      <w:tblGrid>
        <w:gridCol w:w="4522"/>
        <w:gridCol w:w="4981"/>
      </w:tblGrid>
      <w:tr w:rsidR="0007068B" w:rsidRPr="002E649D" w14:paraId="65974FED" w14:textId="77777777" w:rsidTr="00697F84">
        <w:tc>
          <w:tcPr>
            <w:tcW w:w="4522" w:type="dxa"/>
            <w:tcBorders>
              <w:top w:val="nil"/>
              <w:left w:val="nil"/>
              <w:bottom w:val="nil"/>
              <w:right w:val="nil"/>
            </w:tcBorders>
          </w:tcPr>
          <w:p w14:paraId="16C7C930"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22222"/>
              </w:rPr>
            </w:pPr>
            <w:r w:rsidRPr="00A74D12">
              <w:rPr>
                <w:b/>
                <w:color w:val="222222"/>
              </w:rPr>
              <w:lastRenderedPageBreak/>
              <w:t>Temperature projections</w:t>
            </w:r>
          </w:p>
          <w:p w14:paraId="097DF1EF"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A74D12">
              <w:rPr>
                <w:color w:val="222222"/>
              </w:rPr>
              <w:t>The results of the global climate model do show an increase in temperature, but this is not consistent over the territory:</w:t>
            </w:r>
          </w:p>
          <w:p w14:paraId="3FB719D8" w14:textId="77777777" w:rsidR="0007068B" w:rsidRPr="00477909" w:rsidRDefault="0007068B" w:rsidP="00697F84">
            <w:pPr>
              <w:pStyle w:val="ListParagraph"/>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rPr>
                <w:color w:val="222222"/>
              </w:rPr>
            </w:pPr>
            <w:r w:rsidRPr="00A74D12">
              <w:rPr>
                <w:color w:val="222222"/>
              </w:rPr>
              <w:t>The largest increase in the South: from 1.6°C to 2.6°C</w:t>
            </w:r>
          </w:p>
          <w:p w14:paraId="6E6739E6" w14:textId="77777777" w:rsidR="0007068B" w:rsidRPr="00477909" w:rsidRDefault="0007068B" w:rsidP="00697F84">
            <w:pPr>
              <w:pStyle w:val="ListParagraph"/>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rPr>
                <w:color w:val="222222"/>
              </w:rPr>
            </w:pPr>
            <w:r w:rsidRPr="00A74D12">
              <w:rPr>
                <w:color w:val="222222"/>
              </w:rPr>
              <w:t>A smaller increase along the coasts: from 1 1°C to 1.8°C</w:t>
            </w:r>
          </w:p>
          <w:p w14:paraId="092522DF" w14:textId="77777777" w:rsidR="0007068B" w:rsidRPr="00477909" w:rsidRDefault="0007068B" w:rsidP="00697F84">
            <w:pPr>
              <w:pStyle w:val="ListParagraph"/>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rPr>
                <w:color w:val="222222"/>
              </w:rPr>
            </w:pPr>
            <w:r w:rsidRPr="00A74D12">
              <w:rPr>
                <w:color w:val="222222"/>
              </w:rPr>
              <w:t>An increase between 1.3°C and 2.5°C over the rest of the island.</w:t>
            </w:r>
          </w:p>
          <w:p w14:paraId="70B7714B" w14:textId="77777777" w:rsidR="0007068B" w:rsidRPr="00477909" w:rsidRDefault="0007068B" w:rsidP="00697F84">
            <w:r w:rsidRPr="00A74D12">
              <w:t>These increases in average temperature will undoubtedly lead to an increase in the duration of drought periods with a very significant impact except on the coasts.</w:t>
            </w:r>
          </w:p>
        </w:tc>
        <w:tc>
          <w:tcPr>
            <w:tcW w:w="4981" w:type="dxa"/>
            <w:tcBorders>
              <w:top w:val="nil"/>
              <w:left w:val="nil"/>
              <w:bottom w:val="nil"/>
              <w:right w:val="nil"/>
            </w:tcBorders>
          </w:tcPr>
          <w:p w14:paraId="4882317F" w14:textId="77777777" w:rsidR="0007068B" w:rsidRPr="00477909" w:rsidRDefault="0007068B" w:rsidP="00697F84">
            <w:pPr>
              <w:rPr>
                <w:b/>
                <w:color w:val="4F81BD"/>
                <w:lang w:val="fr-FR"/>
              </w:rPr>
            </w:pPr>
            <w:r w:rsidRPr="00477909">
              <w:rPr>
                <w:b/>
                <w:color w:val="4F81BD"/>
                <w:lang w:val="fr-FR"/>
              </w:rPr>
              <w:t>Projection de la température</w:t>
            </w:r>
          </w:p>
          <w:p w14:paraId="45B1BAAA" w14:textId="77777777" w:rsidR="0007068B" w:rsidRPr="00477909" w:rsidRDefault="0007068B" w:rsidP="00697F84">
            <w:pPr>
              <w:rPr>
                <w:color w:val="4F81BD"/>
                <w:lang w:val="fr-FR"/>
              </w:rPr>
            </w:pPr>
            <w:r w:rsidRPr="00477909">
              <w:rPr>
                <w:color w:val="4F81BD"/>
                <w:lang w:val="fr-FR"/>
              </w:rPr>
              <w:t>Les résultats du modèle climatique global montrent une augmentation de la température, mais non uniforme sur le territoire :</w:t>
            </w:r>
          </w:p>
          <w:p w14:paraId="4E52EA51" w14:textId="77777777" w:rsidR="0007068B" w:rsidRPr="00477909" w:rsidRDefault="0007068B" w:rsidP="00697F84">
            <w:pPr>
              <w:pStyle w:val="ListParagraph"/>
              <w:numPr>
                <w:ilvl w:val="0"/>
                <w:numId w:val="37"/>
              </w:numPr>
              <w:spacing w:before="0"/>
              <w:ind w:left="337" w:hanging="337"/>
              <w:rPr>
                <w:color w:val="4F81BD"/>
                <w:lang w:val="fr-FR"/>
              </w:rPr>
            </w:pPr>
            <w:r w:rsidRPr="00477909">
              <w:rPr>
                <w:color w:val="4F81BD"/>
                <w:lang w:val="fr-FR"/>
              </w:rPr>
              <w:t>Une hausse la plus importante dans le Sud : de 1,6°C à 2,6°C</w:t>
            </w:r>
          </w:p>
          <w:p w14:paraId="5DF4081B" w14:textId="77777777" w:rsidR="0007068B" w:rsidRPr="00477909" w:rsidRDefault="0007068B" w:rsidP="00697F84">
            <w:pPr>
              <w:pStyle w:val="ListParagraph"/>
              <w:numPr>
                <w:ilvl w:val="0"/>
                <w:numId w:val="37"/>
              </w:numPr>
              <w:spacing w:before="0"/>
              <w:ind w:left="337" w:hanging="337"/>
              <w:rPr>
                <w:color w:val="4F81BD"/>
                <w:lang w:val="fr-FR"/>
              </w:rPr>
            </w:pPr>
            <w:r w:rsidRPr="00477909">
              <w:rPr>
                <w:color w:val="4F81BD"/>
                <w:lang w:val="fr-FR"/>
              </w:rPr>
              <w:t>Une augmentation plus faible sur les côtes : de 1 1°C à 1,8°C</w:t>
            </w:r>
          </w:p>
          <w:p w14:paraId="75E7D61D" w14:textId="77777777" w:rsidR="0007068B" w:rsidRPr="00477909" w:rsidRDefault="0007068B" w:rsidP="00697F84">
            <w:pPr>
              <w:pStyle w:val="ListParagraph"/>
              <w:numPr>
                <w:ilvl w:val="0"/>
                <w:numId w:val="37"/>
              </w:numPr>
              <w:spacing w:before="0"/>
              <w:ind w:left="337" w:hanging="337"/>
              <w:rPr>
                <w:color w:val="4F81BD"/>
                <w:lang w:val="fr-FR"/>
              </w:rPr>
            </w:pPr>
            <w:r w:rsidRPr="00477909">
              <w:rPr>
                <w:color w:val="4F81BD"/>
                <w:lang w:val="fr-FR"/>
              </w:rPr>
              <w:t>Une augmentation entre 1,3°C et 2,5°C sur le reste de l’île.</w:t>
            </w:r>
          </w:p>
          <w:p w14:paraId="5A0DFC5D" w14:textId="77777777" w:rsidR="0007068B" w:rsidRPr="00477909" w:rsidRDefault="0007068B" w:rsidP="00697F84">
            <w:pPr>
              <w:rPr>
                <w:lang w:val="fr-FR"/>
              </w:rPr>
            </w:pPr>
            <w:r w:rsidRPr="00477909">
              <w:rPr>
                <w:color w:val="4F81BD"/>
                <w:lang w:val="fr-FR"/>
              </w:rPr>
              <w:t>Ces augmentations de température moyenne vont indubitablement entraîner une hausse des durées des périodes de sécheresse avec un impact très important hormis sur les côtes.</w:t>
            </w:r>
          </w:p>
        </w:tc>
      </w:tr>
    </w:tbl>
    <w:p w14:paraId="78E2369F" w14:textId="77777777" w:rsidR="0007068B" w:rsidRDefault="0007068B" w:rsidP="0007068B">
      <w:pPr>
        <w:pStyle w:val="Heading4"/>
      </w:pPr>
      <w:r w:rsidRPr="00FB2A39">
        <w:t>Precipitations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07068B" w:rsidRPr="00FB2A39" w14:paraId="00978627" w14:textId="77777777" w:rsidTr="00697F84">
        <w:tc>
          <w:tcPr>
            <w:tcW w:w="4520" w:type="dxa"/>
          </w:tcPr>
          <w:p w14:paraId="195677D0" w14:textId="77777777" w:rsidR="0007068B" w:rsidRPr="00477909" w:rsidRDefault="0007068B" w:rsidP="00697F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 w:rsidRPr="00A74D12">
              <w:rPr>
                <w:color w:val="222222"/>
              </w:rPr>
              <w:t>Rainfall varies from 350 mm on the southwest coast to nearly 4,000 mm in Antongil Bay and Tsaratanana Massif.  See Figure 6 below:</w:t>
            </w:r>
          </w:p>
        </w:tc>
        <w:tc>
          <w:tcPr>
            <w:tcW w:w="4978" w:type="dxa"/>
          </w:tcPr>
          <w:p w14:paraId="253F1864" w14:textId="77777777" w:rsidR="0007068B" w:rsidRPr="00477909" w:rsidRDefault="0007068B" w:rsidP="00697F84">
            <w:r w:rsidRPr="00477909">
              <w:rPr>
                <w:color w:val="4F81BD"/>
                <w:lang w:val="fr-FR"/>
              </w:rPr>
              <w:t xml:space="preserve">Les précipitations varient de 350 mm sur la côte sud-ouest à près de 4 000 mm dans la baie d'Antongil et le massif de Tsaratanana.  </w:t>
            </w:r>
            <w:r w:rsidRPr="00477909">
              <w:rPr>
                <w:color w:val="4F81BD" w:themeColor="accent1"/>
                <w:lang w:val="fr-FR"/>
              </w:rPr>
              <w:t xml:space="preserve">Voir Figure </w:t>
            </w:r>
            <w:r w:rsidRPr="00477909">
              <w:rPr>
                <w:color w:val="4F81BD" w:themeColor="accent1"/>
              </w:rPr>
              <w:t>6</w:t>
            </w:r>
            <w:r w:rsidRPr="00477909">
              <w:rPr>
                <w:color w:val="4F81BD" w:themeColor="accent1"/>
                <w:lang w:val="fr-FR"/>
              </w:rPr>
              <w:t xml:space="preserve"> ci-dessous :</w:t>
            </w:r>
          </w:p>
        </w:tc>
      </w:tr>
    </w:tbl>
    <w:p w14:paraId="50024721" w14:textId="77777777" w:rsidR="0007068B" w:rsidRPr="00477909" w:rsidRDefault="0007068B" w:rsidP="0007068B">
      <w:pPr>
        <w:pStyle w:val="Caption"/>
        <w:spacing w:before="120"/>
        <w:rPr>
          <w:lang w:val="fr-FR"/>
        </w:rPr>
      </w:pPr>
      <w:r w:rsidRPr="00477909">
        <w:rPr>
          <w:lang w:val="fr-FR"/>
        </w:rPr>
        <w:t xml:space="preserve">Figure </w:t>
      </w:r>
      <w:r w:rsidRPr="00477909">
        <w:rPr>
          <w:rFonts w:eastAsia="Century Gothic" w:cs="Century Gothic"/>
          <w:lang w:val="fr-FR"/>
        </w:rPr>
        <w:t>6</w:t>
      </w:r>
      <w:r w:rsidRPr="00477909">
        <w:rPr>
          <w:lang w:val="fr-FR"/>
        </w:rPr>
        <w:t xml:space="preserve"> Précipitation annuelles à Madagascar</w:t>
      </w:r>
    </w:p>
    <w:p w14:paraId="026FA957" w14:textId="77777777" w:rsidR="0007068B" w:rsidRDefault="0007068B" w:rsidP="0007068B">
      <w:r>
        <w:rPr>
          <w:noProof/>
          <w:lang w:val="fr-FR"/>
        </w:rPr>
        <w:drawing>
          <wp:inline distT="0" distB="0" distL="0" distR="0" wp14:anchorId="02654B42" wp14:editId="0304DCE6">
            <wp:extent cx="2964180" cy="4290060"/>
            <wp:effectExtent l="0" t="0" r="0" b="0"/>
            <wp:docPr id="3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8"/>
                    <a:srcRect/>
                    <a:stretch>
                      <a:fillRect/>
                    </a:stretch>
                  </pic:blipFill>
                  <pic:spPr>
                    <a:xfrm>
                      <a:off x="0" y="0"/>
                      <a:ext cx="2964180" cy="4290060"/>
                    </a:xfrm>
                    <a:prstGeom prst="rect">
                      <a:avLst/>
                    </a:prstGeom>
                    <a:ln/>
                  </pic:spPr>
                </pic:pic>
              </a:graphicData>
            </a:graphic>
          </wp:inline>
        </w:drawing>
      </w:r>
    </w:p>
    <w:p w14:paraId="10C02036" w14:textId="77777777" w:rsidR="0007068B" w:rsidRDefault="0007068B" w:rsidP="0007068B">
      <w:pPr>
        <w:spacing w:after="200"/>
      </w:pPr>
      <w:r>
        <w:br w:type="page"/>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07068B" w:rsidRPr="002E649D" w14:paraId="72B92819" w14:textId="77777777" w:rsidTr="00697F84">
        <w:tc>
          <w:tcPr>
            <w:tcW w:w="4520" w:type="dxa"/>
          </w:tcPr>
          <w:p w14:paraId="35A0748A" w14:textId="77777777" w:rsidR="0007068B" w:rsidRPr="00477909" w:rsidRDefault="0007068B" w:rsidP="00697F84">
            <w:pPr>
              <w:rPr>
                <w:color w:val="222222"/>
              </w:rPr>
            </w:pPr>
            <w:r w:rsidRPr="00A74D12">
              <w:rPr>
                <w:color w:val="222222"/>
              </w:rPr>
              <w:lastRenderedPageBreak/>
              <w:t>The DGM reports that precipitation patterns are becoming increasingly variable and that drought has become more frequent. The average rainfall over the last decade has been between 1000 and 1200 mm. The frequency of cyclones remained almost stable, but their intensity has increased, affecting larger areas.</w:t>
            </w:r>
          </w:p>
          <w:p w14:paraId="67A39019" w14:textId="77777777" w:rsidR="0007068B" w:rsidRPr="00477909" w:rsidRDefault="0007068B" w:rsidP="00697F84">
            <w:r w:rsidRPr="00A74D12">
              <w:t>Projections from the Global Climate Model (GCM) show the following results:</w:t>
            </w:r>
          </w:p>
          <w:p w14:paraId="08DBF13E" w14:textId="77777777" w:rsidR="0007068B" w:rsidRPr="00477909" w:rsidRDefault="0007068B" w:rsidP="00697F84">
            <w:pPr>
              <w:pStyle w:val="ListParagraph"/>
              <w:numPr>
                <w:ilvl w:val="0"/>
                <w:numId w:val="75"/>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pPr>
            <w:r w:rsidRPr="00477909">
              <w:t>General increase between months January to April;</w:t>
            </w:r>
          </w:p>
          <w:p w14:paraId="78C2890C" w14:textId="77777777" w:rsidR="0007068B" w:rsidRPr="00477909" w:rsidRDefault="0007068B" w:rsidP="00697F84">
            <w:pPr>
              <w:pStyle w:val="ListParagraph"/>
              <w:numPr>
                <w:ilvl w:val="0"/>
                <w:numId w:val="75"/>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pPr>
            <w:r w:rsidRPr="00477909">
              <w:t>From May to June, decrease in the far south, and increase in the rest of the island;</w:t>
            </w:r>
          </w:p>
          <w:p w14:paraId="5A109408" w14:textId="77777777" w:rsidR="0007068B" w:rsidRPr="00477909" w:rsidRDefault="0007068B" w:rsidP="00697F84">
            <w:pPr>
              <w:pStyle w:val="ListParagraph"/>
              <w:numPr>
                <w:ilvl w:val="0"/>
                <w:numId w:val="75"/>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pPr>
            <w:r w:rsidRPr="00477909">
              <w:t xml:space="preserve">From July to September, increase in the northern, </w:t>
            </w:r>
            <w:r w:rsidRPr="00071FF3">
              <w:t>north</w:t>
            </w:r>
            <w:r>
              <w:t xml:space="preserve"> </w:t>
            </w:r>
            <w:r w:rsidRPr="00071FF3">
              <w:t>western</w:t>
            </w:r>
            <w:r w:rsidRPr="00477909">
              <w:t xml:space="preserve"> and highland parts, and decrease in the eastern and </w:t>
            </w:r>
            <w:r w:rsidRPr="00071FF3">
              <w:t>south</w:t>
            </w:r>
            <w:r>
              <w:t xml:space="preserve"> </w:t>
            </w:r>
            <w:r w:rsidRPr="00071FF3">
              <w:t>eastern</w:t>
            </w:r>
            <w:r w:rsidRPr="00477909">
              <w:t xml:space="preserve"> parts;</w:t>
            </w:r>
          </w:p>
          <w:p w14:paraId="490BEEB7" w14:textId="77777777" w:rsidR="0007068B" w:rsidRPr="00477909" w:rsidRDefault="0007068B" w:rsidP="00697F84">
            <w:pPr>
              <w:pStyle w:val="ListParagraph"/>
              <w:numPr>
                <w:ilvl w:val="0"/>
                <w:numId w:val="75"/>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pPr>
            <w:r w:rsidRPr="00477909">
              <w:t>In October, decrease over the far southeast and an increase over the rest of the island;</w:t>
            </w:r>
          </w:p>
          <w:p w14:paraId="69D1CD53" w14:textId="77777777" w:rsidR="0007068B" w:rsidRPr="00071FF3" w:rsidRDefault="0007068B" w:rsidP="00697F84">
            <w:pPr>
              <w:pStyle w:val="ListParagraph"/>
              <w:numPr>
                <w:ilvl w:val="0"/>
                <w:numId w:val="75"/>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pPr>
            <w:r w:rsidRPr="00477909">
              <w:t>From November to December, there would be a general increase, except for some uncertainties in the far south and far north.</w:t>
            </w:r>
          </w:p>
        </w:tc>
        <w:tc>
          <w:tcPr>
            <w:tcW w:w="4978" w:type="dxa"/>
          </w:tcPr>
          <w:p w14:paraId="30BEEA1B" w14:textId="77777777" w:rsidR="0007068B" w:rsidRPr="00477909" w:rsidRDefault="0007068B" w:rsidP="00697F84">
            <w:pPr>
              <w:rPr>
                <w:color w:val="4F81BD"/>
                <w:lang w:val="fr-FR"/>
              </w:rPr>
            </w:pPr>
            <w:r w:rsidRPr="00477909">
              <w:rPr>
                <w:color w:val="4F81BD"/>
                <w:lang w:val="fr-FR"/>
              </w:rPr>
              <w:t>La Direction générale de la météorologie (DGM) indique que les régimes de précipitations sont de plus en plus variables et que la sécheresse est devenue plus fréquente. Les précipitations moyennes au cours de la dernière décennie ont été comprises entre 1000 et 1200 mm. La fréquence des cyclones est restée pratiquement stable mais leur intensité a augmenté et ils ont touché de plus grandes zones.</w:t>
            </w:r>
          </w:p>
          <w:p w14:paraId="2727D870" w14:textId="77777777" w:rsidR="0007068B" w:rsidRPr="00477909" w:rsidRDefault="0007068B" w:rsidP="00697F84">
            <w:pPr>
              <w:rPr>
                <w:color w:val="4F81BD"/>
                <w:lang w:val="fr-FR"/>
              </w:rPr>
            </w:pPr>
            <w:r w:rsidRPr="00477909">
              <w:rPr>
                <w:color w:val="4F81BD"/>
                <w:lang w:val="fr-FR"/>
              </w:rPr>
              <w:t>Les projections du modèle climatique global montrent les résultats suivants :</w:t>
            </w:r>
          </w:p>
          <w:p w14:paraId="3EA7173B" w14:textId="77777777" w:rsidR="0007068B" w:rsidRPr="00477909" w:rsidRDefault="0007068B" w:rsidP="00697F84">
            <w:pPr>
              <w:pStyle w:val="ListParagraph"/>
              <w:numPr>
                <w:ilvl w:val="0"/>
                <w:numId w:val="38"/>
              </w:numPr>
              <w:spacing w:before="0"/>
              <w:ind w:left="479" w:hanging="426"/>
              <w:rPr>
                <w:color w:val="4F81BD"/>
                <w:lang w:val="fr-FR"/>
              </w:rPr>
            </w:pPr>
            <w:r w:rsidRPr="00477909">
              <w:rPr>
                <w:color w:val="4F81BD"/>
                <w:lang w:val="fr-FR"/>
              </w:rPr>
              <w:t>Augmentation généralisée entre le mois de janvier et le mois d’avril ;</w:t>
            </w:r>
          </w:p>
          <w:p w14:paraId="2B330468" w14:textId="77777777" w:rsidR="0007068B" w:rsidRPr="00477909" w:rsidRDefault="0007068B" w:rsidP="00697F84">
            <w:pPr>
              <w:pStyle w:val="ListParagraph"/>
              <w:numPr>
                <w:ilvl w:val="0"/>
                <w:numId w:val="38"/>
              </w:numPr>
              <w:spacing w:before="0"/>
              <w:ind w:left="479" w:hanging="426"/>
              <w:rPr>
                <w:color w:val="4F81BD"/>
                <w:lang w:val="fr-FR"/>
              </w:rPr>
            </w:pPr>
            <w:r w:rsidRPr="00477909">
              <w:rPr>
                <w:color w:val="4F81BD"/>
                <w:lang w:val="fr-FR"/>
              </w:rPr>
              <w:t>De mai à juin, diminution dans l’extrême Sud, et augmentation sur le reste de l’île ;</w:t>
            </w:r>
          </w:p>
          <w:p w14:paraId="5F3CD8AE" w14:textId="77777777" w:rsidR="0007068B" w:rsidRPr="00477909" w:rsidRDefault="0007068B" w:rsidP="00697F84">
            <w:pPr>
              <w:pStyle w:val="ListParagraph"/>
              <w:numPr>
                <w:ilvl w:val="0"/>
                <w:numId w:val="38"/>
              </w:numPr>
              <w:spacing w:before="0"/>
              <w:ind w:left="479" w:hanging="426"/>
              <w:rPr>
                <w:color w:val="4F81BD"/>
                <w:lang w:val="fr-FR"/>
              </w:rPr>
            </w:pPr>
            <w:r w:rsidRPr="00477909">
              <w:rPr>
                <w:color w:val="4F81BD"/>
                <w:lang w:val="fr-FR"/>
              </w:rPr>
              <w:t>De juillet à septembre, augmentation dans les parties Nord, Nord-ouest et Hautes Terres, et diminution dans les parties Est et Sud-est ;</w:t>
            </w:r>
          </w:p>
          <w:p w14:paraId="3C516F51" w14:textId="77777777" w:rsidR="0007068B" w:rsidRPr="00477909" w:rsidRDefault="0007068B" w:rsidP="00697F84">
            <w:pPr>
              <w:pStyle w:val="ListParagraph"/>
              <w:numPr>
                <w:ilvl w:val="0"/>
                <w:numId w:val="38"/>
              </w:numPr>
              <w:spacing w:before="0"/>
              <w:ind w:left="479" w:hanging="426"/>
              <w:rPr>
                <w:color w:val="4F81BD"/>
                <w:lang w:val="fr-FR"/>
              </w:rPr>
            </w:pPr>
            <w:r w:rsidRPr="00477909">
              <w:rPr>
                <w:color w:val="4F81BD"/>
                <w:lang w:val="fr-FR"/>
              </w:rPr>
              <w:t>En octobre, diminution sur l’extrême Sud-est et une augmentation sur le reste de l’île ;</w:t>
            </w:r>
          </w:p>
          <w:p w14:paraId="1B2843AE" w14:textId="77777777" w:rsidR="0007068B" w:rsidRPr="00477909" w:rsidRDefault="0007068B" w:rsidP="00697F84">
            <w:pPr>
              <w:pStyle w:val="ListParagraph"/>
              <w:numPr>
                <w:ilvl w:val="0"/>
                <w:numId w:val="38"/>
              </w:numPr>
              <w:spacing w:before="0"/>
              <w:ind w:left="479" w:hanging="426"/>
              <w:rPr>
                <w:color w:val="4F81BD"/>
                <w:lang w:val="fr-FR"/>
              </w:rPr>
            </w:pPr>
            <w:r w:rsidRPr="00477909">
              <w:rPr>
                <w:color w:val="4F81BD"/>
                <w:lang w:val="fr-FR"/>
              </w:rPr>
              <w:t>De novembre à décembre, l’augmentation serait généralisée, sauf quelques incertitudes pour l’extrême Sud et l’extrême Nord.</w:t>
            </w:r>
          </w:p>
        </w:tc>
      </w:tr>
    </w:tbl>
    <w:p w14:paraId="444448A2" w14:textId="77777777" w:rsidR="0007068B" w:rsidRPr="00FB2A39" w:rsidRDefault="0007068B" w:rsidP="0007068B">
      <w:pPr>
        <w:pStyle w:val="Heading4"/>
      </w:pPr>
      <w:r w:rsidRPr="00FB2A39">
        <w:t xml:space="preserve">Cyclones </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07068B" w:rsidRPr="004E7F6C" w14:paraId="4F5B1B45" w14:textId="77777777" w:rsidTr="00697F84">
        <w:tc>
          <w:tcPr>
            <w:tcW w:w="4520" w:type="dxa"/>
          </w:tcPr>
          <w:p w14:paraId="0AA34AF1" w14:textId="77777777" w:rsidR="0007068B" w:rsidRPr="00477909" w:rsidRDefault="0007068B" w:rsidP="00697F84">
            <w:r w:rsidRPr="00A74D12">
              <w:t>Madagascar has one of the highest cyclone risks among African countries, with an average of 3 to 4 cyclones affecting the country each year. The tropical cyclone season (November to March) systematically has serious consequences: crop losses, floods and outbreaks of waterborne diseases, coastal degradation and disruption of marine ecosystems, damage to essential infrastructure and services such as water and electricity and, in some cases, victims. In recent years, several damaging cyclones have hit the country.</w:t>
            </w:r>
          </w:p>
          <w:p w14:paraId="357EBC18" w14:textId="77777777" w:rsidR="0007068B" w:rsidRPr="00477909" w:rsidRDefault="0007068B" w:rsidP="00697F84"/>
        </w:tc>
        <w:tc>
          <w:tcPr>
            <w:tcW w:w="4978" w:type="dxa"/>
          </w:tcPr>
          <w:p w14:paraId="5A02B591" w14:textId="77777777" w:rsidR="0007068B" w:rsidRPr="00477909" w:rsidRDefault="0007068B" w:rsidP="00697F84">
            <w:pPr>
              <w:rPr>
                <w:color w:val="4F81BD"/>
                <w:lang w:val="fr-FR"/>
              </w:rPr>
            </w:pPr>
            <w:r w:rsidRPr="00477909">
              <w:rPr>
                <w:color w:val="4F81BD"/>
                <w:lang w:val="fr-FR"/>
              </w:rPr>
              <w:t>Madagascar a l'un des risques de cyclones les plus élevés parmi les pays africains, avec une moyenne de 3 à 4 cyclones affectant le pays chaque année. La saison des cyclones (de novembre à mars) entraîne systématiquement de graves conséquences : pertes de récoltes, inondations et épidémies de maladies d’origine hydrique, dégradation des côtes et perturbation des écosystèmes marins, dommages causés aux infrastructures et services essentiels tels que l’eau et l’électricité et, parfois, des victimes. Au cours des dernières années, plusieurs cyclones dommageables ont frappé le pays.</w:t>
            </w:r>
          </w:p>
          <w:p w14:paraId="34FC5524" w14:textId="77777777" w:rsidR="0007068B" w:rsidRPr="00477909" w:rsidRDefault="00F973FB" w:rsidP="00697F84">
            <w:pPr>
              <w:rPr>
                <w:color w:val="4F81BD"/>
                <w:lang w:val="fr-FR"/>
              </w:rPr>
            </w:pPr>
            <w:sdt>
              <w:sdtPr>
                <w:tag w:val="goog_rdk_92"/>
                <w:id w:val="1938252930"/>
              </w:sdtPr>
              <w:sdtEndPr/>
              <w:sdtContent/>
            </w:sdt>
          </w:p>
        </w:tc>
      </w:tr>
    </w:tbl>
    <w:p w14:paraId="7532140F" w14:textId="77777777" w:rsidR="0007068B" w:rsidRPr="00FB2A39" w:rsidRDefault="0007068B" w:rsidP="0007068B">
      <w:pPr>
        <w:pStyle w:val="Heading4"/>
      </w:pPr>
      <w:r w:rsidRPr="00FB2A39">
        <w:t>Sea level rise</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07068B" w:rsidRPr="002E649D" w14:paraId="737FA18B" w14:textId="77777777" w:rsidTr="00697F84">
        <w:tc>
          <w:tcPr>
            <w:tcW w:w="4520" w:type="dxa"/>
          </w:tcPr>
          <w:p w14:paraId="1D38762B" w14:textId="77777777" w:rsidR="0007068B" w:rsidRPr="00477909" w:rsidRDefault="0007068B" w:rsidP="00697F84">
            <w:r w:rsidRPr="00A74D12">
              <w:t>The GCM shows an accelerated rise in sea level due to the rise in ocean temperature, which will have repercussions on coastal erosion. Sea level rise is particularly high in the southwestern part of the country.</w:t>
            </w:r>
          </w:p>
        </w:tc>
        <w:tc>
          <w:tcPr>
            <w:tcW w:w="4978" w:type="dxa"/>
          </w:tcPr>
          <w:p w14:paraId="1A1A06B2" w14:textId="77777777" w:rsidR="0007068B" w:rsidRPr="00477909" w:rsidRDefault="0007068B" w:rsidP="00697F84">
            <w:pPr>
              <w:rPr>
                <w:color w:val="4F81BD"/>
                <w:lang w:val="fr-FR"/>
              </w:rPr>
            </w:pPr>
            <w:r w:rsidRPr="00477909">
              <w:rPr>
                <w:color w:val="4F81BD"/>
                <w:lang w:val="fr-FR"/>
              </w:rPr>
              <w:t>Le GCM montre une élévation accélérée du niveau de la mer, due à l’augmentation de la température des océans, qui entrainera des répercutions sur l’érosion côtière. L'élévation du niveau de la mer est enregistrée particulièrement dans le sud-ouest du pays.</w:t>
            </w:r>
          </w:p>
        </w:tc>
      </w:tr>
    </w:tbl>
    <w:p w14:paraId="12B61004" w14:textId="77777777" w:rsidR="006B7D9F" w:rsidRPr="00AC68CF" w:rsidRDefault="006B7D9F">
      <w:pPr>
        <w:spacing w:after="200"/>
        <w:rPr>
          <w:rFonts w:ascii="Century Gothic" w:hAnsi="Century Gothic"/>
          <w:b/>
          <w:i/>
          <w:lang w:val="fr-FR"/>
        </w:rPr>
      </w:pPr>
      <w:r w:rsidRPr="00AC68CF">
        <w:rPr>
          <w:lang w:val="fr-FR"/>
        </w:rPr>
        <w:br w:type="page"/>
      </w:r>
    </w:p>
    <w:p w14:paraId="15D6CFA4" w14:textId="2B4857B5" w:rsidR="00DA102D" w:rsidRPr="00216DB1" w:rsidRDefault="005D271A" w:rsidP="006B7D9F">
      <w:pPr>
        <w:pStyle w:val="Heading3"/>
      </w:pPr>
      <w:bookmarkStart w:id="38" w:name="_Toc26444459"/>
      <w:r>
        <w:lastRenderedPageBreak/>
        <w:t>1.3</w:t>
      </w:r>
      <w:r w:rsidR="006B7D9F">
        <w:t>.2</w:t>
      </w:r>
      <w:r w:rsidR="006B7D9F">
        <w:tab/>
      </w:r>
      <w:r w:rsidR="00DA102D" w:rsidRPr="00216DB1">
        <w:t>Climate vulnerability</w:t>
      </w:r>
      <w:bookmarkEnd w:id="37"/>
      <w:bookmarkEnd w:id="38"/>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FB2A39" w:rsidRPr="002E649D" w14:paraId="71503FC8" w14:textId="77777777" w:rsidTr="00477909">
        <w:tc>
          <w:tcPr>
            <w:tcW w:w="4520" w:type="dxa"/>
          </w:tcPr>
          <w:p w14:paraId="043D0A64" w14:textId="77777777" w:rsidR="00FB2A39" w:rsidRPr="00477909" w:rsidRDefault="00FB2A39" w:rsidP="00477909">
            <w:r w:rsidRPr="00A74D12">
              <w:t>According to the 2017 World Risk Index, Madagascar is the 8th most exposed country to climate change</w:t>
            </w:r>
            <w:r w:rsidRPr="00477909">
              <w:rPr>
                <w:rStyle w:val="FootnoteReference"/>
              </w:rPr>
              <w:footnoteReference w:id="41"/>
            </w:r>
            <w:r w:rsidRPr="00A74D12">
              <w:t>. Classified as a least developed country, it is highly exposed to a variety of hazards, which will increase in the context of climate change, including: rising temperatures, changing rainfall patterns, rising sea levels, and increasing frequency and intensity of tropical cyclones. For example, some 50 cyclones have hit Madagascar in the past 15 years, affecting more than 10 million people</w:t>
            </w:r>
            <w:r w:rsidRPr="00477909">
              <w:rPr>
                <w:rStyle w:val="FootnoteReference"/>
              </w:rPr>
              <w:footnoteReference w:id="42"/>
            </w:r>
            <w:r w:rsidRPr="00A74D12">
              <w:t>. This has had a significant negative impact on the country's main economic activities, food security and people's living conditions</w:t>
            </w:r>
            <w:r w:rsidRPr="00477909">
              <w:rPr>
                <w:rStyle w:val="FootnoteReference"/>
              </w:rPr>
              <w:footnoteReference w:id="43"/>
            </w:r>
            <w:r w:rsidRPr="00A74D12">
              <w:t>.</w:t>
            </w:r>
          </w:p>
          <w:p w14:paraId="34C46104" w14:textId="77777777" w:rsidR="00FB2A39" w:rsidRPr="00477909" w:rsidRDefault="00FB2A39" w:rsidP="00477909">
            <w:r w:rsidRPr="00A74D12">
              <w:t>The impacts of climate change affect all the economic sectors in Madagascar. Below is an overview of vulnerability in the following sectors: agriculture (and fisheries), health, and water resources. These sectors are identified as priority intervention areas for the provision of climate services in the GFCS</w:t>
            </w:r>
            <w:r w:rsidRPr="00477909">
              <w:rPr>
                <w:rStyle w:val="FootnoteReference"/>
              </w:rPr>
              <w:footnoteReference w:id="44"/>
            </w:r>
            <w:r w:rsidRPr="00A74D12">
              <w:t>. In addition to these sectors, the GFCS also emphasises the importance of risk reduction (see Chapters 2 and 3 of this FS); as well as energy</w:t>
            </w:r>
            <w:r w:rsidRPr="00477909">
              <w:rPr>
                <w:rStyle w:val="FootnoteReference"/>
              </w:rPr>
              <w:footnoteReference w:id="45"/>
            </w:r>
            <w:r w:rsidRPr="00A74D12">
              <w:t>.</w:t>
            </w:r>
          </w:p>
          <w:p w14:paraId="3DBB6B2A" w14:textId="23ED42EB" w:rsidR="00FB2A39" w:rsidRPr="00477909" w:rsidRDefault="00FB2A39" w:rsidP="00477909">
            <w:r w:rsidRPr="00A74D12">
              <w:t>It should also be noted that the sectors presented below have been identified as priorities in various national studies, strategies and policies, including the NAPA (2006), the National Climate Change Policy (NCCP, 2011), the ACCLIMATE report (2011), the Environmental Research Master Plan related to Climate Change 2015-2019, and the Third National Communication on Climate Change (2017). The Economic and Financial Assessment provides more information on vulnerability in the agricultural and water sectors</w:t>
            </w:r>
            <w:r w:rsidR="00727FF0" w:rsidRPr="00A74D12">
              <w:t xml:space="preserve"> (see Annexes)</w:t>
            </w:r>
            <w:r w:rsidRPr="00A74D12">
              <w:t>.</w:t>
            </w:r>
          </w:p>
        </w:tc>
        <w:tc>
          <w:tcPr>
            <w:tcW w:w="4978" w:type="dxa"/>
          </w:tcPr>
          <w:p w14:paraId="72E21FE9" w14:textId="76F91128" w:rsidR="002D2AAC" w:rsidRPr="00477909" w:rsidRDefault="002D2AAC" w:rsidP="00477909">
            <w:pPr>
              <w:rPr>
                <w:color w:val="4F81BD"/>
                <w:lang w:val="fr-FR"/>
              </w:rPr>
            </w:pPr>
            <w:r w:rsidRPr="00477909">
              <w:rPr>
                <w:color w:val="4F81BD"/>
                <w:lang w:val="fr-FR"/>
              </w:rPr>
              <w:t>Selon le classement de l’indice mondial des risques de 2017, Madagascar est le 8</w:t>
            </w:r>
            <w:r w:rsidRPr="00477909">
              <w:rPr>
                <w:color w:val="4F81BD"/>
                <w:vertAlign w:val="superscript"/>
                <w:lang w:val="fr-FR"/>
              </w:rPr>
              <w:t>e</w:t>
            </w:r>
            <w:r w:rsidRPr="00477909">
              <w:rPr>
                <w:color w:val="4F81BD"/>
                <w:lang w:val="fr-FR"/>
              </w:rPr>
              <w:t xml:space="preserve"> pays le plus exposé et menacé par les changements climatiques</w:t>
            </w:r>
            <w:r w:rsidR="006322DF" w:rsidRPr="00477909">
              <w:rPr>
                <w:color w:val="4F81BD"/>
                <w:vertAlign w:val="superscript"/>
                <w:lang w:val="fr-FR"/>
              </w:rPr>
              <w:t>32</w:t>
            </w:r>
            <w:r w:rsidRPr="00477909">
              <w:rPr>
                <w:color w:val="4F81BD"/>
                <w:lang w:val="fr-FR"/>
              </w:rPr>
              <w:t xml:space="preserve">. Classé dans la catégorie des pays les moins avancés, le pays est fortement exposé à divers aléas, qui vont s’amplifier dans le contexte des changements climatiques, à savoir : l’élévation des températures, la modification du régime des pluies, l’élévation du niveau des mers, et une augmentation </w:t>
            </w:r>
            <w:sdt>
              <w:sdtPr>
                <w:tag w:val="goog_rdk_93"/>
                <w:id w:val="1205995056"/>
                <w:showingPlcHdr/>
              </w:sdtPr>
              <w:sdtEndPr/>
              <w:sdtContent>
                <w:r w:rsidR="00477909" w:rsidRPr="006B7D9F">
                  <w:rPr>
                    <w:lang w:val="fr-FR"/>
                  </w:rPr>
                  <w:t xml:space="preserve">     </w:t>
                </w:r>
              </w:sdtContent>
            </w:sdt>
            <w:sdt>
              <w:sdtPr>
                <w:tag w:val="goog_rdk_94"/>
                <w:id w:val="-1667541768"/>
              </w:sdtPr>
              <w:sdtEndPr/>
              <w:sdtContent>
                <w:r w:rsidR="00130042" w:rsidRPr="00477909">
                  <w:rPr>
                    <w:color w:val="4F81BD"/>
                    <w:szCs w:val="22"/>
                    <w:lang w:val="fr-FR"/>
                  </w:rPr>
                  <w:t>e</w:t>
                </w:r>
              </w:sdtContent>
            </w:sdt>
            <w:r w:rsidR="00130042" w:rsidRPr="00477909">
              <w:rPr>
                <w:color w:val="4F81BD"/>
                <w:szCs w:val="22"/>
                <w:lang w:val="fr-FR"/>
              </w:rPr>
              <w:t>n</w:t>
            </w:r>
            <w:r w:rsidRPr="00477909">
              <w:rPr>
                <w:color w:val="4F81BD"/>
                <w:lang w:val="fr-FR"/>
              </w:rPr>
              <w:t xml:space="preserve"> intensité des cyclones tropicaux. Par exemple, une cinquantaine de cyclones ont frappé Madagascar au cours des 15 dernières années, affectant plus de 10 millions de personnes</w:t>
            </w:r>
            <w:r w:rsidR="006322DF" w:rsidRPr="00477909">
              <w:rPr>
                <w:color w:val="4F81BD"/>
                <w:vertAlign w:val="superscript"/>
                <w:lang w:val="fr-FR"/>
              </w:rPr>
              <w:t>33</w:t>
            </w:r>
            <w:r w:rsidRPr="00477909">
              <w:rPr>
                <w:color w:val="4F81BD"/>
                <w:lang w:val="fr-FR"/>
              </w:rPr>
              <w:t>. Il en résulte des effets négatifs accentués sur les activités économiques principales du pays, la sécurité alimentaire, ainsi que les conditions de vie des populations</w:t>
            </w:r>
            <w:r w:rsidR="006322DF" w:rsidRPr="00477909">
              <w:rPr>
                <w:color w:val="4F81BD"/>
                <w:vertAlign w:val="superscript"/>
                <w:lang w:val="fr-FR"/>
              </w:rPr>
              <w:t>34</w:t>
            </w:r>
            <w:r w:rsidRPr="00477909">
              <w:rPr>
                <w:color w:val="4F81BD"/>
                <w:lang w:val="fr-FR"/>
              </w:rPr>
              <w:t>.</w:t>
            </w:r>
          </w:p>
          <w:p w14:paraId="67EF2C92" w14:textId="0011FEF1" w:rsidR="002D2AAC" w:rsidRPr="00477909" w:rsidRDefault="002D2AAC" w:rsidP="00477909">
            <w:pPr>
              <w:rPr>
                <w:color w:val="4F81BD"/>
                <w:lang w:val="fr-FR"/>
              </w:rPr>
            </w:pPr>
            <w:r w:rsidRPr="00477909">
              <w:rPr>
                <w:color w:val="4F81BD"/>
                <w:lang w:val="fr-FR"/>
              </w:rPr>
              <w:t xml:space="preserve">Les impacts des changements climatiques affectent tous les différents secteurs économiques </w:t>
            </w:r>
            <w:r w:rsidR="00A1748F">
              <w:rPr>
                <w:color w:val="4F81BD"/>
                <w:lang w:val="fr-FR"/>
              </w:rPr>
              <w:t>a</w:t>
            </w:r>
            <w:r w:rsidR="00A1748F" w:rsidRPr="00477909">
              <w:rPr>
                <w:color w:val="4F81BD"/>
                <w:lang w:val="fr-FR"/>
              </w:rPr>
              <w:t xml:space="preserve"> </w:t>
            </w:r>
            <w:r w:rsidRPr="00477909">
              <w:rPr>
                <w:color w:val="4F81BD"/>
                <w:lang w:val="fr-FR"/>
              </w:rPr>
              <w:t xml:space="preserve">Madagascar. Ci-dessous se trouve un aperçu de la vulnérabilité dans les secteurs suivants : agriculture (et pêche) ; sante ; et ressources en eau. Ces secteurs sont identifiés comme zones prioritaires d’intervention pour la provision de </w:t>
            </w:r>
            <w:r w:rsidR="00342AB7" w:rsidRPr="00477909">
              <w:rPr>
                <w:color w:val="4F81BD"/>
                <w:lang w:val="fr-FR"/>
              </w:rPr>
              <w:t>services climatologiques</w:t>
            </w:r>
            <w:r w:rsidRPr="00477909">
              <w:rPr>
                <w:color w:val="4F81BD"/>
                <w:lang w:val="fr-FR"/>
              </w:rPr>
              <w:t xml:space="preserve"> dans le GFCS. En plus de ces secteurs, le GFCS souligne également l’importance de la réduction des risques (voir Chapitre 2 et 3 de la FS) ; ainsi que l’énergie</w:t>
            </w:r>
            <w:r w:rsidR="006322DF" w:rsidRPr="00477909">
              <w:rPr>
                <w:color w:val="4F81BD"/>
                <w:vertAlign w:val="superscript"/>
                <w:lang w:val="fr-FR"/>
              </w:rPr>
              <w:t>36</w:t>
            </w:r>
            <w:r w:rsidRPr="00477909">
              <w:rPr>
                <w:color w:val="4F81BD"/>
                <w:lang w:val="fr-FR"/>
              </w:rPr>
              <w:t>.</w:t>
            </w:r>
          </w:p>
          <w:p w14:paraId="5A0AF470" w14:textId="2D7B4267" w:rsidR="00FB2A39" w:rsidRPr="00477909" w:rsidRDefault="002D2AAC" w:rsidP="00477909">
            <w:pPr>
              <w:rPr>
                <w:color w:val="4F81BD"/>
                <w:lang w:val="fr-FR"/>
              </w:rPr>
            </w:pPr>
            <w:r w:rsidRPr="00477909">
              <w:rPr>
                <w:color w:val="4F81BD"/>
                <w:lang w:val="fr-FR"/>
              </w:rPr>
              <w:t>Notons aussi que les secteurs présentés ci-dessous ont été identifiés comme prioritaires dans divers études, stratégies et politiques nationales, y compris le PANA (2006), la Politique Nationale de Lutte contre les Changements Climatiques (PNLCCC, 2011), le rapport ACCLIMATE (2011), le Plan Directeur de la Recherche sur l’Environnement lie au Changement Climatique 2015-2019 et la Troisième Communication Nationale sur les Changements Climatiques (2017). L</w:t>
            </w:r>
            <w:r w:rsidR="006322DF" w:rsidRPr="00477909">
              <w:rPr>
                <w:color w:val="4F81BD"/>
                <w:lang w:val="fr-FR"/>
              </w:rPr>
              <w:t>’étude économique et financière</w:t>
            </w:r>
            <w:r w:rsidRPr="00477909">
              <w:rPr>
                <w:color w:val="4F81BD"/>
                <w:lang w:val="fr-FR"/>
              </w:rPr>
              <w:t xml:space="preserve"> offre davantage d’information sur la vulnérabilité dans les secteurs de l’agriculture et de l’eau</w:t>
            </w:r>
            <w:r w:rsidR="00727FF0" w:rsidRPr="00477909">
              <w:rPr>
                <w:color w:val="4F81BD"/>
                <w:lang w:val="fr-FR"/>
              </w:rPr>
              <w:t xml:space="preserve"> (voir Annexe</w:t>
            </w:r>
            <w:r w:rsidR="002E1ED1" w:rsidRPr="00477909">
              <w:rPr>
                <w:color w:val="4F81BD"/>
                <w:lang w:val="fr-FR"/>
              </w:rPr>
              <w:t>s</w:t>
            </w:r>
            <w:r w:rsidR="00727FF0" w:rsidRPr="00477909">
              <w:rPr>
                <w:color w:val="4F81BD"/>
                <w:lang w:val="fr-FR"/>
              </w:rPr>
              <w:t>)</w:t>
            </w:r>
            <w:r w:rsidRPr="00477909">
              <w:rPr>
                <w:color w:val="4F81BD"/>
                <w:lang w:val="fr-FR"/>
              </w:rPr>
              <w:t xml:space="preserve">. </w:t>
            </w:r>
          </w:p>
        </w:tc>
      </w:tr>
    </w:tbl>
    <w:p w14:paraId="54B88025" w14:textId="2B5F2B37" w:rsidR="00DA102D" w:rsidRDefault="00DA102D" w:rsidP="006B7D9F">
      <w:pPr>
        <w:pStyle w:val="Heading4"/>
      </w:pPr>
      <w:bookmarkStart w:id="39" w:name="_Toc17269817"/>
      <w:bookmarkStart w:id="40" w:name="_Toc17732512"/>
      <w:r w:rsidRPr="00524225">
        <w:t>Agriculture</w:t>
      </w:r>
      <w:bookmarkEnd w:id="39"/>
      <w:bookmarkEnd w:id="40"/>
      <w:r w:rsidR="00216DB1">
        <w:t xml:space="preserve"> and fisheries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FB2A39" w:rsidRPr="002E649D" w14:paraId="4CF9AC6D" w14:textId="77777777" w:rsidTr="00477909">
        <w:tc>
          <w:tcPr>
            <w:tcW w:w="4520" w:type="dxa"/>
          </w:tcPr>
          <w:p w14:paraId="2FA31A44" w14:textId="77777777" w:rsidR="00FB2A39" w:rsidRPr="00477909" w:rsidRDefault="00FB2A39" w:rsidP="00477909">
            <w:r w:rsidRPr="00A74D12">
              <w:t xml:space="preserve">Agriculture traditionally constitutes an important part of the Malagasy economy, employing 74.4% of the population and contributing 20% of GDP. Important agricultural products include coffee, </w:t>
            </w:r>
            <w:r w:rsidRPr="00A74D12">
              <w:lastRenderedPageBreak/>
              <w:t>vanilla, sugar cane, cloves, cocoa, rice, cassava, beans, bananas, and groundnuts</w:t>
            </w:r>
            <w:r w:rsidRPr="00477909">
              <w:rPr>
                <w:rStyle w:val="FootnoteReference"/>
              </w:rPr>
              <w:footnoteReference w:id="46"/>
            </w:r>
            <w:r w:rsidRPr="00A74D12">
              <w:t>.</w:t>
            </w:r>
          </w:p>
          <w:p w14:paraId="1F3375A7" w14:textId="77777777" w:rsidR="00FB2A39" w:rsidRPr="00477909" w:rsidRDefault="00FB2A39" w:rsidP="00477909">
            <w:r w:rsidRPr="00A74D12">
              <w:t>In general, food crops have low productivity for a variety of reasons including climate shocks, low use of agricultural inputs, poor or inappropriate environmental practices, and anthropogenic pressure on soils. This results in significant food insecurity in the country, especially in the regions of Atsimo Atsinanana (&gt;60%), SAVA, Sofia, and Vatovavy Fitovinany (around 40%)</w:t>
            </w:r>
            <w:r w:rsidRPr="00477909">
              <w:rPr>
                <w:rStyle w:val="FootnoteReference"/>
              </w:rPr>
              <w:footnoteReference w:id="47"/>
            </w:r>
            <w:r w:rsidRPr="00A74D12">
              <w:t>.</w:t>
            </w:r>
          </w:p>
          <w:p w14:paraId="14353E12" w14:textId="3F2783BD" w:rsidR="00FB2A39" w:rsidRPr="00477909" w:rsidRDefault="00FB2A39" w:rsidP="00477909">
            <w:r w:rsidRPr="00A74D12">
              <w:t xml:space="preserve">Being mainly rainfed, agriculture is particularly vulnerable to climate </w:t>
            </w:r>
            <w:r w:rsidR="00A1748F">
              <w:t xml:space="preserve">variability and </w:t>
            </w:r>
            <w:r w:rsidRPr="00A74D12">
              <w:t>change, which is felt in the form of droughts, water deficits, floods, rising temperatures and irregular rainy seasons. Rice production, for example, which accounts for 60% of cultivated land and 87% of farms, is particularly affected by climatic hazards, including floods linked to cyclonic episodes. As a result, yields are already falling, particularly in the eastern, central, north-eastern and north-western regions of the country</w:t>
            </w:r>
            <w:r w:rsidRPr="00477909">
              <w:rPr>
                <w:rStyle w:val="FootnoteReference"/>
              </w:rPr>
              <w:footnoteReference w:id="48"/>
            </w:r>
            <w:r w:rsidRPr="00A74D12">
              <w:t>. It should be noted that floods, often associated with cyclonic events and extreme rainfall, often occur just before the harvest period, and can result in the loss of nearly half of the fields. In the south of the country, crops are mainly affected by droughts, the occurrence and duration of which are increasing, as well as by the disruption of rainfall patterns with the late arrival of the rainy season and irregular rainfall. These phenomena are particularly challenging agricultural calendars.</w:t>
            </w:r>
          </w:p>
          <w:p w14:paraId="599AE711" w14:textId="77777777" w:rsidR="00FB2A39" w:rsidRPr="00477909" w:rsidRDefault="00FB2A39" w:rsidP="00477909">
            <w:r w:rsidRPr="00A74D12">
              <w:t>Climatic hazards affect both food crops such as maize, beans and cassava and cash crops such as sugar cane and vanilla, the latter being important for the national economy and particularly sensitive to the wind gusts that accompany cyclones.</w:t>
            </w:r>
          </w:p>
          <w:p w14:paraId="269F6FAA" w14:textId="77777777" w:rsidR="00FB2A39" w:rsidRPr="00477909" w:rsidRDefault="00FB2A39" w:rsidP="00477909">
            <w:r w:rsidRPr="00A74D12">
              <w:t xml:space="preserve">Madagascar has more than 5,000 km of coastline, which houses 65% of the total population. Madagascar's poorest populations live in coastal areas, particularly in the east and south of the country. These depend mainly on agriculture and the exploitation of coastal resources. The availability of these resources is directly affected by cyclones (which mainly affect the east coast), variations in sea temperatures, ocean acidification, and floods that cause sudden desalination of the sea. </w:t>
            </w:r>
          </w:p>
          <w:p w14:paraId="4D8B833B" w14:textId="3AC57AB0" w:rsidR="00FB2A39" w:rsidRPr="00477909" w:rsidRDefault="00FB2A39" w:rsidP="00477909">
            <w:r w:rsidRPr="00A74D12">
              <w:t xml:space="preserve">Fishing is also prevalent in Madagascar. Traditional fishing, which is the main occupation of populations in coastal areas, is experiencing a reduction in </w:t>
            </w:r>
            <w:r w:rsidRPr="00A74D12">
              <w:lastRenderedPageBreak/>
              <w:t>productivity due to the degradation of marine ecosystems, particularly corals and mangroves. This degradation is due to the combined actions of people and climate change. The result is a reduction in the available fish resources, particularly for shrimp fishing, for example - the main export product from fishing in Madagascar</w:t>
            </w:r>
            <w:r w:rsidRPr="00477909">
              <w:rPr>
                <w:rStyle w:val="FootnoteReference"/>
              </w:rPr>
              <w:footnoteReference w:id="49"/>
            </w:r>
            <w:r w:rsidRPr="00A74D12">
              <w:t xml:space="preserve">. In addition, there has been an increase in </w:t>
            </w:r>
            <w:sdt>
              <w:sdtPr>
                <w:tag w:val="goog_rdk_95"/>
                <w:id w:val="-76758688"/>
              </w:sdtPr>
              <w:sdtEndPr/>
              <w:sdtContent/>
            </w:sdt>
            <w:r w:rsidRPr="00A74D12">
              <w:t xml:space="preserve">the </w:t>
            </w:r>
            <w:r w:rsidR="00F24F2B">
              <w:t>intensity</w:t>
            </w:r>
            <w:r w:rsidR="00F24F2B" w:rsidRPr="00A74D12">
              <w:t xml:space="preserve"> </w:t>
            </w:r>
            <w:r w:rsidRPr="00A74D12">
              <w:t xml:space="preserve">of </w:t>
            </w:r>
            <w:sdt>
              <w:sdtPr>
                <w:tag w:val="goog_rdk_96"/>
                <w:id w:val="-320893375"/>
              </w:sdtPr>
              <w:sdtEndPr/>
              <w:sdtContent/>
            </w:sdt>
            <w:sdt>
              <w:sdtPr>
                <w:tag w:val="goog_rdk_97"/>
                <w:id w:val="-1596698259"/>
              </w:sdtPr>
              <w:sdtEndPr/>
              <w:sdtContent/>
            </w:sdt>
            <w:r w:rsidR="00F24F2B">
              <w:t>tropical cyclones</w:t>
            </w:r>
            <w:r w:rsidRPr="00A74D12">
              <w:t xml:space="preserve">, sea storms and swells. This particularly affects small fishermen, who cannot then go to sea even though they are totally dependent on fishing as a source of food and income. These fishermen also suffer </w:t>
            </w:r>
            <w:r w:rsidR="00CB5A74">
              <w:t>from</w:t>
            </w:r>
            <w:r w:rsidRPr="00A74D12">
              <w:t xml:space="preserve"> physical harms (loss of boats/vessels, destruction of homes).</w:t>
            </w:r>
          </w:p>
          <w:p w14:paraId="3C2C267C" w14:textId="77777777" w:rsidR="00FB2A39" w:rsidRPr="00477909" w:rsidRDefault="00FB2A39" w:rsidP="00477909"/>
        </w:tc>
        <w:tc>
          <w:tcPr>
            <w:tcW w:w="4978" w:type="dxa"/>
          </w:tcPr>
          <w:p w14:paraId="5EF15C4A" w14:textId="28B98EA9" w:rsidR="002D2AAC" w:rsidRPr="00477909" w:rsidRDefault="002D2AAC" w:rsidP="00477909">
            <w:pPr>
              <w:rPr>
                <w:color w:val="4F81BD"/>
                <w:lang w:val="fr-FR"/>
              </w:rPr>
            </w:pPr>
            <w:r w:rsidRPr="00477909">
              <w:rPr>
                <w:color w:val="4F81BD"/>
                <w:lang w:val="fr-FR"/>
              </w:rPr>
              <w:lastRenderedPageBreak/>
              <w:t>L'agriculture constitue traditionnellement une part importante de l'économie malgache, employant 74,4% de la population et contribuant à 20% du PIB. Parmi les produits agricoles importants figurent le café, la vanille, la canne à sucre, le girofle, le cacao, le riz, le manioc, les haricots, les bananes, et les arachides</w:t>
            </w:r>
            <w:r w:rsidR="006322DF" w:rsidRPr="00477909">
              <w:rPr>
                <w:color w:val="4F81BD"/>
                <w:vertAlign w:val="superscript"/>
                <w:lang w:val="fr-FR"/>
              </w:rPr>
              <w:t>37</w:t>
            </w:r>
            <w:r w:rsidRPr="00477909">
              <w:rPr>
                <w:color w:val="4F81BD"/>
                <w:lang w:val="fr-FR"/>
              </w:rPr>
              <w:t>.</w:t>
            </w:r>
          </w:p>
          <w:p w14:paraId="6C6E731F" w14:textId="6C0D8162" w:rsidR="002D2AAC" w:rsidRPr="00477909" w:rsidRDefault="002D2AAC" w:rsidP="00477909">
            <w:pPr>
              <w:rPr>
                <w:color w:val="4F81BD"/>
                <w:lang w:val="fr-FR"/>
              </w:rPr>
            </w:pPr>
            <w:r w:rsidRPr="00477909">
              <w:rPr>
                <w:color w:val="4F81BD"/>
                <w:lang w:val="fr-FR"/>
              </w:rPr>
              <w:lastRenderedPageBreak/>
              <w:t>D’une façon générale, les spéculations vivrières ont une faible productivité pour un ensemble de raisons y compris les chocs climatiques, la faible utilisation des intrants agricoles, les mauvaises pratiques ou pratiques inadaptées a l’environnement et la pression anthropique sur les sols. En résulte une insécurité alimentaire importante dans le pays, surtout dans les régions de Atsimo Atsinanana (&gt;60%), SAVA, Sofia et Vatovavy Fitovinany (autour de 40%)</w:t>
            </w:r>
            <w:r w:rsidR="006322DF" w:rsidRPr="00477909">
              <w:rPr>
                <w:color w:val="4F81BD"/>
                <w:vertAlign w:val="superscript"/>
                <w:lang w:val="fr-FR"/>
              </w:rPr>
              <w:t>38</w:t>
            </w:r>
            <w:r w:rsidRPr="00477909">
              <w:rPr>
                <w:color w:val="4F81BD"/>
                <w:lang w:val="fr-FR"/>
              </w:rPr>
              <w:t>.</w:t>
            </w:r>
          </w:p>
          <w:p w14:paraId="64437035" w14:textId="78D7B6E3" w:rsidR="002D2AAC" w:rsidRPr="00477909" w:rsidRDefault="002D2AAC" w:rsidP="00477909">
            <w:pPr>
              <w:rPr>
                <w:color w:val="4F81BD"/>
                <w:lang w:val="fr-FR"/>
              </w:rPr>
            </w:pPr>
            <w:r w:rsidRPr="00477909">
              <w:rPr>
                <w:color w:val="4F81BD"/>
                <w:lang w:val="fr-FR"/>
              </w:rPr>
              <w:t xml:space="preserve">Etant essentiellement pluviale, l’agriculture est particulièrement vulnérable </w:t>
            </w:r>
            <w:r w:rsidR="00A1748F">
              <w:rPr>
                <w:color w:val="4F81BD"/>
                <w:lang w:val="fr-FR"/>
              </w:rPr>
              <w:t xml:space="preserve">a la variabilite et </w:t>
            </w:r>
            <w:r w:rsidRPr="00477909">
              <w:rPr>
                <w:color w:val="4F81BD"/>
                <w:lang w:val="fr-FR"/>
              </w:rPr>
              <w:t>aux changements climatiques qui se font ressentir sous forme de sècheresses, déficits hydriques, inondations, hausse des températures et irrégularité des saisons pluvieuses. La production de riz, par exemple, – qui représente 60% des terres cultivées et 87% des exploitations agricoles – est tout particulièrement affectée par les aléas climatiques dont les inondations liées aux épisodes cycloniques. En conséquence, on enregistre déjà une baisse de rendement</w:t>
            </w:r>
            <w:r w:rsidR="006322DF" w:rsidRPr="00477909">
              <w:rPr>
                <w:color w:val="4F81BD"/>
                <w:vertAlign w:val="superscript"/>
                <w:lang w:val="fr-FR"/>
              </w:rPr>
              <w:t>39</w:t>
            </w:r>
            <w:r w:rsidRPr="00477909">
              <w:rPr>
                <w:color w:val="4F81BD"/>
                <w:lang w:val="fr-FR"/>
              </w:rPr>
              <w:t xml:space="preserve">, notamment dans les régions Est, Centrale, Nord-est et Nord-ouest du pays. Il faut noter que les inondations, souvent associées aux épisodes cycloniques et pluies extrêmes, prennent souvent place juste avant la période de récolte, et peuvent engendrer la perte de près de la moitié des champs. Au Sud du pays, les cultures sont surtout touchées par les sècheresses dont l’occurrence et la durée augmentent, ainsi que par la perturbation des régimes de pluie avec l’arrivée tardive de la saison pluvieuse et l’irrégularité des précipitations. Ces phénomènes remettent notamment en cause les calendriers agricoles. </w:t>
            </w:r>
          </w:p>
          <w:p w14:paraId="0A349C84" w14:textId="77777777" w:rsidR="002D2AAC" w:rsidRPr="00477909" w:rsidRDefault="002D2AAC" w:rsidP="00477909">
            <w:pPr>
              <w:rPr>
                <w:color w:val="4F81BD"/>
                <w:lang w:val="fr-FR"/>
              </w:rPr>
            </w:pPr>
            <w:r w:rsidRPr="00477909">
              <w:rPr>
                <w:color w:val="4F81BD"/>
                <w:lang w:val="fr-FR"/>
              </w:rPr>
              <w:t xml:space="preserve">Les aléas climatiques affectent à la fois les cultures vivrières telles que le maïs, haricots et manioc et les cultures de rente, telles que la canne à sucre et la vanille ; cette dernière, prépondérante pour l’économie nationale, est particulièrement sensible aux rafales de vent qui accompagnent les cyclones. </w:t>
            </w:r>
          </w:p>
          <w:p w14:paraId="1F651FB7" w14:textId="41BA90D9" w:rsidR="002D2AAC" w:rsidRPr="00477909" w:rsidRDefault="002D2AAC" w:rsidP="00477909">
            <w:pPr>
              <w:rPr>
                <w:color w:val="4F81BD"/>
                <w:lang w:val="fr-FR"/>
              </w:rPr>
            </w:pPr>
            <w:r w:rsidRPr="00477909">
              <w:rPr>
                <w:color w:val="4F81BD"/>
                <w:lang w:val="fr-FR"/>
              </w:rPr>
              <w:t xml:space="preserve">Madagascar possède plus de 5,000 km de cote, qui abritant 65% de la population totale. Les populations les plus pauvres de Madagascar vivent dans les zones côtières, en particulier à l’Est et au Sud du pays. Celles-ci dépendent principalement de l’agriculture et de l’exploitation des ressources côtières. La disponibilité de ces ressources est directement impactée par les cyclones (qui touchent principalement la côte Est), les variations de températures dans la mer, l’acidification des océans, et les inondations qui provoquent une </w:t>
            </w:r>
            <w:sdt>
              <w:sdtPr>
                <w:tag w:val="goog_rdk_98"/>
                <w:id w:val="564844495"/>
              </w:sdtPr>
              <w:sdtEndPr/>
              <w:sdtContent/>
            </w:sdt>
            <w:r w:rsidRPr="00477909">
              <w:rPr>
                <w:color w:val="4F81BD"/>
                <w:lang w:val="fr-FR"/>
              </w:rPr>
              <w:t>de</w:t>
            </w:r>
            <w:r w:rsidR="00CD0E79">
              <w:rPr>
                <w:color w:val="4F81BD"/>
                <w:lang w:val="fr-FR"/>
              </w:rPr>
              <w:t>salinisation</w:t>
            </w:r>
            <w:r w:rsidRPr="00477909">
              <w:rPr>
                <w:color w:val="4F81BD"/>
                <w:lang w:val="fr-FR"/>
              </w:rPr>
              <w:t xml:space="preserve"> brusque de la mer. </w:t>
            </w:r>
          </w:p>
          <w:p w14:paraId="04CD2463" w14:textId="6C86DC08" w:rsidR="00FB2A39" w:rsidRPr="00477909" w:rsidRDefault="002D2AAC" w:rsidP="00477909">
            <w:pPr>
              <w:rPr>
                <w:color w:val="4F81BD"/>
                <w:lang w:val="fr-FR"/>
              </w:rPr>
            </w:pPr>
            <w:r w:rsidRPr="00477909">
              <w:rPr>
                <w:color w:val="4F81BD"/>
                <w:lang w:val="fr-FR"/>
              </w:rPr>
              <w:lastRenderedPageBreak/>
              <w:t>La pêche est également prépondérante à Madagascar. La pêche traditionnelle, qui est l’occupation principale des populations en zone côtière, connait une réduction de productivité à cause de la dégradation des écosystèmes marins notamment coraux et mangroves. Cette dégradation est due aux actions combinées de l’homme et des changements climatiques. Il en résulte une réduction des ressources halieutiques disponibles, notamment par exemple pour la pêche crevettière – le principal produit d’exportation issu de la pêche à Madagascar</w:t>
            </w:r>
            <w:r w:rsidR="006322DF" w:rsidRPr="00477909">
              <w:rPr>
                <w:color w:val="4F81BD"/>
                <w:vertAlign w:val="superscript"/>
                <w:lang w:val="fr-FR"/>
              </w:rPr>
              <w:t>40</w:t>
            </w:r>
            <w:r w:rsidRPr="00477909">
              <w:rPr>
                <w:color w:val="4F81BD"/>
                <w:lang w:val="fr-FR"/>
              </w:rPr>
              <w:t xml:space="preserve">. A cela s’ajoute </w:t>
            </w:r>
            <w:sdt>
              <w:sdtPr>
                <w:tag w:val="goog_rdk_99"/>
                <w:id w:val="-2078740275"/>
              </w:sdtPr>
              <w:sdtEndPr/>
              <w:sdtContent/>
            </w:sdt>
            <w:r w:rsidRPr="00477909">
              <w:rPr>
                <w:color w:val="4F81BD"/>
                <w:lang w:val="fr-FR"/>
              </w:rPr>
              <w:t xml:space="preserve">l’augmentation de </w:t>
            </w:r>
            <w:r w:rsidR="00F24F2B">
              <w:rPr>
                <w:color w:val="4F81BD"/>
                <w:lang w:val="fr-FR"/>
              </w:rPr>
              <w:t>l’intensit</w:t>
            </w:r>
            <w:r w:rsidR="00E567AC">
              <w:rPr>
                <w:rFonts w:cs="Calibri"/>
                <w:color w:val="4F81BD"/>
                <w:lang w:val="fr-FR"/>
              </w:rPr>
              <w:t>é</w:t>
            </w:r>
            <w:r w:rsidRPr="00477909">
              <w:rPr>
                <w:color w:val="4F81BD"/>
                <w:lang w:val="fr-FR"/>
              </w:rPr>
              <w:t xml:space="preserve"> des cyclones, tempêtes en mer et houles qui touchent plus particulièrement les petits pécheurs. Ils ne peuvent alors se rendre en mer alors qu’ils dépendent totalement de la pêche comme source d’alimentation et revenu. Ces pêcheurs subissent également de nombreux dommages physiques (perte de bateau/pirogues, destruction des habitats). </w:t>
            </w:r>
          </w:p>
        </w:tc>
      </w:tr>
    </w:tbl>
    <w:bookmarkStart w:id="41" w:name="_Toc17269819"/>
    <w:bookmarkStart w:id="42" w:name="_Toc17732514"/>
    <w:p w14:paraId="18F5AB80" w14:textId="680A4355" w:rsidR="00905C37" w:rsidRDefault="00F973FB" w:rsidP="006B7D9F">
      <w:pPr>
        <w:pStyle w:val="Heading4"/>
      </w:pPr>
      <w:sdt>
        <w:sdtPr>
          <w:tag w:val="goog_rdk_100"/>
          <w:id w:val="1203288002"/>
        </w:sdtPr>
        <w:sdtEndPr/>
        <w:sdtContent/>
      </w:sdt>
      <w:r w:rsidR="00905C37">
        <w:t>Water re</w:t>
      </w:r>
      <w:r w:rsidR="00905C37" w:rsidRPr="00524225">
        <w:t>source</w:t>
      </w:r>
      <w:bookmarkEnd w:id="41"/>
      <w:bookmarkEnd w:id="42"/>
      <w:r w:rsidR="00905C37">
        <w:t>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FB2A39" w:rsidRPr="002E649D" w14:paraId="7BBFBFF2" w14:textId="77777777" w:rsidTr="00477909">
        <w:tc>
          <w:tcPr>
            <w:tcW w:w="4520" w:type="dxa"/>
          </w:tcPr>
          <w:p w14:paraId="636B5D80" w14:textId="275DD2ED" w:rsidR="00FB2A39" w:rsidRPr="00477909" w:rsidRDefault="00FB2A39" w:rsidP="00477909">
            <w:r w:rsidRPr="00A74D12">
              <w:t>Vulnerability to climate change in the water sector is important for two main reasons: (i) high dependence of key economic activities on water supply; and (ii) reduced access to safe drinking water for urban and rural populations, with 51% of the population having access to an improved drinking water source - only 35% in rural areas</w:t>
            </w:r>
            <w:r w:rsidRPr="00477909">
              <w:rPr>
                <w:rStyle w:val="FootnoteReference"/>
              </w:rPr>
              <w:footnoteReference w:id="50"/>
            </w:r>
            <w:r w:rsidRPr="00A74D12">
              <w:t>.</w:t>
            </w:r>
          </w:p>
          <w:p w14:paraId="28EEEB44" w14:textId="77777777" w:rsidR="00FB2A39" w:rsidRPr="00477909" w:rsidRDefault="00FB2A39" w:rsidP="00477909">
            <w:r w:rsidRPr="00A74D12">
              <w:t>Climate change affects the quality and quantity of water available in different ways: i) a decrease in the availability of water resources, particularly due to irregular rains and droughts; ii) destruction of or damage to water infrastructure, particularly during strong swells, floods and cyclones, which can potentially lead to the contamination of water resources; iii) a decrease in the quality of available water caused by floods, droughts (increased salinity), and degradation and erosion of watersheds; and iv) increased variability in the availability of water resources from one region of the country to another and according to how they are affected by climate change</w:t>
            </w:r>
            <w:r w:rsidRPr="00477909">
              <w:rPr>
                <w:rStyle w:val="FootnoteReference"/>
              </w:rPr>
              <w:footnoteReference w:id="51"/>
            </w:r>
            <w:r w:rsidRPr="00A74D12">
              <w:t>.</w:t>
            </w:r>
          </w:p>
          <w:p w14:paraId="2DCB35E4" w14:textId="1FAD0199" w:rsidR="00E47065" w:rsidRPr="00477909" w:rsidRDefault="00FB2A39" w:rsidP="00E567AC">
            <w:r w:rsidRPr="00A74D12">
              <w:t xml:space="preserve">It should be noted that hydrological and agricultural drought has been observed for more than 20 years, particularly through the drying up of water sources and the disappearance of wetlands throughout the country, and a decrease in rainfall that mainly affects </w:t>
            </w:r>
            <w:r w:rsidRPr="00A74D12">
              <w:lastRenderedPageBreak/>
              <w:t>the south of the country. Finally, in terms of quality, higher temperatures coupled with more frequent flooding contribute to the proliferation of microbes and bacteria in the water, which increases health risks.</w:t>
            </w:r>
          </w:p>
        </w:tc>
        <w:tc>
          <w:tcPr>
            <w:tcW w:w="4978" w:type="dxa"/>
          </w:tcPr>
          <w:p w14:paraId="4CE8A5F1" w14:textId="487A334B" w:rsidR="002D2AAC" w:rsidRPr="00477909" w:rsidRDefault="002D2AAC" w:rsidP="00477909">
            <w:pPr>
              <w:rPr>
                <w:color w:val="4F81BD"/>
                <w:lang w:val="fr-FR"/>
              </w:rPr>
            </w:pPr>
            <w:r w:rsidRPr="00477909">
              <w:rPr>
                <w:color w:val="4F81BD"/>
                <w:lang w:val="fr-FR"/>
              </w:rPr>
              <w:lastRenderedPageBreak/>
              <w:t>La vulnérabilité aux changements climatiques dans le secteur de l’eau est importante pour deux raisons principales : i) la forte dépendance des activités économiques clés à l’approvisionnement en eau ; et ii) un accès réduit à l’eau potable pour les populations urbaines et rurales avec 51% de la population ayant accès à une source d’eau potable améliorée – dont seulement 35% en zone rurale</w:t>
            </w:r>
            <w:r w:rsidR="006322DF" w:rsidRPr="00477909">
              <w:rPr>
                <w:color w:val="4F81BD"/>
                <w:vertAlign w:val="superscript"/>
                <w:lang w:val="fr-FR"/>
              </w:rPr>
              <w:t>41</w:t>
            </w:r>
            <w:r w:rsidRPr="00477909">
              <w:rPr>
                <w:color w:val="4F81BD"/>
                <w:lang w:val="fr-FR"/>
              </w:rPr>
              <w:t xml:space="preserve">. </w:t>
            </w:r>
          </w:p>
          <w:p w14:paraId="1432FC79" w14:textId="61537092" w:rsidR="002D2AAC" w:rsidRPr="00477909" w:rsidRDefault="002D2AAC" w:rsidP="00477909">
            <w:pPr>
              <w:rPr>
                <w:color w:val="4F81BD"/>
                <w:lang w:val="fr-FR"/>
              </w:rPr>
            </w:pPr>
            <w:r w:rsidRPr="00477909">
              <w:rPr>
                <w:color w:val="4F81BD"/>
                <w:lang w:val="fr-FR"/>
              </w:rPr>
              <w:t>Les changements climatiques affectent la qualité et quantité d’eau disponible de différentes façons: i) une diminution de la disponibilité des ressources en eau notamment à cause de l’irrégularité des pluies et sècheresse ; ii) la destruction ou les dégâts sur les infrastructures hydrauliques notamment lors de crues fortes, inondations et cyclones, ce qui peut, potentiellement, engendrer la contamination des ressources hydriques; iii) une baisse de la qualité de l’eau disponible causée par les inondations, sècheresses (salinité accrue), dégradation et érosion des bassins versants ; et iv) une variabilité accrue de la disponibilité des ressources en eau d’une région à l’autre du pays et selon la façon dont celles-ci sont affectées par les changements climatiques</w:t>
            </w:r>
            <w:r w:rsidR="006322DF" w:rsidRPr="00477909">
              <w:rPr>
                <w:color w:val="4F81BD"/>
                <w:vertAlign w:val="superscript"/>
                <w:lang w:val="fr-FR"/>
              </w:rPr>
              <w:t>42</w:t>
            </w:r>
            <w:r w:rsidRPr="00477909">
              <w:rPr>
                <w:color w:val="4F81BD"/>
                <w:lang w:val="fr-FR"/>
              </w:rPr>
              <w:t>.</w:t>
            </w:r>
          </w:p>
          <w:p w14:paraId="67DF4750" w14:textId="2A3E3CF3" w:rsidR="00FB2A39" w:rsidRPr="00477909" w:rsidRDefault="002D2AAC" w:rsidP="00477909">
            <w:pPr>
              <w:rPr>
                <w:color w:val="4F81BD"/>
                <w:lang w:val="fr-FR"/>
              </w:rPr>
            </w:pPr>
            <w:r w:rsidRPr="00477909">
              <w:rPr>
                <w:color w:val="4F81BD"/>
                <w:lang w:val="fr-FR"/>
              </w:rPr>
              <w:t xml:space="preserve">Il est à noter qu’une sècheresse hydrologique et agricole est déjà observée depuis plus de 20 ans, notamment à travers l’assèchement des sources d’eau et la disparition des zones humides à travers le pays, et une diminution des </w:t>
            </w:r>
            <w:r w:rsidRPr="00477909">
              <w:rPr>
                <w:color w:val="4F81BD"/>
                <w:lang w:val="fr-FR"/>
              </w:rPr>
              <w:lastRenderedPageBreak/>
              <w:t>précipitations qui affecte surtout le sud du pays. Enfin, en termes de qualité, l’élévation des températures couplée aux inondations plus fréquentes contribuent à la prolifération des microbes et bactéries dans l’eau, ce qui augmente les risques liés à la sant</w:t>
            </w:r>
            <w:r w:rsidR="00A1748F" w:rsidRPr="00477909">
              <w:rPr>
                <w:color w:val="4F81BD"/>
                <w:lang w:val="fr-FR"/>
              </w:rPr>
              <w:t>é</w:t>
            </w:r>
            <w:r w:rsidRPr="00477909">
              <w:rPr>
                <w:color w:val="4F81BD"/>
                <w:lang w:val="fr-FR"/>
              </w:rPr>
              <w:t xml:space="preserve">. </w:t>
            </w:r>
          </w:p>
        </w:tc>
      </w:tr>
    </w:tbl>
    <w:p w14:paraId="78E1AAD4" w14:textId="039C4072" w:rsidR="00DA102D" w:rsidRDefault="00905C37" w:rsidP="006B7D9F">
      <w:pPr>
        <w:pStyle w:val="Heading4"/>
      </w:pPr>
      <w:r>
        <w:lastRenderedPageBreak/>
        <w:t>Health</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FB2A39" w:rsidRPr="002E649D" w14:paraId="67F77F5C" w14:textId="77777777" w:rsidTr="00477909">
        <w:tc>
          <w:tcPr>
            <w:tcW w:w="4520" w:type="dxa"/>
          </w:tcPr>
          <w:p w14:paraId="3B38A201" w14:textId="77777777" w:rsidR="00FB2A39" w:rsidRPr="00477909" w:rsidRDefault="00FB2A39" w:rsidP="00477909">
            <w:r w:rsidRPr="00A74D12">
              <w:t>Madagascar's public health sector is considered highly sensitive to climate change</w:t>
            </w:r>
            <w:r w:rsidRPr="00477909">
              <w:rPr>
                <w:rStyle w:val="FootnoteReference"/>
              </w:rPr>
              <w:footnoteReference w:id="52"/>
            </w:r>
            <w:r w:rsidRPr="00A74D12">
              <w:t>, including rising temperatures, heavy rainfall causing flooding and the resulting presence of standing water. The latter can cause disease epidemics with high morbidity rates or increase the frequency of these diseases and their area of proliferation.</w:t>
            </w:r>
          </w:p>
          <w:p w14:paraId="06ABC2E7" w14:textId="07D9BB43" w:rsidR="00FB2A39" w:rsidRPr="00477909" w:rsidRDefault="00FB2A39" w:rsidP="00477909">
            <w:r w:rsidRPr="00A74D12">
              <w:t>The main diseases whose incidence is linked to climate change are malaria</w:t>
            </w:r>
            <w:r w:rsidR="00A1748F">
              <w:t>, the Rift Valley fever (according to the Working Group on Climate and Health – GTCS)</w:t>
            </w:r>
            <w:r w:rsidRPr="00A74D12">
              <w:t xml:space="preserve"> and diarrhoeal diseases</w:t>
            </w:r>
            <w:r w:rsidRPr="00477909">
              <w:rPr>
                <w:rStyle w:val="FootnoteReference"/>
              </w:rPr>
              <w:footnoteReference w:id="53"/>
            </w:r>
            <w:r w:rsidRPr="00A74D12">
              <w:t>. Malaria, for example, is on the rise from February to May (rainy season), although it is present all year round in Madagascar. Variations in temperature and humidity due to climate change are helping to redistribute the prevalence of malaria in every region of the country.</w:t>
            </w:r>
          </w:p>
          <w:p w14:paraId="1F89DCAE" w14:textId="396552A0" w:rsidR="00FB2A39" w:rsidRPr="00477909" w:rsidRDefault="00FB2A39" w:rsidP="00477909">
            <w:r w:rsidRPr="00A74D12">
              <w:t>Similarly, rising temperatures are already leading to an increase in diseases linked to rising blood pressure, influenza and diarrhoeal diseases. It should also be noted that there are increased risks of malnutrition and cardiovascular diseases following the expected drop in productivity in the agricultural sector. The high poverty rate of a majority of the Malagasy population, as well as their geographical isolation, make access to health care difficult, which increases their vulnerability to the negative impacts of climate change on health.</w:t>
            </w:r>
          </w:p>
        </w:tc>
        <w:tc>
          <w:tcPr>
            <w:tcW w:w="4978" w:type="dxa"/>
          </w:tcPr>
          <w:p w14:paraId="298145DC" w14:textId="68D9E2F8" w:rsidR="002D2AAC" w:rsidRPr="00477909" w:rsidRDefault="002D2AAC" w:rsidP="00477909">
            <w:pPr>
              <w:rPr>
                <w:color w:val="4F81BD"/>
                <w:lang w:val="fr-FR"/>
              </w:rPr>
            </w:pPr>
            <w:r w:rsidRPr="00477909">
              <w:rPr>
                <w:color w:val="4F81BD"/>
                <w:lang w:val="fr-FR"/>
              </w:rPr>
              <w:t>Le secteur de la santé publique à Madagascar est considéré comme fortement sensible au changement climatique</w:t>
            </w:r>
            <w:r w:rsidR="006322DF" w:rsidRPr="00477909">
              <w:rPr>
                <w:color w:val="4F81BD"/>
                <w:vertAlign w:val="superscript"/>
                <w:lang w:val="fr-FR"/>
              </w:rPr>
              <w:t>43</w:t>
            </w:r>
            <w:r w:rsidRPr="00477909">
              <w:rPr>
                <w:color w:val="4F81BD"/>
                <w:lang w:val="fr-FR"/>
              </w:rPr>
              <w:t xml:space="preserve">, notamment la hausse des températures, les précipitations fortes causant des inondations et la présence d’eau stagnante qui en résulte. Ces dernières peuvent provoquer des épidémies de maladie </w:t>
            </w:r>
            <w:r w:rsidR="00CB5A74">
              <w:rPr>
                <w:color w:val="4F81BD" w:themeColor="accent1"/>
                <w:lang w:val="fr-FR"/>
              </w:rPr>
              <w:t>à</w:t>
            </w:r>
            <w:r w:rsidRPr="00477909">
              <w:rPr>
                <w:color w:val="4F81BD"/>
                <w:lang w:val="fr-FR"/>
              </w:rPr>
              <w:t xml:space="preserve"> fort taux de morbidité ou augmenter la fréquence de ces maladies et leur zone de prolifération.</w:t>
            </w:r>
          </w:p>
          <w:p w14:paraId="5F61D652" w14:textId="30B4FD3C" w:rsidR="002D2AAC" w:rsidRPr="00477909" w:rsidRDefault="002D2AAC" w:rsidP="00477909">
            <w:pPr>
              <w:rPr>
                <w:color w:val="4F81BD"/>
                <w:lang w:val="fr-FR"/>
              </w:rPr>
            </w:pPr>
            <w:r w:rsidRPr="00477909">
              <w:rPr>
                <w:color w:val="4F81BD"/>
                <w:lang w:val="fr-FR"/>
              </w:rPr>
              <w:t>Les principales maladies dont l’incidence est liée aux changements climatiques sont le paludisme</w:t>
            </w:r>
            <w:r w:rsidR="00A1748F">
              <w:rPr>
                <w:color w:val="4F81BD"/>
                <w:lang w:val="fr-FR"/>
              </w:rPr>
              <w:t xml:space="preserve">, </w:t>
            </w:r>
            <w:r w:rsidRPr="00477909">
              <w:rPr>
                <w:color w:val="4F81BD"/>
                <w:lang w:val="fr-FR"/>
              </w:rPr>
              <w:t>les maladies diarrhéiques</w:t>
            </w:r>
            <w:r w:rsidR="006322DF" w:rsidRPr="00477909">
              <w:rPr>
                <w:color w:val="4F81BD"/>
                <w:vertAlign w:val="superscript"/>
                <w:lang w:val="fr-FR"/>
              </w:rPr>
              <w:t>44</w:t>
            </w:r>
            <w:r w:rsidR="00A1748F">
              <w:rPr>
                <w:color w:val="4F81BD"/>
                <w:vertAlign w:val="superscript"/>
                <w:lang w:val="fr-FR"/>
              </w:rPr>
              <w:t xml:space="preserve">, </w:t>
            </w:r>
            <w:r w:rsidR="00A1748F" w:rsidRPr="00E567AC">
              <w:rPr>
                <w:color w:val="4F81BD" w:themeColor="accent1"/>
                <w:szCs w:val="20"/>
                <w:lang w:val="fr-FR"/>
              </w:rPr>
              <w:t>la</w:t>
            </w:r>
            <w:r w:rsidR="00A1748F" w:rsidRPr="00C26344">
              <w:rPr>
                <w:color w:val="4F81BD" w:themeColor="accent1"/>
                <w:szCs w:val="20"/>
                <w:lang w:val="fr-FR"/>
              </w:rPr>
              <w:t xml:space="preserve"> </w:t>
            </w:r>
            <w:r w:rsidR="00A1748F" w:rsidRPr="00E567AC">
              <w:rPr>
                <w:color w:val="4F81BD" w:themeColor="accent1"/>
                <w:szCs w:val="20"/>
                <w:lang w:val="fr-FR"/>
              </w:rPr>
              <w:t xml:space="preserve">peste, </w:t>
            </w:r>
            <w:r w:rsidR="00A1748F">
              <w:rPr>
                <w:color w:val="4F81BD" w:themeColor="accent1"/>
                <w:szCs w:val="20"/>
                <w:lang w:val="fr-FR"/>
              </w:rPr>
              <w:t>et la</w:t>
            </w:r>
            <w:r w:rsidR="00A1748F" w:rsidRPr="00E567AC">
              <w:rPr>
                <w:color w:val="4F81BD" w:themeColor="accent1"/>
                <w:szCs w:val="20"/>
                <w:lang w:val="fr-FR"/>
              </w:rPr>
              <w:t xml:space="preserve"> fèvre de la vallée de rift</w:t>
            </w:r>
            <w:r w:rsidR="00A1748F" w:rsidRPr="00C26344">
              <w:rPr>
                <w:color w:val="4F81BD" w:themeColor="accent1"/>
                <w:szCs w:val="20"/>
                <w:lang w:val="fr-FR"/>
              </w:rPr>
              <w:t xml:space="preserve"> </w:t>
            </w:r>
            <w:r w:rsidR="00A1748F" w:rsidRPr="00E567AC">
              <w:rPr>
                <w:color w:val="4F81BD" w:themeColor="accent1"/>
                <w:szCs w:val="20"/>
                <w:lang w:val="fr-FR"/>
              </w:rPr>
              <w:t>d’après les études par le Groupe de Travail en Climat et Santé (GTCS)</w:t>
            </w:r>
            <w:r w:rsidRPr="00A1748F">
              <w:rPr>
                <w:color w:val="4F81BD"/>
                <w:szCs w:val="20"/>
                <w:lang w:val="fr-FR"/>
              </w:rPr>
              <w:t>.</w:t>
            </w:r>
            <w:r w:rsidRPr="00A1748F">
              <w:rPr>
                <w:color w:val="4F81BD"/>
                <w:lang w:val="fr-FR"/>
              </w:rPr>
              <w:t xml:space="preserve"> Le</w:t>
            </w:r>
            <w:r w:rsidRPr="00477909">
              <w:rPr>
                <w:color w:val="4F81BD"/>
                <w:lang w:val="fr-FR"/>
              </w:rPr>
              <w:t xml:space="preserve"> paludisme, par exemple, connait une période de recrudescence de février à mai (saison pluvieuse), bien qu’il soit présent toute l’année à Madagascar. Les variations de températures et d’humidité liées aux changements climatiques contribuent à redistribuer la prévalence du paludisme dans chaque région du pays.</w:t>
            </w:r>
          </w:p>
          <w:p w14:paraId="06E3B084" w14:textId="7F460134" w:rsidR="00FB2A39" w:rsidRPr="00477909" w:rsidRDefault="002D2AAC" w:rsidP="00477909">
            <w:pPr>
              <w:rPr>
                <w:color w:val="4F81BD"/>
                <w:lang w:val="fr-FR"/>
              </w:rPr>
            </w:pPr>
            <w:r w:rsidRPr="00477909">
              <w:rPr>
                <w:color w:val="4F81BD"/>
                <w:lang w:val="fr-FR"/>
              </w:rPr>
              <w:t xml:space="preserve">De même, la hausse des températures engendre déjà une augmentation de maladies liées à la montée de la tension artérielle, grippe et maladies diarrhéiques. Il faut noter également des risques de malnutrition et maladies cardio-vasculaires accrus suite à la baisse de productivité attendue dans le domaine de l’agriculture. Afin, il est à noter que l’important taux de pauvreté d’une majorité de la population malgache, ainsi que leur isolement géographique, rendent difficile l’accès aux soins de santé, ce qui accroit leur vulnérabilité aux impacts négatifs des changements climatiques sur la sante. </w:t>
            </w:r>
          </w:p>
        </w:tc>
      </w:tr>
    </w:tbl>
    <w:p w14:paraId="293121FE" w14:textId="5B2F041A" w:rsidR="00DA102D" w:rsidRPr="00524225" w:rsidRDefault="005D271A" w:rsidP="006B7D9F">
      <w:pPr>
        <w:pStyle w:val="Heading2"/>
      </w:pPr>
      <w:bookmarkStart w:id="43" w:name="_Toc17732491"/>
      <w:bookmarkStart w:id="44" w:name="_Toc20753613"/>
      <w:bookmarkStart w:id="45" w:name="_Toc26444460"/>
      <w:r>
        <w:t>1.4</w:t>
      </w:r>
      <w:r w:rsidR="006B7D9F">
        <w:tab/>
      </w:r>
      <w:r w:rsidR="00DA102D" w:rsidRPr="00524225">
        <w:t>Mauritius</w:t>
      </w:r>
      <w:bookmarkEnd w:id="43"/>
      <w:bookmarkEnd w:id="44"/>
      <w:bookmarkEnd w:id="45"/>
    </w:p>
    <w:p w14:paraId="145AE92E" w14:textId="2A63C129" w:rsidR="0055626C" w:rsidRDefault="00DA102D" w:rsidP="0055626C">
      <w:r w:rsidRPr="00524225">
        <w:t>The Republic of Mauritius is an island nation with an estimated population of 1.3 million in 2019</w:t>
      </w:r>
      <w:r w:rsidRPr="00477909">
        <w:rPr>
          <w:rStyle w:val="FootnoteReference"/>
        </w:rPr>
        <w:footnoteReference w:id="54"/>
      </w:r>
      <w:r w:rsidRPr="00524225">
        <w:t>. It is comprised of the main island of Mauritius, Rodrigues Island, Cargados Carajos Shoals, and the Agaléga Islands. The main island is divided into 9 districts: Black River, Flacq, Grand Port, Moka, Pamplemousses, Plaines Wilhems, Port Louis, Rivière du Rempart, and Savanne; whereas Agaléga, Cargados Carajos Shoals, and Rodrigues have the status of dependencies.</w:t>
      </w:r>
      <w:r w:rsidR="0055626C" w:rsidRPr="0055626C">
        <w:t xml:space="preserve"> </w:t>
      </w:r>
    </w:p>
    <w:p w14:paraId="78EA0542" w14:textId="438D0739" w:rsidR="0055626C" w:rsidRPr="00524225" w:rsidRDefault="0055626C" w:rsidP="0055626C">
      <w:r w:rsidRPr="00524225">
        <w:t xml:space="preserve">Located in the southwest Indian Ocean, Mauritius </w:t>
      </w:r>
      <w:r>
        <w:t>is</w:t>
      </w:r>
      <w:r w:rsidRPr="00524225">
        <w:t xml:space="preserve"> 2,040 km</w:t>
      </w:r>
      <w:r w:rsidRPr="00524225">
        <w:rPr>
          <w:vertAlign w:val="superscript"/>
        </w:rPr>
        <w:t>2</w:t>
      </w:r>
      <w:r w:rsidRPr="009B39C2">
        <w:t xml:space="preserve"> in total</w:t>
      </w:r>
      <w:r w:rsidRPr="00524225">
        <w:t xml:space="preserve">. The main island (Mauritius) is approximately 800 km east of Madagascar. Rodrigues is about 550 km east, the Cargados Carajos Shoals </w:t>
      </w:r>
      <w:r w:rsidRPr="00524225">
        <w:lastRenderedPageBreak/>
        <w:t>are about 400 km northeast, and the Agaléga Islands are about 930 km north of the main island</w:t>
      </w:r>
      <w:r w:rsidRPr="00477909">
        <w:rPr>
          <w:rStyle w:val="FootnoteReference"/>
        </w:rPr>
        <w:footnoteReference w:id="55"/>
      </w:r>
      <w:r w:rsidRPr="00524225">
        <w:t>. The main island is volcanic and surrounded by coral reefs</w:t>
      </w:r>
      <w:r w:rsidRPr="00477909">
        <w:rPr>
          <w:rStyle w:val="FootnoteReference"/>
        </w:rPr>
        <w:footnoteReference w:id="56"/>
      </w:r>
      <w:r w:rsidRPr="00524225">
        <w:t>.</w:t>
      </w:r>
    </w:p>
    <w:p w14:paraId="343FE0D5" w14:textId="77777777" w:rsidR="0055626C" w:rsidRPr="00524225" w:rsidRDefault="0055626C" w:rsidP="0055626C">
      <w:r w:rsidRPr="00524225">
        <w:t>Mauritius is considered an upper middle-income country</w:t>
      </w:r>
      <w:r w:rsidRPr="00477909">
        <w:rPr>
          <w:rStyle w:val="FootnoteReference"/>
        </w:rPr>
        <w:footnoteReference w:id="57"/>
      </w:r>
      <w:r w:rsidRPr="00524225">
        <w:t>. The country does not rely heavily on overseas aid and has developed a mixed economy based on manufactured exports, agriculture, tourism, and financial services. Despite its relative wealth compared to other countries in the region, it is important to note both Mauritius’ high debt levels, and high vulnerability to climate shocks due to its size and exposure to hazards.</w:t>
      </w:r>
    </w:p>
    <w:p w14:paraId="69A7FE59" w14:textId="703E4DB7" w:rsidR="00DA102D" w:rsidRPr="00524225" w:rsidRDefault="00764063" w:rsidP="00477909">
      <w:pPr>
        <w:pStyle w:val="Caption"/>
      </w:pPr>
      <w:r w:rsidRPr="00E753AC">
        <w:t xml:space="preserve">Figure </w:t>
      </w:r>
      <w:r w:rsidR="00130042">
        <w:rPr>
          <w:rFonts w:eastAsia="Century Gothic" w:cs="Century Gothic"/>
        </w:rPr>
        <w:t>7</w:t>
      </w:r>
      <w:r w:rsidR="00DA102D" w:rsidRPr="00E753AC">
        <w:t xml:space="preserve"> Mauritius Administrative Divisions</w:t>
      </w:r>
      <w:r w:rsidR="00E567AC">
        <w:t xml:space="preserve"> including territoiries (</w:t>
      </w:r>
      <w:r w:rsidR="00E567AC" w:rsidRPr="00257C43">
        <w:t>Chagos Archipelago and Tromelin</w:t>
      </w:r>
      <w:r w:rsidR="00257C43" w:rsidRPr="00257C43">
        <w:t>)</w:t>
      </w:r>
      <w:r w:rsidR="00E567AC" w:rsidRPr="00257C43">
        <w:t xml:space="preserve"> </w:t>
      </w:r>
      <w:r w:rsidR="00E567AC">
        <w:t>claimed by Mauritius</w:t>
      </w:r>
      <w:r w:rsidR="00DA102D" w:rsidRPr="00E753AC">
        <w:t xml:space="preserve"> (Source: </w:t>
      </w:r>
      <w:hyperlink r:id="rId39">
        <w:r w:rsidR="00DA102D" w:rsidRPr="00257C43">
          <w:t>ResearchGate</w:t>
        </w:r>
      </w:hyperlink>
      <w:r w:rsidR="00E567AC" w:rsidRPr="00257C43">
        <w:t>/Wikipedia</w:t>
      </w:r>
      <w:r w:rsidR="00DA102D" w:rsidRPr="00E753AC">
        <w:t>)</w:t>
      </w:r>
    </w:p>
    <w:p w14:paraId="5E150E1C" w14:textId="6B5FBB6F" w:rsidR="00D94CAD" w:rsidRDefault="00E567AC">
      <w:r w:rsidRPr="00E567AC">
        <w:rPr>
          <w:noProof/>
        </w:rPr>
        <w:drawing>
          <wp:anchor distT="0" distB="0" distL="114300" distR="114300" simplePos="0" relativeHeight="251667456" behindDoc="0" locked="0" layoutInCell="1" allowOverlap="1" wp14:anchorId="379773B9" wp14:editId="795BDFF6">
            <wp:simplePos x="0" y="0"/>
            <wp:positionH relativeFrom="column">
              <wp:posOffset>2941320</wp:posOffset>
            </wp:positionH>
            <wp:positionV relativeFrom="paragraph">
              <wp:posOffset>3810</wp:posOffset>
            </wp:positionV>
            <wp:extent cx="3474720" cy="321691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4720" cy="3216910"/>
                    </a:xfrm>
                    <a:prstGeom prst="rect">
                      <a:avLst/>
                    </a:prstGeom>
                  </pic:spPr>
                </pic:pic>
              </a:graphicData>
            </a:graphic>
            <wp14:sizeRelH relativeFrom="page">
              <wp14:pctWidth>0</wp14:pctWidth>
            </wp14:sizeRelH>
            <wp14:sizeRelV relativeFrom="page">
              <wp14:pctHeight>0</wp14:pctHeight>
            </wp14:sizeRelV>
          </wp:anchor>
        </w:drawing>
      </w:r>
      <w:r w:rsidR="00CD0E79">
        <w:t xml:space="preserve"> </w:t>
      </w:r>
      <w:r w:rsidR="00CD0E79">
        <w:rPr>
          <w:noProof/>
        </w:rPr>
        <w:drawing>
          <wp:inline distT="0" distB="0" distL="0" distR="0" wp14:anchorId="15295C4D" wp14:editId="226915E6">
            <wp:extent cx="2842863" cy="3217333"/>
            <wp:effectExtent l="0" t="0" r="0" b="2540"/>
            <wp:docPr id="12" name="Picture 12" descr="https://www.researchgate.net/profile/Marie_Chan_Sun/publication/329970393/figure/fig1/AS:708853985472514@1546015368919/Political-Map-of-Mauritius-2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Marie_Chan_Sun/publication/329970393/figure/fig1/AS:708853985472514@1546015368919/Political-Map-of-Mauritius-2_W64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7292" cy="3222345"/>
                    </a:xfrm>
                    <a:prstGeom prst="rect">
                      <a:avLst/>
                    </a:prstGeom>
                    <a:noFill/>
                    <a:ln>
                      <a:noFill/>
                    </a:ln>
                  </pic:spPr>
                </pic:pic>
              </a:graphicData>
            </a:graphic>
          </wp:inline>
        </w:drawing>
      </w:r>
      <w:r w:rsidRPr="00E567AC">
        <w:rPr>
          <w:noProof/>
        </w:rPr>
        <w:t xml:space="preserve"> </w:t>
      </w:r>
      <w:r w:rsidRPr="00E567AC">
        <w:rPr>
          <w:rStyle w:val="CommentReference"/>
          <w:sz w:val="22"/>
          <w:szCs w:val="24"/>
        </w:rPr>
        <w:t xml:space="preserve"> </w:t>
      </w:r>
    </w:p>
    <w:p w14:paraId="469C5345" w14:textId="0DFBE70B" w:rsidR="00DA102D" w:rsidRPr="00ED6A23" w:rsidRDefault="005D271A" w:rsidP="006B7D9F">
      <w:pPr>
        <w:pStyle w:val="Heading3"/>
      </w:pPr>
      <w:bookmarkStart w:id="46" w:name="_Toc20753614"/>
      <w:bookmarkStart w:id="47" w:name="_Toc26444461"/>
      <w:bookmarkStart w:id="48" w:name="_Toc17269797"/>
      <w:bookmarkStart w:id="49" w:name="_Toc17732494"/>
      <w:r>
        <w:t>1.4</w:t>
      </w:r>
      <w:r w:rsidR="006B7D9F">
        <w:t>.1</w:t>
      </w:r>
      <w:r w:rsidR="006B7D9F">
        <w:tab/>
      </w:r>
      <w:r w:rsidR="00DA102D" w:rsidRPr="00ED6A23">
        <w:t>Climate risk profile</w:t>
      </w:r>
      <w:bookmarkEnd w:id="46"/>
      <w:bookmarkEnd w:id="47"/>
    </w:p>
    <w:p w14:paraId="0DC505A0" w14:textId="77777777" w:rsidR="004E0D05" w:rsidRDefault="004E0D05" w:rsidP="004E0D05">
      <w:r>
        <w:t>The Republic of Mauritius</w:t>
      </w:r>
      <w:r w:rsidRPr="0030450C">
        <w:t xml:space="preserve"> enjoys a mild tropical maritime climate with a warm humid summer extending from November to April and a relatively cool dry winter from June to September. The adverse impacts of climate change are already being experienced in terms of temperature rise, decrease in rainfall amount, sea level rise, accentuated beach erosion and increase in frequency and intensity of extreme weather events such as flash floods. Climate records over the period 1951-2014 show a significant warming trend of about 1.2°C and a decreasing trend in rainfall amount of about 8%. Over the same period, the central plateau, the main recharge zone of the island has witnessed a decrease in annual precipitation from a maximum of 4000 mm/year to 3800 mm/year with drying being more pronounced to the north and west</w:t>
      </w:r>
      <w:r>
        <w:t>.</w:t>
      </w:r>
    </w:p>
    <w:p w14:paraId="5A757B74" w14:textId="4C791A35" w:rsidR="004E0D05" w:rsidRDefault="004E0D05" w:rsidP="004E0D05">
      <w:r w:rsidRPr="0030450C">
        <w:t xml:space="preserve">Sea level rise has been observed to be accelerating at an average rate of 5.6 mm/year in the last decade. </w:t>
      </w:r>
      <w:r>
        <w:t>The Republic of Mauritius</w:t>
      </w:r>
      <w:r w:rsidRPr="0030450C">
        <w:t xml:space="preserve"> is also situated in the tropical cyclone belt of the South Western Indian Ocean (SWIO) where rapid formations of</w:t>
      </w:r>
      <w:sdt>
        <w:sdtPr>
          <w:tag w:val="goog_rdk_101"/>
          <w:id w:val="-656999487"/>
        </w:sdtPr>
        <w:sdtEndPr/>
        <w:sdtContent>
          <w:r>
            <w:t xml:space="preserve"> </w:t>
          </w:r>
        </w:sdtContent>
      </w:sdt>
      <w:r>
        <w:t>intense</w:t>
      </w:r>
      <w:r w:rsidRPr="0030450C">
        <w:t xml:space="preserve"> tropical cyclones </w:t>
      </w:r>
      <w:sdt>
        <w:sdtPr>
          <w:tag w:val="goog_rdk_104"/>
          <w:id w:val="-1845540712"/>
        </w:sdtPr>
        <w:sdtEndPr/>
        <w:sdtContent>
          <w:sdt>
            <w:sdtPr>
              <w:tag w:val="goog_rdk_105"/>
              <w:id w:val="1084267934"/>
            </w:sdtPr>
            <w:sdtEndPr/>
            <w:sdtContent/>
          </w:sdt>
        </w:sdtContent>
      </w:sdt>
      <w:r w:rsidRPr="0030450C">
        <w:t>have been observed</w:t>
      </w:r>
      <w:r>
        <w:t>.</w:t>
      </w:r>
    </w:p>
    <w:p w14:paraId="680DF10C" w14:textId="77777777" w:rsidR="004E0D05" w:rsidRDefault="004E0D05" w:rsidP="004E0D05">
      <w:pPr>
        <w:pStyle w:val="Heading4"/>
      </w:pPr>
      <w:r>
        <w:lastRenderedPageBreak/>
        <w:t>Temperature</w:t>
      </w:r>
    </w:p>
    <w:p w14:paraId="79E54660" w14:textId="77777777" w:rsidR="004E0D05" w:rsidRDefault="004E0D05" w:rsidP="004E0D05">
      <w:r w:rsidRPr="00A75AC0">
        <w:t>The mean temperature over Mauritius is 24.7°C during summer and 21.0°C during winter. The temperature difference between the two seasons is relatively small</w:t>
      </w:r>
      <w:r>
        <w:t xml:space="preserve">, </w:t>
      </w:r>
      <w:r w:rsidRPr="00A75AC0">
        <w:t>it varies from place to place and is usually larger over coastal areas when compared to the Central Plateau.</w:t>
      </w:r>
    </w:p>
    <w:p w14:paraId="6BC9DC17" w14:textId="77777777" w:rsidR="004E0D05" w:rsidRDefault="004E0D05" w:rsidP="004E0D05">
      <w:r w:rsidRPr="00D3636C">
        <w:t xml:space="preserve">Climate records over the period 1951-2014 show a significant warming trend of about 1.2°C in Mauritius and Rodrigues. Analysis of temperature records indicate that the observed rate of temperature change is on average 0.020°C/yr and 0.023°C/yr for Mauritius for the period 1951-2014 and for Rodrigues for the period 1961-2014 respectively. Projections made on the basis of RCP 4.5 and RCP 8.5 (the business as usual scenario and the </w:t>
      </w:r>
      <w:r w:rsidRPr="002F2908">
        <w:t>worst-case</w:t>
      </w:r>
      <w:r w:rsidRPr="00D3636C">
        <w:t xml:space="preserve"> scenario respectively) indicate an increase in temperature of up to 2 °C over both Mauritius and Rodrigues for the period 2051-2070.</w:t>
      </w:r>
    </w:p>
    <w:p w14:paraId="3A0D4B14" w14:textId="77777777" w:rsidR="004E0D05" w:rsidRDefault="004E0D05" w:rsidP="004E0D05">
      <w:pPr>
        <w:pStyle w:val="Caption"/>
        <w:rPr>
          <w:noProof/>
        </w:rPr>
      </w:pPr>
      <w:r w:rsidRPr="00E753AC">
        <w:t xml:space="preserve">Figure </w:t>
      </w:r>
      <w:r>
        <w:rPr>
          <w:rFonts w:eastAsia="Century Gothic" w:cs="Century Gothic"/>
        </w:rPr>
        <w:t>8</w:t>
      </w:r>
      <w:r w:rsidRPr="009E67D6">
        <w:t xml:space="preserve"> </w:t>
      </w:r>
      <w:r w:rsidRPr="00691913">
        <w:t>Temperature Projections for Mauritius</w:t>
      </w:r>
      <w:r w:rsidRPr="00E753AC">
        <w:t xml:space="preserve"> (10a)</w:t>
      </w:r>
      <w:r w:rsidRPr="00691913">
        <w:t xml:space="preserve"> and Rodrigues</w:t>
      </w:r>
      <w:r w:rsidRPr="00E753AC">
        <w:t xml:space="preserve"> (10b)</w:t>
      </w:r>
      <w:r w:rsidRPr="00691913">
        <w:t xml:space="preserve"> for RCP 4.5 and RCP 8.5</w:t>
      </w:r>
      <w:r w:rsidRPr="00E753AC">
        <w:t xml:space="preserve"> </w:t>
      </w:r>
      <w:r w:rsidRPr="009E67D6">
        <w:rPr>
          <w:noProof/>
        </w:rPr>
        <w:t xml:space="preserve">(Source: </w:t>
      </w:r>
      <w:r w:rsidRPr="00E753AC">
        <w:t xml:space="preserve">Mauritius’ </w:t>
      </w:r>
      <w:r w:rsidRPr="00691913">
        <w:rPr>
          <w:noProof/>
        </w:rPr>
        <w:t>T</w:t>
      </w:r>
      <w:r w:rsidRPr="00E753AC">
        <w:t xml:space="preserve">hird </w:t>
      </w:r>
      <w:r w:rsidRPr="00691913">
        <w:rPr>
          <w:noProof/>
        </w:rPr>
        <w:t>N</w:t>
      </w:r>
      <w:r w:rsidRPr="00E753AC">
        <w:t xml:space="preserve">ational </w:t>
      </w:r>
      <w:r w:rsidRPr="00691913">
        <w:rPr>
          <w:noProof/>
        </w:rPr>
        <w:t>C</w:t>
      </w:r>
      <w:r w:rsidRPr="00E753AC">
        <w:t>ommunication</w:t>
      </w:r>
      <w:r w:rsidRPr="00691913">
        <w:rPr>
          <w:noProof/>
        </w:rPr>
        <w:t xml:space="preserve"> Report 2016</w:t>
      </w:r>
      <w:r w:rsidRPr="009E67D6">
        <w:rPr>
          <w:noProof/>
        </w:rPr>
        <w:t>)</w:t>
      </w:r>
    </w:p>
    <w:p w14:paraId="2B060753" w14:textId="77777777" w:rsidR="004E0D05" w:rsidRDefault="004E0D05" w:rsidP="004E0D05">
      <w:r>
        <w:rPr>
          <w:noProof/>
          <w:lang w:val="fr-FR"/>
        </w:rPr>
        <w:drawing>
          <wp:inline distT="0" distB="0" distL="0" distR="0" wp14:anchorId="4E2A0E2F" wp14:editId="3E6F07CD">
            <wp:extent cx="5920740" cy="2377440"/>
            <wp:effectExtent l="0" t="0" r="0" b="0"/>
            <wp:docPr id="3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42"/>
                    <a:srcRect/>
                    <a:stretch>
                      <a:fillRect/>
                    </a:stretch>
                  </pic:blipFill>
                  <pic:spPr>
                    <a:xfrm>
                      <a:off x="0" y="0"/>
                      <a:ext cx="5920740" cy="2377440"/>
                    </a:xfrm>
                    <a:prstGeom prst="rect">
                      <a:avLst/>
                    </a:prstGeom>
                    <a:ln/>
                  </pic:spPr>
                </pic:pic>
              </a:graphicData>
            </a:graphic>
          </wp:inline>
        </w:drawing>
      </w:r>
    </w:p>
    <w:p w14:paraId="2153B274" w14:textId="77777777" w:rsidR="004E0D05" w:rsidRDefault="004E0D05" w:rsidP="004E0D05">
      <w:pPr>
        <w:pStyle w:val="Heading4"/>
      </w:pPr>
      <w:r>
        <w:t>Precipitations</w:t>
      </w:r>
    </w:p>
    <w:p w14:paraId="22F1C191" w14:textId="77777777" w:rsidR="004E0D05" w:rsidRDefault="004E0D05" w:rsidP="004E0D05">
      <w:r w:rsidRPr="00FF6DCC">
        <w:t xml:space="preserve">Analysis of rainfall over the period 1951 -2014 shows a decreasing trend in rainfall amount of about 8% for Mauritius. For Rodrigues, which is a water scarce island, a downward trend has also been observed in the rainfall. </w:t>
      </w:r>
    </w:p>
    <w:p w14:paraId="2F9B9EB6" w14:textId="77777777" w:rsidR="004E0D05" w:rsidRPr="005F44F5" w:rsidRDefault="004E0D05" w:rsidP="004E0D05">
      <w:r w:rsidRPr="005F44F5">
        <w:t xml:space="preserve">The mean monthly rainfall for the period 1981-2010, as shown in </w:t>
      </w:r>
      <w:r>
        <w:t>the following table</w:t>
      </w:r>
      <w:r w:rsidRPr="005F44F5">
        <w:t xml:space="preserve">, gives mean monthly, seasonal and annual rainfall for the period 1981-2010 over Mauritius. February is the wettest month and October is the driest. </w:t>
      </w:r>
    </w:p>
    <w:p w14:paraId="00246717" w14:textId="77777777" w:rsidR="004E0D05" w:rsidRPr="00ED6A23" w:rsidRDefault="004E0D05" w:rsidP="004E0D05">
      <w:pPr>
        <w:pStyle w:val="Caption"/>
      </w:pPr>
      <w:r w:rsidRPr="00E753AC">
        <w:t xml:space="preserve">Table </w:t>
      </w:r>
      <w:r>
        <w:rPr>
          <w:rFonts w:eastAsia="Century Gothic" w:cs="Century Gothic"/>
        </w:rPr>
        <w:t>1</w:t>
      </w:r>
      <w:r w:rsidRPr="00477909">
        <w:rPr>
          <w:lang w:val="en-US"/>
        </w:rPr>
        <w:t xml:space="preserve"> </w:t>
      </w:r>
      <w:r w:rsidRPr="005F44F5">
        <w:t xml:space="preserve">Mean monthly and seasonal rainfall in mm over Mauritius (1981-2010) </w:t>
      </w:r>
    </w:p>
    <w:tbl>
      <w:tblPr>
        <w:tblW w:w="9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600"/>
        <w:gridCol w:w="600"/>
        <w:gridCol w:w="600"/>
        <w:gridCol w:w="600"/>
        <w:gridCol w:w="601"/>
        <w:gridCol w:w="601"/>
        <w:gridCol w:w="601"/>
        <w:gridCol w:w="601"/>
        <w:gridCol w:w="601"/>
        <w:gridCol w:w="601"/>
        <w:gridCol w:w="601"/>
        <w:gridCol w:w="737"/>
        <w:gridCol w:w="737"/>
        <w:gridCol w:w="737"/>
      </w:tblGrid>
      <w:tr w:rsidR="004E0D05" w14:paraId="14B9947A" w14:textId="77777777" w:rsidTr="00697F84">
        <w:trPr>
          <w:trHeight w:val="1500"/>
        </w:trPr>
        <w:tc>
          <w:tcPr>
            <w:tcW w:w="600" w:type="dxa"/>
            <w:tcBorders>
              <w:bottom w:val="single" w:sz="12" w:space="0" w:color="93CDDC"/>
            </w:tcBorders>
            <w:textDirection w:val="btLr"/>
          </w:tcPr>
          <w:p w14:paraId="0F938EF6" w14:textId="77777777" w:rsidR="004E0D05" w:rsidRDefault="004E0D05" w:rsidP="00697F84">
            <w:r>
              <w:t>January</w:t>
            </w:r>
          </w:p>
        </w:tc>
        <w:tc>
          <w:tcPr>
            <w:tcW w:w="600" w:type="dxa"/>
            <w:tcBorders>
              <w:bottom w:val="single" w:sz="12" w:space="0" w:color="93CDDC"/>
            </w:tcBorders>
            <w:textDirection w:val="btLr"/>
          </w:tcPr>
          <w:p w14:paraId="2AE03049" w14:textId="77777777" w:rsidR="004E0D05" w:rsidRDefault="004E0D05" w:rsidP="00697F84">
            <w:r>
              <w:t>February</w:t>
            </w:r>
          </w:p>
        </w:tc>
        <w:tc>
          <w:tcPr>
            <w:tcW w:w="600" w:type="dxa"/>
            <w:tcBorders>
              <w:bottom w:val="single" w:sz="12" w:space="0" w:color="93CDDC"/>
            </w:tcBorders>
            <w:textDirection w:val="btLr"/>
          </w:tcPr>
          <w:p w14:paraId="75A93C36" w14:textId="77777777" w:rsidR="004E0D05" w:rsidRDefault="004E0D05" w:rsidP="00697F84">
            <w:r>
              <w:t>March</w:t>
            </w:r>
          </w:p>
        </w:tc>
        <w:tc>
          <w:tcPr>
            <w:tcW w:w="600" w:type="dxa"/>
            <w:tcBorders>
              <w:bottom w:val="single" w:sz="12" w:space="0" w:color="93CDDC"/>
            </w:tcBorders>
            <w:textDirection w:val="btLr"/>
          </w:tcPr>
          <w:p w14:paraId="7877D1E9" w14:textId="77777777" w:rsidR="004E0D05" w:rsidRDefault="004E0D05" w:rsidP="00697F84">
            <w:r>
              <w:t>April</w:t>
            </w:r>
          </w:p>
        </w:tc>
        <w:tc>
          <w:tcPr>
            <w:tcW w:w="600" w:type="dxa"/>
            <w:tcBorders>
              <w:bottom w:val="single" w:sz="12" w:space="0" w:color="93CDDC"/>
            </w:tcBorders>
            <w:textDirection w:val="btLr"/>
          </w:tcPr>
          <w:p w14:paraId="27BCBFDF" w14:textId="77777777" w:rsidR="004E0D05" w:rsidRDefault="004E0D05" w:rsidP="00697F84">
            <w:r>
              <w:t>May</w:t>
            </w:r>
          </w:p>
        </w:tc>
        <w:tc>
          <w:tcPr>
            <w:tcW w:w="601" w:type="dxa"/>
            <w:tcBorders>
              <w:bottom w:val="single" w:sz="12" w:space="0" w:color="93CDDC"/>
            </w:tcBorders>
            <w:textDirection w:val="btLr"/>
          </w:tcPr>
          <w:p w14:paraId="0F199AF7" w14:textId="77777777" w:rsidR="004E0D05" w:rsidRDefault="004E0D05" w:rsidP="00697F84">
            <w:r>
              <w:t>June</w:t>
            </w:r>
          </w:p>
        </w:tc>
        <w:tc>
          <w:tcPr>
            <w:tcW w:w="601" w:type="dxa"/>
            <w:tcBorders>
              <w:bottom w:val="single" w:sz="12" w:space="0" w:color="93CDDC"/>
            </w:tcBorders>
            <w:textDirection w:val="btLr"/>
          </w:tcPr>
          <w:p w14:paraId="645ABE1C" w14:textId="77777777" w:rsidR="004E0D05" w:rsidRDefault="004E0D05" w:rsidP="00697F84">
            <w:r>
              <w:t>July</w:t>
            </w:r>
          </w:p>
        </w:tc>
        <w:tc>
          <w:tcPr>
            <w:tcW w:w="601" w:type="dxa"/>
            <w:tcBorders>
              <w:bottom w:val="single" w:sz="12" w:space="0" w:color="93CDDC"/>
            </w:tcBorders>
            <w:textDirection w:val="btLr"/>
          </w:tcPr>
          <w:p w14:paraId="083C23D9" w14:textId="77777777" w:rsidR="004E0D05" w:rsidRDefault="004E0D05" w:rsidP="00697F84">
            <w:r>
              <w:t>August</w:t>
            </w:r>
          </w:p>
        </w:tc>
        <w:tc>
          <w:tcPr>
            <w:tcW w:w="601" w:type="dxa"/>
            <w:tcBorders>
              <w:bottom w:val="single" w:sz="12" w:space="0" w:color="93CDDC"/>
            </w:tcBorders>
            <w:textDirection w:val="btLr"/>
          </w:tcPr>
          <w:p w14:paraId="0637EFFC" w14:textId="77777777" w:rsidR="004E0D05" w:rsidRDefault="004E0D05" w:rsidP="00697F84">
            <w:r>
              <w:t>September</w:t>
            </w:r>
          </w:p>
        </w:tc>
        <w:tc>
          <w:tcPr>
            <w:tcW w:w="601" w:type="dxa"/>
            <w:tcBorders>
              <w:bottom w:val="single" w:sz="12" w:space="0" w:color="93CDDC"/>
            </w:tcBorders>
            <w:textDirection w:val="btLr"/>
          </w:tcPr>
          <w:p w14:paraId="2AFE5A35" w14:textId="77777777" w:rsidR="004E0D05" w:rsidRDefault="004E0D05" w:rsidP="00697F84">
            <w:r>
              <w:t>October</w:t>
            </w:r>
          </w:p>
        </w:tc>
        <w:tc>
          <w:tcPr>
            <w:tcW w:w="601" w:type="dxa"/>
            <w:tcBorders>
              <w:bottom w:val="single" w:sz="12" w:space="0" w:color="93CDDC"/>
            </w:tcBorders>
            <w:textDirection w:val="btLr"/>
          </w:tcPr>
          <w:p w14:paraId="7AD77DEA" w14:textId="77777777" w:rsidR="004E0D05" w:rsidRDefault="004E0D05" w:rsidP="00697F84">
            <w:r>
              <w:t>November</w:t>
            </w:r>
          </w:p>
        </w:tc>
        <w:tc>
          <w:tcPr>
            <w:tcW w:w="601" w:type="dxa"/>
            <w:tcBorders>
              <w:bottom w:val="single" w:sz="12" w:space="0" w:color="93CDDC"/>
            </w:tcBorders>
            <w:textDirection w:val="btLr"/>
          </w:tcPr>
          <w:p w14:paraId="380671F8" w14:textId="77777777" w:rsidR="004E0D05" w:rsidRDefault="004E0D05" w:rsidP="00697F84">
            <w:r>
              <w:t>December</w:t>
            </w:r>
          </w:p>
        </w:tc>
        <w:tc>
          <w:tcPr>
            <w:tcW w:w="737" w:type="dxa"/>
            <w:tcBorders>
              <w:bottom w:val="single" w:sz="12" w:space="0" w:color="93CDDC"/>
            </w:tcBorders>
            <w:textDirection w:val="btLr"/>
          </w:tcPr>
          <w:p w14:paraId="6A4F0996" w14:textId="77777777" w:rsidR="004E0D05" w:rsidRDefault="004E0D05" w:rsidP="00697F84">
            <w:r>
              <w:t>Summer</w:t>
            </w:r>
          </w:p>
        </w:tc>
        <w:tc>
          <w:tcPr>
            <w:tcW w:w="737" w:type="dxa"/>
            <w:tcBorders>
              <w:bottom w:val="single" w:sz="12" w:space="0" w:color="93CDDC"/>
            </w:tcBorders>
            <w:textDirection w:val="btLr"/>
          </w:tcPr>
          <w:p w14:paraId="752FBF2B" w14:textId="77777777" w:rsidR="004E0D05" w:rsidRDefault="004E0D05" w:rsidP="00697F84">
            <w:r>
              <w:t>Winter</w:t>
            </w:r>
          </w:p>
        </w:tc>
        <w:tc>
          <w:tcPr>
            <w:tcW w:w="737" w:type="dxa"/>
            <w:tcBorders>
              <w:bottom w:val="single" w:sz="12" w:space="0" w:color="93CDDC"/>
            </w:tcBorders>
            <w:textDirection w:val="btLr"/>
          </w:tcPr>
          <w:p w14:paraId="43C5C23E" w14:textId="77777777" w:rsidR="004E0D05" w:rsidRDefault="004E0D05" w:rsidP="00697F84">
            <w:r>
              <w:t>Annual</w:t>
            </w:r>
          </w:p>
        </w:tc>
      </w:tr>
      <w:tr w:rsidR="004E0D05" w14:paraId="39FFC73B" w14:textId="77777777" w:rsidTr="00697F84">
        <w:trPr>
          <w:trHeight w:val="640"/>
        </w:trPr>
        <w:tc>
          <w:tcPr>
            <w:tcW w:w="600" w:type="dxa"/>
            <w:vAlign w:val="center"/>
          </w:tcPr>
          <w:p w14:paraId="2E81B888" w14:textId="77777777" w:rsidR="004E0D05" w:rsidRDefault="004E0D05" w:rsidP="00697F84">
            <w:pPr>
              <w:rPr>
                <w:rFonts w:ascii="Arial" w:hAnsi="Arial" w:cs="Arial"/>
              </w:rPr>
            </w:pPr>
            <w:r w:rsidRPr="0041331A">
              <w:t>268</w:t>
            </w:r>
          </w:p>
        </w:tc>
        <w:tc>
          <w:tcPr>
            <w:tcW w:w="600" w:type="dxa"/>
            <w:vAlign w:val="center"/>
          </w:tcPr>
          <w:p w14:paraId="4190F353" w14:textId="77777777" w:rsidR="004E0D05" w:rsidRDefault="004E0D05" w:rsidP="00697F84">
            <w:pPr>
              <w:rPr>
                <w:rFonts w:ascii="Arial" w:hAnsi="Arial" w:cs="Arial"/>
              </w:rPr>
            </w:pPr>
            <w:r w:rsidRPr="0041331A">
              <w:t>335</w:t>
            </w:r>
          </w:p>
        </w:tc>
        <w:tc>
          <w:tcPr>
            <w:tcW w:w="600" w:type="dxa"/>
            <w:vAlign w:val="center"/>
          </w:tcPr>
          <w:p w14:paraId="70D3A0A6" w14:textId="77777777" w:rsidR="004E0D05" w:rsidRDefault="004E0D05" w:rsidP="00697F84">
            <w:pPr>
              <w:rPr>
                <w:rFonts w:ascii="Arial" w:hAnsi="Arial" w:cs="Arial"/>
              </w:rPr>
            </w:pPr>
            <w:r w:rsidRPr="0041331A">
              <w:t>264</w:t>
            </w:r>
          </w:p>
        </w:tc>
        <w:tc>
          <w:tcPr>
            <w:tcW w:w="600" w:type="dxa"/>
            <w:vAlign w:val="center"/>
          </w:tcPr>
          <w:p w14:paraId="01C6F6EC" w14:textId="77777777" w:rsidR="004E0D05" w:rsidRDefault="004E0D05" w:rsidP="00697F84">
            <w:pPr>
              <w:rPr>
                <w:rFonts w:ascii="Arial" w:hAnsi="Arial" w:cs="Arial"/>
              </w:rPr>
            </w:pPr>
            <w:r w:rsidRPr="0041331A">
              <w:t>210</w:t>
            </w:r>
          </w:p>
        </w:tc>
        <w:tc>
          <w:tcPr>
            <w:tcW w:w="600" w:type="dxa"/>
            <w:vAlign w:val="center"/>
          </w:tcPr>
          <w:p w14:paraId="48FB5D87" w14:textId="77777777" w:rsidR="004E0D05" w:rsidRDefault="004E0D05" w:rsidP="00697F84">
            <w:pPr>
              <w:rPr>
                <w:rFonts w:ascii="Arial" w:hAnsi="Arial" w:cs="Arial"/>
              </w:rPr>
            </w:pPr>
            <w:r w:rsidRPr="0041331A">
              <w:t>148</w:t>
            </w:r>
          </w:p>
        </w:tc>
        <w:tc>
          <w:tcPr>
            <w:tcW w:w="601" w:type="dxa"/>
            <w:vAlign w:val="center"/>
          </w:tcPr>
          <w:p w14:paraId="6E3FDACF" w14:textId="77777777" w:rsidR="004E0D05" w:rsidRDefault="004E0D05" w:rsidP="00697F84">
            <w:pPr>
              <w:rPr>
                <w:rFonts w:ascii="Arial" w:hAnsi="Arial" w:cs="Arial"/>
              </w:rPr>
            </w:pPr>
            <w:r w:rsidRPr="0041331A">
              <w:t>110</w:t>
            </w:r>
          </w:p>
        </w:tc>
        <w:tc>
          <w:tcPr>
            <w:tcW w:w="601" w:type="dxa"/>
            <w:vAlign w:val="center"/>
          </w:tcPr>
          <w:p w14:paraId="22BA3515" w14:textId="77777777" w:rsidR="004E0D05" w:rsidRDefault="004E0D05" w:rsidP="00697F84">
            <w:pPr>
              <w:rPr>
                <w:rFonts w:ascii="Arial" w:hAnsi="Arial" w:cs="Arial"/>
              </w:rPr>
            </w:pPr>
            <w:r w:rsidRPr="0041331A">
              <w:t>129</w:t>
            </w:r>
          </w:p>
        </w:tc>
        <w:tc>
          <w:tcPr>
            <w:tcW w:w="601" w:type="dxa"/>
            <w:vAlign w:val="center"/>
          </w:tcPr>
          <w:p w14:paraId="5C932019" w14:textId="77777777" w:rsidR="004E0D05" w:rsidRDefault="004E0D05" w:rsidP="00697F84">
            <w:pPr>
              <w:rPr>
                <w:rFonts w:ascii="Arial" w:hAnsi="Arial" w:cs="Arial"/>
              </w:rPr>
            </w:pPr>
            <w:r w:rsidRPr="0041331A">
              <w:t>105</w:t>
            </w:r>
          </w:p>
        </w:tc>
        <w:tc>
          <w:tcPr>
            <w:tcW w:w="601" w:type="dxa"/>
            <w:vAlign w:val="center"/>
          </w:tcPr>
          <w:p w14:paraId="13434523" w14:textId="77777777" w:rsidR="004E0D05" w:rsidRDefault="004E0D05" w:rsidP="00697F84">
            <w:pPr>
              <w:rPr>
                <w:rFonts w:ascii="Arial" w:hAnsi="Arial" w:cs="Arial"/>
              </w:rPr>
            </w:pPr>
            <w:r w:rsidRPr="0041331A">
              <w:t>100</w:t>
            </w:r>
          </w:p>
        </w:tc>
        <w:tc>
          <w:tcPr>
            <w:tcW w:w="601" w:type="dxa"/>
            <w:vAlign w:val="center"/>
          </w:tcPr>
          <w:p w14:paraId="16C01254" w14:textId="77777777" w:rsidR="004E0D05" w:rsidRDefault="004E0D05" w:rsidP="00697F84">
            <w:pPr>
              <w:rPr>
                <w:rFonts w:ascii="Arial" w:hAnsi="Arial" w:cs="Arial"/>
              </w:rPr>
            </w:pPr>
            <w:r w:rsidRPr="0041331A">
              <w:t>76</w:t>
            </w:r>
          </w:p>
        </w:tc>
        <w:tc>
          <w:tcPr>
            <w:tcW w:w="601" w:type="dxa"/>
            <w:vAlign w:val="center"/>
          </w:tcPr>
          <w:p w14:paraId="618BE659" w14:textId="77777777" w:rsidR="004E0D05" w:rsidRDefault="004E0D05" w:rsidP="00697F84">
            <w:pPr>
              <w:rPr>
                <w:rFonts w:ascii="Arial" w:hAnsi="Arial" w:cs="Arial"/>
              </w:rPr>
            </w:pPr>
            <w:r w:rsidRPr="0041331A">
              <w:t>79</w:t>
            </w:r>
          </w:p>
        </w:tc>
        <w:tc>
          <w:tcPr>
            <w:tcW w:w="601" w:type="dxa"/>
            <w:vAlign w:val="center"/>
          </w:tcPr>
          <w:p w14:paraId="4F10C943" w14:textId="77777777" w:rsidR="004E0D05" w:rsidRDefault="004E0D05" w:rsidP="00697F84">
            <w:pPr>
              <w:rPr>
                <w:rFonts w:ascii="Arial" w:hAnsi="Arial" w:cs="Arial"/>
              </w:rPr>
            </w:pPr>
            <w:r w:rsidRPr="0041331A">
              <w:t>175</w:t>
            </w:r>
          </w:p>
        </w:tc>
        <w:tc>
          <w:tcPr>
            <w:tcW w:w="737" w:type="dxa"/>
            <w:vAlign w:val="center"/>
          </w:tcPr>
          <w:p w14:paraId="5205DC84" w14:textId="77777777" w:rsidR="004E0D05" w:rsidRDefault="004E0D05" w:rsidP="00697F84">
            <w:pPr>
              <w:rPr>
                <w:rFonts w:ascii="Arial" w:hAnsi="Arial" w:cs="Arial"/>
              </w:rPr>
            </w:pPr>
            <w:r w:rsidRPr="0041331A">
              <w:t>1 331</w:t>
            </w:r>
          </w:p>
        </w:tc>
        <w:tc>
          <w:tcPr>
            <w:tcW w:w="737" w:type="dxa"/>
            <w:vAlign w:val="center"/>
          </w:tcPr>
          <w:p w14:paraId="45E9913D" w14:textId="77777777" w:rsidR="004E0D05" w:rsidRDefault="004E0D05" w:rsidP="00697F84">
            <w:pPr>
              <w:rPr>
                <w:rFonts w:ascii="Arial" w:hAnsi="Arial" w:cs="Arial"/>
              </w:rPr>
            </w:pPr>
            <w:r w:rsidRPr="0041331A">
              <w:t>668</w:t>
            </w:r>
          </w:p>
        </w:tc>
        <w:tc>
          <w:tcPr>
            <w:tcW w:w="737" w:type="dxa"/>
            <w:vAlign w:val="center"/>
          </w:tcPr>
          <w:p w14:paraId="2C75B078" w14:textId="77777777" w:rsidR="004E0D05" w:rsidRDefault="004E0D05" w:rsidP="00697F84">
            <w:pPr>
              <w:rPr>
                <w:rFonts w:ascii="Arial" w:hAnsi="Arial" w:cs="Arial"/>
              </w:rPr>
            </w:pPr>
            <w:r w:rsidRPr="0041331A">
              <w:t>1 999</w:t>
            </w:r>
          </w:p>
        </w:tc>
      </w:tr>
    </w:tbl>
    <w:p w14:paraId="248B01E5" w14:textId="77777777" w:rsidR="004E0D05" w:rsidRPr="005F44F5" w:rsidRDefault="004E0D05" w:rsidP="004E0D05">
      <w:r w:rsidRPr="005F44F5">
        <w:t xml:space="preserve">Source: Mauritius Meteorological Services </w:t>
      </w:r>
    </w:p>
    <w:p w14:paraId="03D47168" w14:textId="77777777" w:rsidR="004E0D05" w:rsidRDefault="004E0D05" w:rsidP="004E0D05">
      <w:r>
        <w:t>The following figure</w:t>
      </w:r>
      <w:r w:rsidRPr="005F44F5">
        <w:t xml:space="preserve"> shows long-term variations in annual rainfall over Mauritius, the trend and the 5-year moving average (red). The data indicate a steady decreasing trend over the period 1904 to 2015.</w:t>
      </w:r>
    </w:p>
    <w:p w14:paraId="080F53A3" w14:textId="77777777" w:rsidR="004E0D05" w:rsidRDefault="004E0D05" w:rsidP="004E0D05">
      <w:pPr>
        <w:pStyle w:val="Caption"/>
        <w:rPr>
          <w:noProof/>
        </w:rPr>
      </w:pPr>
      <w:r w:rsidRPr="00E753AC">
        <w:lastRenderedPageBreak/>
        <w:t xml:space="preserve">Figure </w:t>
      </w:r>
      <w:r>
        <w:rPr>
          <w:rFonts w:eastAsia="Century Gothic" w:cs="Century Gothic"/>
        </w:rPr>
        <w:t>9</w:t>
      </w:r>
      <w:r w:rsidRPr="009E67D6">
        <w:t xml:space="preserve"> </w:t>
      </w:r>
      <w:r w:rsidRPr="00115EA6">
        <w:t xml:space="preserve">Long-term annual rainfall (blue dots), trend (black continuous line), and 5-year moving average (red line) over Mauritius (1904-2015) </w:t>
      </w:r>
      <w:r w:rsidRPr="009E67D6">
        <w:rPr>
          <w:noProof/>
        </w:rPr>
        <w:t xml:space="preserve">(Source: </w:t>
      </w:r>
      <w:r w:rsidRPr="00E753AC">
        <w:t xml:space="preserve">Mauritius’ </w:t>
      </w:r>
      <w:r w:rsidRPr="00691913">
        <w:rPr>
          <w:noProof/>
        </w:rPr>
        <w:t>T</w:t>
      </w:r>
      <w:r w:rsidRPr="00E753AC">
        <w:t xml:space="preserve">hird </w:t>
      </w:r>
      <w:r w:rsidRPr="00691913">
        <w:rPr>
          <w:noProof/>
        </w:rPr>
        <w:t>N</w:t>
      </w:r>
      <w:r w:rsidRPr="00E753AC">
        <w:t xml:space="preserve">ational </w:t>
      </w:r>
      <w:r w:rsidRPr="00691913">
        <w:rPr>
          <w:noProof/>
        </w:rPr>
        <w:t>C</w:t>
      </w:r>
      <w:r w:rsidRPr="00E753AC">
        <w:t>ommunication</w:t>
      </w:r>
      <w:r w:rsidRPr="00691913">
        <w:rPr>
          <w:noProof/>
        </w:rPr>
        <w:t xml:space="preserve"> Report 2016</w:t>
      </w:r>
      <w:r w:rsidRPr="009E67D6">
        <w:rPr>
          <w:noProof/>
        </w:rPr>
        <w:t>)</w:t>
      </w:r>
    </w:p>
    <w:p w14:paraId="4F08582D" w14:textId="77777777" w:rsidR="004E0D05" w:rsidRDefault="004E0D05" w:rsidP="004E0D05">
      <w:r>
        <w:rPr>
          <w:noProof/>
          <w:lang w:val="fr-FR"/>
        </w:rPr>
        <w:drawing>
          <wp:inline distT="0" distB="0" distL="0" distR="0" wp14:anchorId="448B1E70" wp14:editId="281B75CC">
            <wp:extent cx="5730240" cy="2430780"/>
            <wp:effectExtent l="0" t="0" r="0" b="0"/>
            <wp:docPr id="3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3"/>
                    <a:srcRect/>
                    <a:stretch>
                      <a:fillRect/>
                    </a:stretch>
                  </pic:blipFill>
                  <pic:spPr>
                    <a:xfrm>
                      <a:off x="0" y="0"/>
                      <a:ext cx="5730240" cy="2430780"/>
                    </a:xfrm>
                    <a:prstGeom prst="rect">
                      <a:avLst/>
                    </a:prstGeom>
                    <a:ln/>
                  </pic:spPr>
                </pic:pic>
              </a:graphicData>
            </a:graphic>
          </wp:inline>
        </w:drawing>
      </w:r>
    </w:p>
    <w:p w14:paraId="0E2B8686" w14:textId="77777777" w:rsidR="004E0D05" w:rsidRDefault="004E0D05" w:rsidP="004E0D05">
      <w:r w:rsidRPr="00FF6DCC">
        <w:t xml:space="preserve">However, projections for RCP 4.5 and RCP 8.5 scenarios, does not show significant variation with respect to the present rainfall pattern (Figure </w:t>
      </w:r>
      <w:r>
        <w:t>10</w:t>
      </w:r>
      <w:r w:rsidRPr="00FF6DCC">
        <w:t xml:space="preserve">b). Nevertheless, for Mauritius, the precipitation seasonal cycle shows an increase in monthly precipitation during the period from May to October as depicted at Figure </w:t>
      </w:r>
      <w:r>
        <w:t>10</w:t>
      </w:r>
      <w:r w:rsidRPr="00FF6DCC">
        <w:t>a for Mauritius.</w:t>
      </w:r>
    </w:p>
    <w:p w14:paraId="36D483CB" w14:textId="77777777" w:rsidR="004E0D05" w:rsidRDefault="004E0D05" w:rsidP="004E0D05">
      <w:pPr>
        <w:pStyle w:val="Caption"/>
        <w:rPr>
          <w:noProof/>
        </w:rPr>
      </w:pPr>
      <w:r w:rsidRPr="00E753AC">
        <w:t xml:space="preserve">Figure </w:t>
      </w:r>
      <w:r>
        <w:rPr>
          <w:rFonts w:eastAsia="Century Gothic" w:cs="Century Gothic"/>
        </w:rPr>
        <w:t>10</w:t>
      </w:r>
      <w:r w:rsidRPr="009E67D6">
        <w:t xml:space="preserve"> </w:t>
      </w:r>
      <w:r w:rsidRPr="00E753AC">
        <w:t>Precipitations</w:t>
      </w:r>
      <w:r w:rsidRPr="00691913">
        <w:t xml:space="preserve"> Projections for Mauritius</w:t>
      </w:r>
      <w:r w:rsidRPr="00E753AC">
        <w:t xml:space="preserve"> (10a)</w:t>
      </w:r>
      <w:r w:rsidRPr="00691913">
        <w:t xml:space="preserve"> and Rodrigues</w:t>
      </w:r>
      <w:r w:rsidRPr="00E753AC">
        <w:t xml:space="preserve"> (10b)</w:t>
      </w:r>
      <w:r w:rsidRPr="00691913">
        <w:t xml:space="preserve"> for RCP 4.5 and RCP 8.5</w:t>
      </w:r>
      <w:r w:rsidRPr="00E753AC">
        <w:t xml:space="preserve"> </w:t>
      </w:r>
      <w:r w:rsidRPr="009E67D6">
        <w:rPr>
          <w:noProof/>
        </w:rPr>
        <w:t xml:space="preserve">(Source: </w:t>
      </w:r>
      <w:r w:rsidRPr="00E753AC">
        <w:t xml:space="preserve">Mauritius’ </w:t>
      </w:r>
      <w:r w:rsidRPr="00691913">
        <w:rPr>
          <w:noProof/>
        </w:rPr>
        <w:t>T</w:t>
      </w:r>
      <w:r w:rsidRPr="00E753AC">
        <w:t xml:space="preserve">hird </w:t>
      </w:r>
      <w:r w:rsidRPr="00691913">
        <w:rPr>
          <w:noProof/>
        </w:rPr>
        <w:t>N</w:t>
      </w:r>
      <w:r w:rsidRPr="00E753AC">
        <w:t xml:space="preserve">ational </w:t>
      </w:r>
      <w:r w:rsidRPr="00691913">
        <w:rPr>
          <w:noProof/>
        </w:rPr>
        <w:t>C</w:t>
      </w:r>
      <w:r w:rsidRPr="00E753AC">
        <w:t>ommunication</w:t>
      </w:r>
      <w:r w:rsidRPr="00691913">
        <w:rPr>
          <w:noProof/>
        </w:rPr>
        <w:t xml:space="preserve"> Report 2016</w:t>
      </w:r>
      <w:r w:rsidRPr="009E67D6">
        <w:rPr>
          <w:noProof/>
        </w:rPr>
        <w:t>)</w:t>
      </w:r>
    </w:p>
    <w:p w14:paraId="11D0D6AB" w14:textId="77777777" w:rsidR="004E0D05" w:rsidRDefault="004E0D05" w:rsidP="004E0D05">
      <w:r>
        <w:rPr>
          <w:noProof/>
          <w:lang w:val="fr-FR"/>
        </w:rPr>
        <w:drawing>
          <wp:inline distT="0" distB="0" distL="0" distR="0" wp14:anchorId="4082D50C" wp14:editId="76340133">
            <wp:extent cx="5829300" cy="2362200"/>
            <wp:effectExtent l="0" t="0" r="0" b="0"/>
            <wp:docPr id="4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a:stretch>
                      <a:fillRect/>
                    </a:stretch>
                  </pic:blipFill>
                  <pic:spPr>
                    <a:xfrm>
                      <a:off x="0" y="0"/>
                      <a:ext cx="5829300" cy="2362200"/>
                    </a:xfrm>
                    <a:prstGeom prst="rect">
                      <a:avLst/>
                    </a:prstGeom>
                    <a:ln/>
                  </pic:spPr>
                </pic:pic>
              </a:graphicData>
            </a:graphic>
          </wp:inline>
        </w:drawing>
      </w:r>
    </w:p>
    <w:p w14:paraId="13C82262" w14:textId="77777777" w:rsidR="004E0D05" w:rsidRDefault="004E0D05" w:rsidP="004E0D05">
      <w:pPr>
        <w:pStyle w:val="Heading4"/>
      </w:pPr>
      <w:r>
        <w:t>Cyclones</w:t>
      </w:r>
    </w:p>
    <w:p w14:paraId="7FDBCF48" w14:textId="77777777" w:rsidR="004E0D05" w:rsidRDefault="004E0D05" w:rsidP="004E0D05">
      <w:r>
        <w:t>The Republic of Mauritius</w:t>
      </w:r>
      <w:r w:rsidRPr="00D3636C">
        <w:t xml:space="preserve"> is located in the cyclone belt of the SWIO. Cyclone season is from November to mid-May. However, tropical cyclones have formed, on some occasions, outside the official cyclone season. Studies conducted by the Mauritius Meteorological Services (MMS) using data for the cyclone seasons 1975-76 to 2014-15 show that the: </w:t>
      </w:r>
    </w:p>
    <w:p w14:paraId="2EABFA83" w14:textId="77777777" w:rsidR="004E0D05" w:rsidRPr="00D3636C" w:rsidRDefault="004E0D05" w:rsidP="004E0D05">
      <w:pPr>
        <w:pStyle w:val="ListParagraph"/>
        <w:numPr>
          <w:ilvl w:val="0"/>
          <w:numId w:val="34"/>
        </w:numPr>
      </w:pPr>
      <w:r w:rsidRPr="00E753AC">
        <w:t xml:space="preserve">mean number of named tropical storms/cyclones in the SWIO has not changed </w:t>
      </w:r>
    </w:p>
    <w:p w14:paraId="16B64916" w14:textId="77777777" w:rsidR="004E0D05" w:rsidRPr="00D3636C" w:rsidRDefault="004E0D05" w:rsidP="004E0D05">
      <w:pPr>
        <w:pStyle w:val="ListParagraph"/>
        <w:numPr>
          <w:ilvl w:val="0"/>
          <w:numId w:val="34"/>
        </w:numPr>
      </w:pPr>
      <w:r w:rsidRPr="00E753AC">
        <w:t xml:space="preserve">frequency of storms reaching at least tropical cyclone strength has increased </w:t>
      </w:r>
    </w:p>
    <w:p w14:paraId="6A1E8E22" w14:textId="77777777" w:rsidR="004E0D05" w:rsidRPr="00D3636C" w:rsidRDefault="004E0D05" w:rsidP="004E0D05">
      <w:pPr>
        <w:pStyle w:val="ListParagraph"/>
        <w:numPr>
          <w:ilvl w:val="0"/>
          <w:numId w:val="34"/>
        </w:numPr>
      </w:pPr>
      <w:r w:rsidRPr="00E753AC">
        <w:t xml:space="preserve">rate of intensification of tropical storms has increased, and a higher number of explosive intensifications has been observed over the last 15 years </w:t>
      </w:r>
    </w:p>
    <w:p w14:paraId="313F9095" w14:textId="77777777" w:rsidR="004E0D05" w:rsidRPr="00D3636C" w:rsidRDefault="004E0D05" w:rsidP="004E0D05">
      <w:pPr>
        <w:pStyle w:val="ListParagraph"/>
        <w:numPr>
          <w:ilvl w:val="0"/>
          <w:numId w:val="34"/>
        </w:numPr>
      </w:pPr>
      <w:r w:rsidRPr="00E753AC">
        <w:t xml:space="preserve">no change in latitudinal cyclogenesis has been observed </w:t>
      </w:r>
    </w:p>
    <w:p w14:paraId="6E9A82FC" w14:textId="77777777" w:rsidR="004E0D05" w:rsidRDefault="004E0D05" w:rsidP="004E0D05">
      <w:pPr>
        <w:pStyle w:val="Heading4"/>
      </w:pPr>
      <w:r>
        <w:lastRenderedPageBreak/>
        <w:t>Sea level rise</w:t>
      </w:r>
    </w:p>
    <w:p w14:paraId="389FFC1A" w14:textId="77777777" w:rsidR="004E0D05" w:rsidRDefault="004E0D05" w:rsidP="004E0D05">
      <w:r w:rsidRPr="00D3636C">
        <w:t xml:space="preserve">Sea level rise has been observed to be accelerating in the last decade at an average rate of 5.6 mm/yr compared to the global value of 3.2 mm/yr. The average yearly sea level for the period (1987 to 2011) along with the trend line and the 2-year moving average for Mauritius </w:t>
      </w:r>
      <w:r>
        <w:t xml:space="preserve">and Rodrigues </w:t>
      </w:r>
      <w:r w:rsidRPr="00D3636C">
        <w:t xml:space="preserve">are shown in </w:t>
      </w:r>
      <w:r>
        <w:t>following figures</w:t>
      </w:r>
      <w:r w:rsidRPr="00D3636C">
        <w:t>. The data series are divided into the period when sea level is decreasing (blue) and when it is increasing (red).</w:t>
      </w:r>
    </w:p>
    <w:p w14:paraId="6C974357" w14:textId="77777777" w:rsidR="004E0D05" w:rsidRDefault="004E0D05" w:rsidP="004E0D05">
      <w:pPr>
        <w:pStyle w:val="Caption"/>
        <w:rPr>
          <w:noProof/>
        </w:rPr>
      </w:pPr>
      <w:r w:rsidRPr="00E753AC">
        <w:t xml:space="preserve">Figure </w:t>
      </w:r>
      <w:r>
        <w:rPr>
          <w:rFonts w:eastAsia="Century Gothic" w:cs="Century Gothic"/>
        </w:rPr>
        <w:t>11</w:t>
      </w:r>
      <w:r w:rsidRPr="009E67D6">
        <w:t xml:space="preserve"> </w:t>
      </w:r>
      <w:r w:rsidRPr="00EC3442">
        <w:t xml:space="preserve">Average yearly sea level (in blue) when decreasing and (in red) when increasing, with trend line and 2-year moving average for Mauritius (1987- 2011) </w:t>
      </w:r>
      <w:r w:rsidRPr="009E67D6">
        <w:rPr>
          <w:noProof/>
        </w:rPr>
        <w:t xml:space="preserve">(Source: </w:t>
      </w:r>
      <w:r w:rsidRPr="00E753AC">
        <w:t xml:space="preserve">Mauritius’ </w:t>
      </w:r>
      <w:r w:rsidRPr="00691913">
        <w:rPr>
          <w:noProof/>
        </w:rPr>
        <w:t>T</w:t>
      </w:r>
      <w:r w:rsidRPr="00E753AC">
        <w:t xml:space="preserve">hird </w:t>
      </w:r>
      <w:r w:rsidRPr="00691913">
        <w:rPr>
          <w:noProof/>
        </w:rPr>
        <w:t>N</w:t>
      </w:r>
      <w:r w:rsidRPr="00E753AC">
        <w:t xml:space="preserve">ational </w:t>
      </w:r>
      <w:r w:rsidRPr="00691913">
        <w:rPr>
          <w:noProof/>
        </w:rPr>
        <w:t>C</w:t>
      </w:r>
      <w:r w:rsidRPr="00E753AC">
        <w:t>ommunication</w:t>
      </w:r>
      <w:r w:rsidRPr="00691913">
        <w:rPr>
          <w:noProof/>
        </w:rPr>
        <w:t xml:space="preserve"> Report 2016</w:t>
      </w:r>
      <w:r w:rsidRPr="009E67D6">
        <w:rPr>
          <w:noProof/>
        </w:rPr>
        <w:t>)</w:t>
      </w:r>
    </w:p>
    <w:p w14:paraId="01FF4EE7" w14:textId="77777777" w:rsidR="004E0D05" w:rsidRDefault="004E0D05" w:rsidP="004E0D05">
      <w:r>
        <w:rPr>
          <w:noProof/>
          <w:lang w:val="fr-FR"/>
        </w:rPr>
        <w:drawing>
          <wp:inline distT="0" distB="0" distL="0" distR="0" wp14:anchorId="441F0B8C" wp14:editId="760AC3D0">
            <wp:extent cx="5455920" cy="3131820"/>
            <wp:effectExtent l="0" t="0" r="0" b="0"/>
            <wp:docPr id="4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5"/>
                    <a:srcRect/>
                    <a:stretch>
                      <a:fillRect/>
                    </a:stretch>
                  </pic:blipFill>
                  <pic:spPr>
                    <a:xfrm>
                      <a:off x="0" y="0"/>
                      <a:ext cx="5455920" cy="3131820"/>
                    </a:xfrm>
                    <a:prstGeom prst="rect">
                      <a:avLst/>
                    </a:prstGeom>
                    <a:ln/>
                  </pic:spPr>
                </pic:pic>
              </a:graphicData>
            </a:graphic>
          </wp:inline>
        </w:drawing>
      </w:r>
    </w:p>
    <w:p w14:paraId="3A82B5C8" w14:textId="77777777" w:rsidR="004E0D05" w:rsidRDefault="004E0D05" w:rsidP="004E0D05">
      <w:pPr>
        <w:pStyle w:val="Caption"/>
        <w:rPr>
          <w:noProof/>
        </w:rPr>
      </w:pPr>
      <w:r w:rsidRPr="00E753AC">
        <w:t xml:space="preserve">Figure </w:t>
      </w:r>
      <w:r>
        <w:rPr>
          <w:rFonts w:eastAsia="Century Gothic" w:cs="Century Gothic"/>
        </w:rPr>
        <w:t>12</w:t>
      </w:r>
      <w:r w:rsidRPr="009E67D6">
        <w:t xml:space="preserve"> </w:t>
      </w:r>
      <w:r w:rsidRPr="00EC3442">
        <w:t xml:space="preserve">Average yearly sea level (in blue) when decreasing and (in red) when increasing, with trend line and 2-year moving average for Mauritius (1987- 2011) </w:t>
      </w:r>
      <w:r w:rsidRPr="009E67D6">
        <w:rPr>
          <w:noProof/>
        </w:rPr>
        <w:t xml:space="preserve">(Source: </w:t>
      </w:r>
      <w:r w:rsidRPr="00E753AC">
        <w:t xml:space="preserve">Mauritius’ </w:t>
      </w:r>
      <w:r w:rsidRPr="00691913">
        <w:rPr>
          <w:noProof/>
        </w:rPr>
        <w:t>T</w:t>
      </w:r>
      <w:r w:rsidRPr="00E753AC">
        <w:t xml:space="preserve">hird </w:t>
      </w:r>
      <w:r w:rsidRPr="00691913">
        <w:rPr>
          <w:noProof/>
        </w:rPr>
        <w:t>N</w:t>
      </w:r>
      <w:r w:rsidRPr="00E753AC">
        <w:t xml:space="preserve">ational </w:t>
      </w:r>
      <w:r w:rsidRPr="00691913">
        <w:rPr>
          <w:noProof/>
        </w:rPr>
        <w:t>C</w:t>
      </w:r>
      <w:r w:rsidRPr="00E753AC">
        <w:t>ommunication</w:t>
      </w:r>
      <w:r w:rsidRPr="00691913">
        <w:rPr>
          <w:noProof/>
        </w:rPr>
        <w:t xml:space="preserve"> Report 2016</w:t>
      </w:r>
      <w:r w:rsidRPr="009E67D6">
        <w:rPr>
          <w:noProof/>
        </w:rPr>
        <w:t>)</w:t>
      </w:r>
    </w:p>
    <w:p w14:paraId="43848689" w14:textId="77777777" w:rsidR="004E0D05" w:rsidRDefault="004E0D05" w:rsidP="004E0D05">
      <w:r>
        <w:rPr>
          <w:noProof/>
          <w:lang w:val="fr-FR"/>
        </w:rPr>
        <w:drawing>
          <wp:inline distT="0" distB="0" distL="0" distR="0" wp14:anchorId="1606E71F" wp14:editId="21DD3AC0">
            <wp:extent cx="5303520" cy="2895600"/>
            <wp:effectExtent l="0" t="0" r="0" b="0"/>
            <wp:docPr id="4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6"/>
                    <a:srcRect/>
                    <a:stretch>
                      <a:fillRect/>
                    </a:stretch>
                  </pic:blipFill>
                  <pic:spPr>
                    <a:xfrm>
                      <a:off x="0" y="0"/>
                      <a:ext cx="5303520" cy="2895600"/>
                    </a:xfrm>
                    <a:prstGeom prst="rect">
                      <a:avLst/>
                    </a:prstGeom>
                    <a:ln/>
                  </pic:spPr>
                </pic:pic>
              </a:graphicData>
            </a:graphic>
          </wp:inline>
        </w:drawing>
      </w:r>
    </w:p>
    <w:p w14:paraId="2C19216F" w14:textId="79491EA5" w:rsidR="00DA102D" w:rsidRPr="00524225" w:rsidRDefault="005D271A" w:rsidP="006B7D9F">
      <w:pPr>
        <w:pStyle w:val="Heading3"/>
      </w:pPr>
      <w:bookmarkStart w:id="50" w:name="_Toc20753615"/>
      <w:bookmarkStart w:id="51" w:name="_Toc26444462"/>
      <w:bookmarkEnd w:id="48"/>
      <w:bookmarkEnd w:id="49"/>
      <w:r>
        <w:lastRenderedPageBreak/>
        <w:t>1.4</w:t>
      </w:r>
      <w:r w:rsidR="006B7D9F">
        <w:t>.2</w:t>
      </w:r>
      <w:r w:rsidR="006B7D9F">
        <w:tab/>
      </w:r>
      <w:r w:rsidR="00DA102D" w:rsidRPr="00524225">
        <w:t>Climate vulnerability</w:t>
      </w:r>
      <w:bookmarkEnd w:id="50"/>
      <w:bookmarkEnd w:id="51"/>
    </w:p>
    <w:p w14:paraId="5B247D0F" w14:textId="792DE637" w:rsidR="00DA102D" w:rsidRPr="00524225" w:rsidRDefault="00DA102D" w:rsidP="0057203E">
      <w:r w:rsidRPr="00524225">
        <w:t xml:space="preserve">Mauritius’ upper middle-income status is particularly threatened by climate change due to its small island status. Although the country diversified its economy, expanding from an economy largely focused on sugar production before 1980, to a mixed economy based on manufactured exports, agriculture, tourism, and financial services, sugar still generates approximately 17% of export </w:t>
      </w:r>
      <w:r w:rsidRPr="00273FD6">
        <w:t>earnings, and occupies approximately 80% of the total arable land</w:t>
      </w:r>
      <w:r w:rsidRPr="00477909">
        <w:rPr>
          <w:rStyle w:val="FootnoteReference"/>
        </w:rPr>
        <w:footnoteReference w:id="58"/>
      </w:r>
      <w:r w:rsidRPr="00273FD6">
        <w:t xml:space="preserve">. The tourism industry is also key to Mauritius’ economy and a priority sector for future economic development for the government (see Financial and Economic </w:t>
      </w:r>
      <w:r w:rsidR="00273FD6" w:rsidRPr="00273FD6">
        <w:t>Assessment, Annexes to the FS</w:t>
      </w:r>
      <w:r w:rsidRPr="00273FD6">
        <w:t>).</w:t>
      </w:r>
      <w:r w:rsidRPr="00524225">
        <w:t xml:space="preserve"> </w:t>
      </w:r>
    </w:p>
    <w:p w14:paraId="21DE8B35" w14:textId="77777777" w:rsidR="00DA102D" w:rsidRPr="00524225" w:rsidRDefault="00DA102D" w:rsidP="0057203E">
      <w:r w:rsidRPr="00524225">
        <w:t xml:space="preserve">Mauritius is affected by various climate-related hazards and change, which are already threating livelihoods and key economic sectors. In particular, rising temperatures and sea level, reduced precipitation and more frequent droughts, and increased rainfall variability with heavy rainfall episodes (leading to flash floods and landslides), are important threats, along with more frequent extreme events like storm surges and cyclones. </w:t>
      </w:r>
    </w:p>
    <w:p w14:paraId="718F332A" w14:textId="6D58FBB4" w:rsidR="00DA102D" w:rsidRPr="00524225" w:rsidRDefault="00DA102D" w:rsidP="0057203E">
      <w:r w:rsidRPr="00524225">
        <w:t>Below is an overview of climate change related vulnerability in four key sectors, na</w:t>
      </w:r>
      <w:r w:rsidR="009B39C2">
        <w:t>mely: agriculture and fisheries,</w:t>
      </w:r>
      <w:r w:rsidRPr="00524225">
        <w:t xml:space="preserve"> health</w:t>
      </w:r>
      <w:r w:rsidR="009B39C2">
        <w:t>,</w:t>
      </w:r>
      <w:r w:rsidRPr="00524225">
        <w:t xml:space="preserve"> water resources</w:t>
      </w:r>
      <w:r w:rsidR="009B39C2">
        <w:t>,</w:t>
      </w:r>
      <w:r w:rsidRPr="00524225">
        <w:t xml:space="preserve"> and tourism. Three of these sectors are identified as priority areas in the GFCS</w:t>
      </w:r>
      <w:r w:rsidRPr="00477909">
        <w:rPr>
          <w:rStyle w:val="FootnoteReference"/>
        </w:rPr>
        <w:footnoteReference w:id="59"/>
      </w:r>
      <w:r w:rsidRPr="00524225">
        <w:t>,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ACCLIMATE (2011), the National Climate Change Adaptation Policy Framework for the Republic of Mauritius (2012), and Mauritius’s Second and Third National Communication</w:t>
      </w:r>
      <w:r w:rsidR="009B39C2">
        <w:t>s</w:t>
      </w:r>
      <w:r w:rsidRPr="00524225">
        <w:t xml:space="preserve"> (2011; 2016). Further details on climate change vulnerability for the tourism and agriculture</w:t>
      </w:r>
      <w:r w:rsidR="00ED3B46">
        <w:t>/fisheries</w:t>
      </w:r>
      <w:r w:rsidRPr="00524225">
        <w:t xml:space="preserve"> sectors in Mauritius are available in the Financial and Economic </w:t>
      </w:r>
      <w:r w:rsidR="00273FD6">
        <w:t>Assessment</w:t>
      </w:r>
      <w:r w:rsidR="00ED3B46">
        <w:t xml:space="preserve"> (see Annexes)</w:t>
      </w:r>
      <w:r w:rsidRPr="00524225">
        <w:t xml:space="preserve">. </w:t>
      </w:r>
    </w:p>
    <w:p w14:paraId="1DAAB3F7" w14:textId="42CAFE62" w:rsidR="00DA102D" w:rsidRPr="00524225" w:rsidRDefault="00DA102D" w:rsidP="006B7D9F">
      <w:pPr>
        <w:pStyle w:val="Heading4"/>
      </w:pPr>
      <w:bookmarkStart w:id="52" w:name="_Toc17269827"/>
      <w:bookmarkStart w:id="53" w:name="_Toc17732521"/>
      <w:r w:rsidRPr="00524225">
        <w:t>Agriculture</w:t>
      </w:r>
      <w:bookmarkEnd w:id="52"/>
      <w:bookmarkEnd w:id="53"/>
    </w:p>
    <w:p w14:paraId="4266350E" w14:textId="02E3A271" w:rsidR="00277D72" w:rsidRDefault="00DA102D" w:rsidP="0057203E">
      <w:r w:rsidRPr="00524225">
        <w:t>Agriculture is practiced over more than half of Mauritius’ territory, especially through sugar cane production. This cash crop is particularly water-demanding; hence, its growth is affected by water stress</w:t>
      </w:r>
      <w:r w:rsidRPr="00477909">
        <w:rPr>
          <w:rStyle w:val="FootnoteReference"/>
        </w:rPr>
        <w:footnoteReference w:id="60"/>
      </w:r>
      <w:r w:rsidRPr="00524225">
        <w:t>. However, it is possible to develop multiple climate-resilient crop cultivars for sugarcane, such as drought tolerant cultivars, as well as cultivars more resilient to cyclones and floods</w:t>
      </w:r>
      <w:r w:rsidRPr="00477909">
        <w:rPr>
          <w:rStyle w:val="FootnoteReference"/>
        </w:rPr>
        <w:footnoteReference w:id="61"/>
      </w:r>
      <w:r w:rsidRPr="00524225">
        <w:t>. As a result</w:t>
      </w:r>
      <w:r w:rsidR="00904648" w:rsidRPr="00524225">
        <w:t>,</w:t>
      </w:r>
      <w:r w:rsidRPr="00524225">
        <w:t xml:space="preserve"> this crop is less vulnerable to climate change than food crop production in Mauritius.</w:t>
      </w:r>
    </w:p>
    <w:p w14:paraId="3FE46C73" w14:textId="15233668" w:rsidR="00277D72" w:rsidRDefault="00277D72" w:rsidP="0057203E">
      <w:r>
        <w:t>However</w:t>
      </w:r>
      <w:r w:rsidR="00DA102D" w:rsidRPr="00524225">
        <w:t xml:space="preserve">, the rest of agriculture in Mauritius focusing on the production of vegetables, fruits and livestock serving to supply domestic food markets, is very sensitive to shifts in temperature and rainfall patterns. </w:t>
      </w:r>
      <w:r>
        <w:t>E</w:t>
      </w:r>
      <w:r w:rsidR="00DA102D" w:rsidRPr="00524225">
        <w:t>xtreme events (</w:t>
      </w:r>
      <w:r>
        <w:t xml:space="preserve">such as </w:t>
      </w:r>
      <w:r w:rsidR="00DA102D" w:rsidRPr="00524225">
        <w:t>cyclones and high winds)</w:t>
      </w:r>
      <w:r>
        <w:t xml:space="preserve"> result in p</w:t>
      </w:r>
      <w:r w:rsidRPr="00524225">
        <w:t>roductivity decreases and crop losses</w:t>
      </w:r>
      <w:r w:rsidR="00DA102D" w:rsidRPr="00524225">
        <w:t>; these also severely damage farm building</w:t>
      </w:r>
      <w:r>
        <w:t>s</w:t>
      </w:r>
      <w:r w:rsidR="00DA102D" w:rsidRPr="00524225">
        <w:t>, harvest</w:t>
      </w:r>
      <w:r>
        <w:t>s</w:t>
      </w:r>
      <w:r w:rsidR="00DA102D" w:rsidRPr="00524225">
        <w:t xml:space="preserve"> and livestock. Increase in temperature cause</w:t>
      </w:r>
      <w:r w:rsidR="00CB5A74">
        <w:t>s</w:t>
      </w:r>
      <w:r w:rsidR="00DA102D" w:rsidRPr="00524225">
        <w:t xml:space="preserve"> shifts in agricultural zones, reduce soil moisture and generate heat stresses, which all lead to lower crop productivity. Reduced precipitation and extended droughts accelerate soil erosion, along with heavy rainfall events, which als</w:t>
      </w:r>
      <w:r>
        <w:t>o lead to floods and declining</w:t>
      </w:r>
      <w:r w:rsidR="00DA102D" w:rsidRPr="00524225">
        <w:t xml:space="preserve"> yields in Mauritius</w:t>
      </w:r>
      <w:r w:rsidR="00DA102D" w:rsidRPr="00477909">
        <w:rPr>
          <w:rStyle w:val="FootnoteReference"/>
        </w:rPr>
        <w:footnoteReference w:id="62"/>
      </w:r>
      <w:r w:rsidR="00DA102D" w:rsidRPr="00524225">
        <w:t>. Insects and pests on crops are also expected to increase due to temperature rise</w:t>
      </w:r>
      <w:r w:rsidR="00DA102D" w:rsidRPr="00477909">
        <w:rPr>
          <w:rStyle w:val="FootnoteReference"/>
        </w:rPr>
        <w:footnoteReference w:id="63"/>
      </w:r>
      <w:r w:rsidR="00DA102D" w:rsidRPr="00524225">
        <w:t>. Finally, sea level rise lead</w:t>
      </w:r>
      <w:r>
        <w:t>s</w:t>
      </w:r>
      <w:r w:rsidR="00DA102D" w:rsidRPr="00524225">
        <w:t xml:space="preserve"> to soil salini</w:t>
      </w:r>
      <w:r>
        <w:t>s</w:t>
      </w:r>
      <w:r w:rsidR="00DA102D" w:rsidRPr="00524225">
        <w:t>ation and coastal floods</w:t>
      </w:r>
      <w:r>
        <w:t>,</w:t>
      </w:r>
      <w:r w:rsidR="00DA102D" w:rsidRPr="00524225">
        <w:t xml:space="preserve"> which in turn reduce productivity along the coast.</w:t>
      </w:r>
    </w:p>
    <w:p w14:paraId="38C6DF2D" w14:textId="27FAEB96" w:rsidR="00DA102D" w:rsidRPr="00524225" w:rsidRDefault="00DA102D" w:rsidP="0057203E">
      <w:r w:rsidRPr="00524225">
        <w:lastRenderedPageBreak/>
        <w:t xml:space="preserve">These climate-related hazards and extreme events are expected to increase in frequency and intensity in the coming decades. As a result, a decrease in food-crop production is expected, which could have serious impacts on nutrition and health. This will </w:t>
      </w:r>
      <w:r w:rsidR="00277D72">
        <w:t>have a greater impact on</w:t>
      </w:r>
      <w:r w:rsidRPr="00524225">
        <w:t xml:space="preserve"> lower-income </w:t>
      </w:r>
      <w:r w:rsidR="00277D72">
        <w:t>individuals and households</w:t>
      </w:r>
      <w:r w:rsidRPr="00524225">
        <w:t xml:space="preserve"> because of the high price of imported goods in Mauritius and </w:t>
      </w:r>
      <w:r w:rsidR="00277D72">
        <w:t>the</w:t>
      </w:r>
      <w:r w:rsidRPr="00524225">
        <w:t xml:space="preserve"> </w:t>
      </w:r>
      <w:r w:rsidR="00277D72">
        <w:t>un</w:t>
      </w:r>
      <w:r w:rsidRPr="00524225">
        <w:t>predictability of local production.</w:t>
      </w:r>
    </w:p>
    <w:p w14:paraId="1E6CEAD4" w14:textId="4EFC55D3" w:rsidR="002B0A36" w:rsidRDefault="00277D72" w:rsidP="0057203E">
      <w:r>
        <w:t>Regarding</w:t>
      </w:r>
      <w:r w:rsidR="00DA102D" w:rsidRPr="00524225">
        <w:t xml:space="preserve"> fisheries, climate change impacts on ocean fisheries, on the one hand, </w:t>
      </w:r>
      <w:r>
        <w:t>are</w:t>
      </w:r>
      <w:r w:rsidR="00DA102D" w:rsidRPr="00524225">
        <w:t xml:space="preserve"> not well known and likely mostly indirect. Changes in sea temperature, for example, could result in </w:t>
      </w:r>
      <w:r w:rsidR="002B0A36">
        <w:t xml:space="preserve">a </w:t>
      </w:r>
      <w:r w:rsidR="00DA102D" w:rsidRPr="00524225">
        <w:t>shift in fish habitat</w:t>
      </w:r>
      <w:r w:rsidR="002B0A36">
        <w:t>s</w:t>
      </w:r>
      <w:r w:rsidR="00DA102D" w:rsidRPr="00524225">
        <w:t xml:space="preserve"> and migration</w:t>
      </w:r>
      <w:r w:rsidR="002B0A36">
        <w:t>,</w:t>
      </w:r>
      <w:r w:rsidR="00DA102D" w:rsidRPr="00524225">
        <w:t xml:space="preserve"> affecting off-shore pelagic species like tuna. Ocean acidification will also affect the development of marine plankton and, thus, modify food chains for many pelagic species</w:t>
      </w:r>
      <w:r w:rsidR="00DA102D" w:rsidRPr="00477909">
        <w:rPr>
          <w:rStyle w:val="FootnoteReference"/>
        </w:rPr>
        <w:footnoteReference w:id="64"/>
      </w:r>
      <w:r w:rsidR="00DA102D" w:rsidRPr="00524225">
        <w:t>.</w:t>
      </w:r>
    </w:p>
    <w:p w14:paraId="406C9006" w14:textId="506C8C1F" w:rsidR="00DA102D" w:rsidRPr="00524225" w:rsidRDefault="00DA102D" w:rsidP="0057203E">
      <w:r w:rsidRPr="00524225">
        <w:t>On the other hand, artisanal fishing is more directly threatened by climate change. Threats on habitats such as coral bleaching and the death of coral reefs are noted due to increas</w:t>
      </w:r>
      <w:r w:rsidR="002B0A36">
        <w:t>ing</w:t>
      </w:r>
      <w:r w:rsidRPr="00524225">
        <w:t xml:space="preserve"> sea surface temperature. Likewise, climate change impacts on mangrove</w:t>
      </w:r>
      <w:r w:rsidR="002B0A36">
        <w:t>s</w:t>
      </w:r>
      <w:r w:rsidRPr="00524225">
        <w:t xml:space="preserve"> affect fish reproduction and fish stocks. Finally, algal bloom is already a growing problem for Mauritius</w:t>
      </w:r>
      <w:r w:rsidR="002B0A36">
        <w:t>’</w:t>
      </w:r>
      <w:r w:rsidRPr="00524225">
        <w:t xml:space="preserve"> artisanal fishery, which is causing mass mortality of corals and fish and could become more frequent due to changes in sea temperature and components. </w:t>
      </w:r>
      <w:r w:rsidR="002B0A36">
        <w:t>Due to</w:t>
      </w:r>
      <w:r w:rsidRPr="00524225">
        <w:t xml:space="preserve"> climate change, shifts in production, altered growth rates, stock migration and depletion are already noted</w:t>
      </w:r>
      <w:r w:rsidRPr="00477909">
        <w:rPr>
          <w:rStyle w:val="FootnoteReference"/>
        </w:rPr>
        <w:footnoteReference w:id="65"/>
      </w:r>
      <w:r w:rsidRPr="00524225">
        <w:t>.</w:t>
      </w:r>
    </w:p>
    <w:bookmarkStart w:id="54" w:name="_Toc17269828"/>
    <w:bookmarkStart w:id="55" w:name="_Toc17732522"/>
    <w:p w14:paraId="1FDE0562" w14:textId="1C3B8400" w:rsidR="00DA102D" w:rsidRPr="00524225" w:rsidRDefault="00F973FB" w:rsidP="006B7D9F">
      <w:pPr>
        <w:pStyle w:val="Heading4"/>
      </w:pPr>
      <w:sdt>
        <w:sdtPr>
          <w:tag w:val="goog_rdk_106"/>
          <w:id w:val="180934365"/>
        </w:sdtPr>
        <w:sdtEndPr/>
        <w:sdtContent/>
      </w:sdt>
      <w:r w:rsidR="00DA102D" w:rsidRPr="00524225">
        <w:t>Water resources</w:t>
      </w:r>
      <w:bookmarkEnd w:id="54"/>
      <w:bookmarkEnd w:id="55"/>
    </w:p>
    <w:p w14:paraId="238133DB" w14:textId="6461F684" w:rsidR="00DA102D" w:rsidRDefault="00DA102D" w:rsidP="0057203E">
      <w:r w:rsidRPr="00524225">
        <w:t>Water management in Mauritius is challenging due to reduced water</w:t>
      </w:r>
      <w:r w:rsidR="002B0A36">
        <w:t xml:space="preserve"> stock</w:t>
      </w:r>
      <w:r w:rsidRPr="00524225">
        <w:t>. Water availability and quality are affected by more frequent heavy rainfall events, which reduce water catchment capacity. Changes in river flows and ground water have already been observed, especially in the central plateau of Mauritius, which encompasses Mauritius</w:t>
      </w:r>
      <w:r w:rsidR="002B0A36">
        <w:t>’</w:t>
      </w:r>
      <w:r w:rsidRPr="00524225">
        <w:t xml:space="preserve"> largest water catchment. This region has been particularly affected by a significant decrease in rainfalls</w:t>
      </w:r>
      <w:r w:rsidRPr="00477909">
        <w:rPr>
          <w:rStyle w:val="FootnoteReference"/>
        </w:rPr>
        <w:footnoteReference w:id="66"/>
      </w:r>
      <w:r w:rsidRPr="00524225">
        <w:t>. In fact, a decreasing trend in annual precipitation of about 8% has been ob</w:t>
      </w:r>
      <w:r w:rsidR="002B0A36">
        <w:t>served in a comparison of the periods 1951-</w:t>
      </w:r>
      <w:r w:rsidRPr="00524225">
        <w:t>60 and 1998-2008</w:t>
      </w:r>
      <w:r w:rsidRPr="00477909">
        <w:rPr>
          <w:rStyle w:val="FootnoteReference"/>
        </w:rPr>
        <w:footnoteReference w:id="67"/>
      </w:r>
      <w:r w:rsidRPr="00524225">
        <w:t xml:space="preserve">. The dry transition months between winter and summer are also becoming longer. Reduced precipitation combined with increased evapotranspiration – due to higher temperatures – threaten the quality and availability of freshwater. </w:t>
      </w:r>
      <w:r w:rsidR="0040472C" w:rsidRPr="00524225">
        <w:t xml:space="preserve">With </w:t>
      </w:r>
      <w:r w:rsidRPr="00524225">
        <w:t>climate change</w:t>
      </w:r>
      <w:r w:rsidR="0040472C" w:rsidRPr="00524225">
        <w:t xml:space="preserve"> likely to</w:t>
      </w:r>
      <w:r w:rsidRPr="00524225">
        <w:t xml:space="preserve"> caus</w:t>
      </w:r>
      <w:r w:rsidR="0040472C" w:rsidRPr="00524225">
        <w:t>e</w:t>
      </w:r>
      <w:r w:rsidRPr="00524225">
        <w:t xml:space="preserve"> a reduction in the longer-term trend in precipitation, utilisable water resources in Mauritius may decrease by up to 13% by 2050</w:t>
      </w:r>
      <w:r w:rsidRPr="00477909">
        <w:rPr>
          <w:rStyle w:val="FootnoteReference"/>
        </w:rPr>
        <w:footnoteReference w:id="68"/>
      </w:r>
      <w:r w:rsidRPr="00524225">
        <w:t>. This will be a growing problem in Mauritius</w:t>
      </w:r>
      <w:r w:rsidR="002B0A36">
        <w:t>,</w:t>
      </w:r>
      <w:r w:rsidRPr="00524225">
        <w:t xml:space="preserve"> accentuated by increasing demand from the growing population and tourism sector. </w:t>
      </w:r>
    </w:p>
    <w:p w14:paraId="2EAF1554" w14:textId="257B2423" w:rsidR="00DA102D" w:rsidRPr="00524225" w:rsidRDefault="00DA102D" w:rsidP="006B7D9F">
      <w:pPr>
        <w:pStyle w:val="Heading4"/>
      </w:pPr>
      <w:bookmarkStart w:id="56" w:name="_Toc17269829"/>
      <w:bookmarkStart w:id="57" w:name="_Toc17732523"/>
      <w:r w:rsidRPr="00524225">
        <w:t>Health</w:t>
      </w:r>
      <w:bookmarkEnd w:id="56"/>
      <w:bookmarkEnd w:id="57"/>
    </w:p>
    <w:p w14:paraId="0DD1F6E9" w14:textId="6F97295E" w:rsidR="00DA102D" w:rsidRPr="00524225" w:rsidRDefault="00DA102D" w:rsidP="0057203E">
      <w:r w:rsidRPr="00524225">
        <w:t xml:space="preserve">The linkages between climate change and health issues are complex </w:t>
      </w:r>
      <w:r w:rsidR="00ED1085">
        <w:t xml:space="preserve">– </w:t>
      </w:r>
      <w:r w:rsidRPr="00524225">
        <w:t xml:space="preserve">further studies are needed to better understand the consequences of climate change on health. However, several consequences are already foreseen. For example, there is a correlation between increased temperatures in Mauritius and more frequent respiratory or cardio-vascular diseases, as well as increased transmission on vector-borne diseases. Moreover, diseases related to the deterioration of water quality, such as gastroenteritis (linked to dehydration or contaminated water), are becoming more frequent. Studies have indicated that vector-borne and infection diseases spread faster during floods; furthermore, the occurrence of Chikungunya and dengue are correlated to changes in temperature, precipitation and humidity. For example, in 2011, 2014 and 2015 in Mauritius, outbreaks of Chikungunya fever and epidemics of dengue </w:t>
      </w:r>
      <w:r w:rsidRPr="00524225">
        <w:lastRenderedPageBreak/>
        <w:t>were observed; this correlated with gradual temperature</w:t>
      </w:r>
      <w:r w:rsidR="00634E6D">
        <w:t xml:space="preserve"> increases</w:t>
      </w:r>
      <w:r w:rsidRPr="00477909">
        <w:rPr>
          <w:rStyle w:val="FootnoteReference"/>
        </w:rPr>
        <w:footnoteReference w:id="69"/>
      </w:r>
      <w:r w:rsidRPr="00524225">
        <w:t>. Finally, rainfall pattern</w:t>
      </w:r>
      <w:r w:rsidR="00634E6D">
        <w:t xml:space="preserve"> change</w:t>
      </w:r>
      <w:r w:rsidRPr="00524225">
        <w:t xml:space="preserve">s including more frequent droughts and heavy rainfall events are increasingly affecting food production which, in turn, impact food security, with associated risks of malnutrition. Mauritius’ Third </w:t>
      </w:r>
      <w:r w:rsidR="00634E6D">
        <w:t>N</w:t>
      </w:r>
      <w:r w:rsidRPr="00524225">
        <w:t xml:space="preserve">ational Communication (2016) underlines that severe climate change impacts on the health sector will result in higher health costs. </w:t>
      </w:r>
    </w:p>
    <w:p w14:paraId="4AF9EF62" w14:textId="23D6B4D0" w:rsidR="00DA102D" w:rsidRPr="00524225" w:rsidRDefault="00DA102D" w:rsidP="006B7D9F">
      <w:pPr>
        <w:pStyle w:val="Heading4"/>
      </w:pPr>
      <w:bookmarkStart w:id="58" w:name="_Toc17269830"/>
      <w:bookmarkStart w:id="59" w:name="_Toc17732524"/>
      <w:r w:rsidRPr="00524225">
        <w:t>Coastal zones, tourism</w:t>
      </w:r>
      <w:bookmarkEnd w:id="58"/>
      <w:r w:rsidRPr="00524225">
        <w:t xml:space="preserve"> and infrastructures</w:t>
      </w:r>
      <w:bookmarkEnd w:id="59"/>
      <w:r w:rsidRPr="00524225">
        <w:t xml:space="preserve"> </w:t>
      </w:r>
    </w:p>
    <w:p w14:paraId="4AF661D2" w14:textId="3D09287E" w:rsidR="0023217A" w:rsidRDefault="00DA102D" w:rsidP="0057203E">
      <w:r w:rsidRPr="00524225">
        <w:t xml:space="preserve">Coastal areas in Mauritius are key to support many economic activities, including </w:t>
      </w:r>
      <w:r w:rsidR="005D271A">
        <w:t>fisheries</w:t>
      </w:r>
      <w:r w:rsidRPr="00524225">
        <w:t xml:space="preserve"> (described previously) and tourism. About 20% of the population resides in coastal areas, which generated about 36% of GDP in 2011, essentially through tourism activities</w:t>
      </w:r>
      <w:r w:rsidRPr="00477909">
        <w:rPr>
          <w:rStyle w:val="FootnoteReference"/>
        </w:rPr>
        <w:footnoteReference w:id="70"/>
      </w:r>
      <w:r w:rsidR="00634E6D">
        <w:t>. However, c</w:t>
      </w:r>
      <w:r w:rsidRPr="00524225">
        <w:t>oastal areas are</w:t>
      </w:r>
      <w:r w:rsidR="00634E6D">
        <w:t xml:space="preserve"> </w:t>
      </w:r>
      <w:r w:rsidRPr="00524225">
        <w:t>particularly affected</w:t>
      </w:r>
      <w:r w:rsidR="00634E6D">
        <w:t xml:space="preserve"> by erosion, with a noted 10-</w:t>
      </w:r>
      <w:r w:rsidRPr="00524225">
        <w:t xml:space="preserve">15m </w:t>
      </w:r>
      <w:r w:rsidR="00634E6D">
        <w:t xml:space="preserve">coastline </w:t>
      </w:r>
      <w:r w:rsidRPr="00524225">
        <w:t>retreat depending on the area</w:t>
      </w:r>
      <w:r w:rsidRPr="00477909">
        <w:rPr>
          <w:rStyle w:val="FootnoteReference"/>
        </w:rPr>
        <w:footnoteReference w:id="71"/>
      </w:r>
      <w:r w:rsidRPr="00524225">
        <w:t xml:space="preserve">. Beach erosion directly affects tourism activities, for example through the deterioration of reef quality. In the North East, large hotels are resorting to artificially replenishing their beaches with sand </w:t>
      </w:r>
      <w:r w:rsidR="00634E6D">
        <w:t>to combat</w:t>
      </w:r>
      <w:r w:rsidRPr="00524225">
        <w:t xml:space="preserve"> erosion.</w:t>
      </w:r>
      <w:r w:rsidRPr="00477909">
        <w:rPr>
          <w:rStyle w:val="FootnoteReference"/>
        </w:rPr>
        <w:footnoteReference w:id="72"/>
      </w:r>
      <w:r w:rsidRPr="00524225">
        <w:t xml:space="preserve"> This could result in a reduction in tourism and associated income.</w:t>
      </w:r>
    </w:p>
    <w:p w14:paraId="716158EB" w14:textId="55BC67C0" w:rsidR="00DA102D" w:rsidRPr="00524225" w:rsidRDefault="00DA102D" w:rsidP="0057203E">
      <w:r w:rsidRPr="00524225">
        <w:t xml:space="preserve">Moreover, continuous sea level rise, and </w:t>
      </w:r>
      <w:sdt>
        <w:sdtPr>
          <w:tag w:val="goog_rdk_107"/>
          <w:id w:val="982279922"/>
        </w:sdtPr>
        <w:sdtEndPr/>
        <w:sdtContent/>
      </w:sdt>
      <w:r w:rsidR="007B18A1">
        <w:t>stronger</w:t>
      </w:r>
      <w:r w:rsidR="007B18A1" w:rsidRPr="00524225">
        <w:t xml:space="preserve"> </w:t>
      </w:r>
      <w:r w:rsidR="00372375">
        <w:t xml:space="preserve">or more frequent </w:t>
      </w:r>
      <w:r w:rsidRPr="00524225">
        <w:t xml:space="preserve">extreme events </w:t>
      </w:r>
      <w:r w:rsidR="00372375">
        <w:t>like</w:t>
      </w:r>
      <w:r w:rsidR="00372375" w:rsidRPr="00524225">
        <w:t xml:space="preserve"> </w:t>
      </w:r>
      <w:r w:rsidRPr="00524225">
        <w:t>heavy rainfalls will cause increasing damage and loss of key infrastructure supporting tourism activities, including water reservoir</w:t>
      </w:r>
      <w:r w:rsidR="0023217A">
        <w:t>s</w:t>
      </w:r>
      <w:r w:rsidRPr="00524225">
        <w:t>, overhead cables for electricity supply, roads, buildings and hotels; the latter are often built on the coastline, at less than 2m above sea level. Finally, part of Mauritius’ main harbour is already flooded on a regular basis during extreme climate events such as cyclones.</w:t>
      </w:r>
    </w:p>
    <w:p w14:paraId="2AE71DD0" w14:textId="6BBF58F7" w:rsidR="00DA102D" w:rsidRPr="00524225" w:rsidRDefault="005D271A" w:rsidP="006B7D9F">
      <w:pPr>
        <w:pStyle w:val="Heading2"/>
      </w:pPr>
      <w:bookmarkStart w:id="60" w:name="_Toc17732496"/>
      <w:bookmarkStart w:id="61" w:name="_Toc20753616"/>
      <w:bookmarkStart w:id="62" w:name="_Toc26444463"/>
      <w:r>
        <w:t>1.5</w:t>
      </w:r>
      <w:r w:rsidR="006B7D9F">
        <w:tab/>
      </w:r>
      <w:r w:rsidR="00DA102D" w:rsidRPr="00524225">
        <w:t>Seychelles</w:t>
      </w:r>
      <w:bookmarkEnd w:id="60"/>
      <w:bookmarkEnd w:id="61"/>
      <w:bookmarkEnd w:id="62"/>
    </w:p>
    <w:p w14:paraId="7F6F7825" w14:textId="7588DDFE" w:rsidR="00DA102D" w:rsidRPr="00524225" w:rsidRDefault="00DA102D" w:rsidP="0057203E">
      <w:r w:rsidRPr="00524225">
        <w:t>Seychelles is a 455 km</w:t>
      </w:r>
      <w:r w:rsidRPr="00524225">
        <w:rPr>
          <w:vertAlign w:val="superscript"/>
        </w:rPr>
        <w:t>2</w:t>
      </w:r>
      <w:r w:rsidRPr="00524225">
        <w:t>, 115-island archipelago in the southwest Indian Ocean, located about 1,100 km northeast of Madagascar. It is made up of two main groups of islands: the Mahé group of more than 40 central, mountainous granitic islands and a second group of more than 70 outer, flat, coralline islands</w:t>
      </w:r>
      <w:r w:rsidRPr="00477909">
        <w:rPr>
          <w:rStyle w:val="FootnoteReference"/>
        </w:rPr>
        <w:t>”</w:t>
      </w:r>
      <w:r w:rsidRPr="00477909">
        <w:rPr>
          <w:rStyle w:val="FootnoteReference"/>
        </w:rPr>
        <w:footnoteReference w:id="73"/>
      </w:r>
      <w:r w:rsidRPr="00524225">
        <w:t>. The estimated population is 96,000 in 2019</w:t>
      </w:r>
      <w:r w:rsidRPr="00477909">
        <w:rPr>
          <w:rStyle w:val="FootnoteReference"/>
        </w:rPr>
        <w:footnoteReference w:id="74"/>
      </w:r>
      <w:r w:rsidRPr="00524225">
        <w:t xml:space="preserve">. </w:t>
      </w:r>
    </w:p>
    <w:p w14:paraId="72611D7F" w14:textId="2D98EE02" w:rsidR="00DA102D" w:rsidRPr="00524225" w:rsidRDefault="00764063" w:rsidP="00477909">
      <w:pPr>
        <w:pStyle w:val="Caption"/>
      </w:pPr>
      <w:r w:rsidRPr="00E753AC">
        <w:lastRenderedPageBreak/>
        <w:t xml:space="preserve">Figure </w:t>
      </w:r>
      <w:r w:rsidR="00130042">
        <w:rPr>
          <w:rFonts w:eastAsia="Century Gothic" w:cs="Century Gothic"/>
        </w:rPr>
        <w:t>13</w:t>
      </w:r>
      <w:r w:rsidR="00DA102D" w:rsidRPr="00E753AC">
        <w:t xml:space="preserve"> Seychelles archipelago</w:t>
      </w:r>
    </w:p>
    <w:p w14:paraId="69C139E9" w14:textId="77777777" w:rsidR="00D94CAD" w:rsidRDefault="00130042">
      <w:r>
        <w:rPr>
          <w:noProof/>
          <w:lang w:val="fr-FR"/>
        </w:rPr>
        <w:drawing>
          <wp:inline distT="0" distB="0" distL="0" distR="0" wp14:anchorId="34D79A3A" wp14:editId="2D93E8D5">
            <wp:extent cx="3398520" cy="2887980"/>
            <wp:effectExtent l="0" t="0" r="0" b="0"/>
            <wp:docPr id="10737419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7"/>
                    <a:srcRect/>
                    <a:stretch>
                      <a:fillRect/>
                    </a:stretch>
                  </pic:blipFill>
                  <pic:spPr>
                    <a:xfrm>
                      <a:off x="0" y="0"/>
                      <a:ext cx="3398520" cy="2887980"/>
                    </a:xfrm>
                    <a:prstGeom prst="rect">
                      <a:avLst/>
                    </a:prstGeom>
                    <a:ln/>
                  </pic:spPr>
                </pic:pic>
              </a:graphicData>
            </a:graphic>
          </wp:inline>
        </w:drawing>
      </w:r>
    </w:p>
    <w:p w14:paraId="59FA4F56" w14:textId="54506194" w:rsidR="00DA102D" w:rsidRPr="00524225" w:rsidRDefault="00DA102D" w:rsidP="0057203E">
      <w:r w:rsidRPr="0057203E">
        <w:rPr>
          <w:lang w:val="fr-FR"/>
        </w:rPr>
        <w:t xml:space="preserve">Seychelles is divided into 25 administrative divisions: Anse aux Pins, Anse Boileau, Anse Etoile, Anse Royale, Au Cap, Baie Lazare, Baie Sainte Anne, Beau Vallon, Bel Air, Bel Ombre, Cascade, Glacis, Grand Anse Mahe, Grand Anse Praslin, Inner Islands, La Rivière Anglaise, Les Mamalles, Mont Buxton, Mont Fleuri, Plaisance, Pointe Larue, Port Glaud, Roche Caiman, Saint Louis, Takamaka. </w:t>
      </w:r>
      <w:r w:rsidRPr="00524225">
        <w:t>The country is considered a high-income country, with an economy that relies on tourism and fisheries – in particular tuna. Despite its relative wealth compared to other countries in the region, it is important to note both its high debt levels, and its high vulnerability to shocks due to its size and exposure to hazards. In 2019, government gross debt is estimated to stand at 54.5% of GDP in Seychelles (ranking 88</w:t>
      </w:r>
      <w:r w:rsidRPr="00524225">
        <w:rPr>
          <w:vertAlign w:val="superscript"/>
        </w:rPr>
        <w:t>th</w:t>
      </w:r>
      <w:r w:rsidRPr="00524225">
        <w:t xml:space="preserve"> out of 187 countries)</w:t>
      </w:r>
      <w:r w:rsidRPr="00477909">
        <w:rPr>
          <w:rStyle w:val="FootnoteReference"/>
        </w:rPr>
        <w:footnoteReference w:id="75"/>
      </w:r>
      <w:r w:rsidRPr="00524225">
        <w:t xml:space="preserve">. It should also be noted that Seychelles’ reliance on tourism and tuna also makes it particularly vulnerable to external economic shocks. </w:t>
      </w:r>
    </w:p>
    <w:p w14:paraId="72C26EF4" w14:textId="69E57621" w:rsidR="00DA102D" w:rsidRPr="00905C37" w:rsidRDefault="006B7D9F" w:rsidP="006B7D9F">
      <w:pPr>
        <w:pStyle w:val="Heading3"/>
      </w:pPr>
      <w:bookmarkStart w:id="63" w:name="_Toc20753617"/>
      <w:bookmarkStart w:id="64" w:name="_Toc26444464"/>
      <w:bookmarkStart w:id="65" w:name="_Toc17269802"/>
      <w:bookmarkStart w:id="66" w:name="_Toc17732499"/>
      <w:r>
        <w:t>1.</w:t>
      </w:r>
      <w:r w:rsidR="005D271A">
        <w:t>5</w:t>
      </w:r>
      <w:r>
        <w:t>.1</w:t>
      </w:r>
      <w:r>
        <w:tab/>
      </w:r>
      <w:r w:rsidR="00DA102D" w:rsidRPr="00905C37">
        <w:t>Climate risk profile</w:t>
      </w:r>
      <w:bookmarkEnd w:id="63"/>
      <w:bookmarkEnd w:id="64"/>
    </w:p>
    <w:p w14:paraId="219ECD36" w14:textId="77777777" w:rsidR="004E0D05" w:rsidRPr="00477909" w:rsidRDefault="004E0D05" w:rsidP="004E0D05">
      <w:pPr>
        <w:rPr>
          <w:lang w:val="en-US"/>
        </w:rPr>
      </w:pPr>
      <w:r w:rsidRPr="00E753AC">
        <w:rPr>
          <w:lang w:val="en-US"/>
        </w:rPr>
        <w:t xml:space="preserve">The climate of the Seychelles archipelago is strongly influenced by the ocean, especially through changes in monsoonal winds, ocean currents and sea surface temperature patterns, hence a tropical maritime climate. </w:t>
      </w:r>
    </w:p>
    <w:p w14:paraId="64334225" w14:textId="77777777" w:rsidR="004E0D05" w:rsidRPr="00477909" w:rsidRDefault="004E0D05" w:rsidP="004E0D05">
      <w:pPr>
        <w:rPr>
          <w:lang w:val="en-US"/>
        </w:rPr>
      </w:pPr>
      <w:r w:rsidRPr="00E753AC">
        <w:rPr>
          <w:lang w:val="en-US"/>
        </w:rPr>
        <w:t>In Seychelles two distinct seasonal patterns associated with the wind regime dominate</w:t>
      </w:r>
      <w:r w:rsidRPr="00477909">
        <w:rPr>
          <w:lang w:val="en-US"/>
        </w:rPr>
        <w:t>: i)</w:t>
      </w:r>
      <w:r w:rsidRPr="00E753AC">
        <w:rPr>
          <w:lang w:val="en-US"/>
        </w:rPr>
        <w:t xml:space="preserve"> the south-east monsoon which blows from May to September associated with the dry season</w:t>
      </w:r>
      <w:r w:rsidRPr="00477909">
        <w:rPr>
          <w:lang w:val="en-US"/>
        </w:rPr>
        <w:t>;</w:t>
      </w:r>
      <w:r w:rsidRPr="00E753AC">
        <w:rPr>
          <w:lang w:val="en-US"/>
        </w:rPr>
        <w:t xml:space="preserve"> and</w:t>
      </w:r>
      <w:r w:rsidRPr="00477909">
        <w:rPr>
          <w:lang w:val="en-US"/>
        </w:rPr>
        <w:t xml:space="preserve"> ii)</w:t>
      </w:r>
      <w:r w:rsidRPr="00E753AC">
        <w:rPr>
          <w:lang w:val="en-US"/>
        </w:rPr>
        <w:t xml:space="preserve"> the north-west monsoon from November to March associated with the wet season and also the Tropical Cyclone Season over the Southwest Indian Ocean. </w:t>
      </w:r>
      <w:r w:rsidRPr="00477909">
        <w:rPr>
          <w:lang w:val="en-US"/>
        </w:rPr>
        <w:t xml:space="preserve">Synoptically, the main systems which govern weather over these parts of the world are primarily the Inter-Tropical Convergence Zone. Hence, complex and highly interactive processes control the Seychelles climate system. The interactions among these various processes are indeed difficult to predict, not least because they may occur on widely differing temporal scales, but also because of the relatively microscopic size but extensive spatial distribution of the islands in the Seychelles archipelago. </w:t>
      </w:r>
    </w:p>
    <w:p w14:paraId="1D7D61C1" w14:textId="77777777" w:rsidR="004E0D05" w:rsidRPr="00477909" w:rsidRDefault="004E0D05" w:rsidP="004E0D05">
      <w:pPr>
        <w:rPr>
          <w:lang w:val="en-US"/>
        </w:rPr>
      </w:pPr>
      <w:r w:rsidRPr="00477909">
        <w:rPr>
          <w:lang w:val="en-US"/>
        </w:rPr>
        <w:t xml:space="preserve">Detailed observational data in Seychelles are available since the opening of the International Airport in July 1971, but rainfall data are available for more than 100 years. </w:t>
      </w:r>
      <w:r w:rsidRPr="00E753AC">
        <w:rPr>
          <w:lang w:val="en-US"/>
        </w:rPr>
        <w:t>Paleo-climatological evidence from sea-bed cores of the last 20,000 years indicates that there may have been drastic climatic variations within the Seychelles region, mainly assoc</w:t>
      </w:r>
      <w:r w:rsidRPr="00477909">
        <w:rPr>
          <w:lang w:val="en-US"/>
        </w:rPr>
        <w:t>iated with changes in rainfall</w:t>
      </w:r>
      <w:r w:rsidRPr="00477909">
        <w:rPr>
          <w:rStyle w:val="FootnoteReference"/>
          <w:lang w:val="en-US"/>
        </w:rPr>
        <w:footnoteReference w:id="76"/>
      </w:r>
      <w:r w:rsidRPr="00477909">
        <w:rPr>
          <w:lang w:val="en-US"/>
        </w:rPr>
        <w:t>.</w:t>
      </w:r>
    </w:p>
    <w:p w14:paraId="6E1BFA8F" w14:textId="77777777" w:rsidR="004E0D05" w:rsidRPr="00477909" w:rsidRDefault="004E0D05" w:rsidP="004E0D05">
      <w:pPr>
        <w:pStyle w:val="Heading4"/>
        <w:rPr>
          <w:lang w:val="en-US"/>
        </w:rPr>
      </w:pPr>
      <w:r w:rsidRPr="00477909">
        <w:rPr>
          <w:lang w:val="en-US"/>
        </w:rPr>
        <w:lastRenderedPageBreak/>
        <w:t>Temperature</w:t>
      </w:r>
    </w:p>
    <w:p w14:paraId="42682ACC" w14:textId="77777777" w:rsidR="004E0D05" w:rsidRPr="00E753AC" w:rsidRDefault="004E0D05" w:rsidP="004E0D05">
      <w:pPr>
        <w:rPr>
          <w:lang w:val="en-US"/>
        </w:rPr>
      </w:pPr>
      <w:r w:rsidRPr="00E753AC">
        <w:rPr>
          <w:lang w:val="en-US"/>
        </w:rPr>
        <w:t xml:space="preserve">The temperature varies between 25°C and 26°C in July and August, and between 27°C and 28°C in March and April. Near sea-level, the maximum temperature is about 4°C higher than at higher altitude, reaching an average of 31°C at mid-day in April. </w:t>
      </w:r>
    </w:p>
    <w:p w14:paraId="313EAED9" w14:textId="77777777" w:rsidR="004E0D05" w:rsidRPr="00477909" w:rsidRDefault="004E0D05" w:rsidP="004E0D05">
      <w:pPr>
        <w:rPr>
          <w:lang w:val="en-US"/>
        </w:rPr>
      </w:pPr>
      <w:r w:rsidRPr="00E753AC">
        <w:rPr>
          <w:lang w:val="en-US"/>
        </w:rPr>
        <w:t>The warmer, wet season during north-west monsoon months of November to March produces prolonged sunshine with extreme maximum temperatures of up to 34°C on the coasts, and which may be broken by short heavy bursts of rainfall. From May to September, cool and dry conditions are accompanied by extreme minimum temperatures of up to 19°C, with cooler nights and lower humidity particularly at high altitude. There is an average of seven hours of sunshine each day throughout the year. The average maximum temperature is 29.90C; average minimum of 24.60C with average humidity at 80%</w:t>
      </w:r>
      <w:r w:rsidRPr="00477909">
        <w:rPr>
          <w:lang w:val="en-US"/>
        </w:rPr>
        <w:t>.</w:t>
      </w:r>
    </w:p>
    <w:p w14:paraId="4CC69366" w14:textId="77777777" w:rsidR="004E0D05" w:rsidRPr="00477909" w:rsidRDefault="004E0D05" w:rsidP="004E0D05">
      <w:pPr>
        <w:rPr>
          <w:lang w:val="en-US"/>
        </w:rPr>
      </w:pPr>
      <w:r w:rsidRPr="00477909">
        <w:rPr>
          <w:lang w:val="en-US"/>
        </w:rPr>
        <w:t>A</w:t>
      </w:r>
      <w:r w:rsidRPr="00E753AC">
        <w:rPr>
          <w:lang w:val="en-US"/>
        </w:rPr>
        <w:t xml:space="preserve"> range of seven General Circulation Models (GCMs) at 5</w:t>
      </w:r>
      <w:r w:rsidRPr="00477909">
        <w:rPr>
          <w:lang w:val="en-US"/>
        </w:rPr>
        <w:t xml:space="preserve">° </w:t>
      </w:r>
      <w:r w:rsidRPr="00E753AC">
        <w:rPr>
          <w:lang w:val="en-US"/>
        </w:rPr>
        <w:t>(~500 km) resolution were employed to assess the regional climate change patterns (Chang Seng, 2007) and models suggest the following</w:t>
      </w:r>
      <w:r w:rsidRPr="00477909">
        <w:rPr>
          <w:lang w:val="en-US"/>
        </w:rPr>
        <w:t>:</w:t>
      </w:r>
    </w:p>
    <w:p w14:paraId="79117E5A" w14:textId="77777777" w:rsidR="004E0D05" w:rsidRPr="00477909" w:rsidRDefault="004E0D05" w:rsidP="004E0D05">
      <w:pPr>
        <w:pStyle w:val="ListParagraph"/>
        <w:numPr>
          <w:ilvl w:val="0"/>
          <w:numId w:val="39"/>
        </w:numPr>
        <w:rPr>
          <w:lang w:val="en-US"/>
        </w:rPr>
      </w:pPr>
      <w:r w:rsidRPr="00477909">
        <w:rPr>
          <w:lang w:val="en-US"/>
        </w:rPr>
        <w:t xml:space="preserve">Air temperature for both </w:t>
      </w:r>
      <w:r w:rsidRPr="00764063">
        <w:rPr>
          <w:lang w:val="en-US"/>
        </w:rPr>
        <w:t>Mah</w:t>
      </w:r>
      <w:r>
        <w:rPr>
          <w:lang w:val="en-US"/>
        </w:rPr>
        <w:t>é</w:t>
      </w:r>
      <w:r w:rsidRPr="00477909">
        <w:rPr>
          <w:lang w:val="en-US"/>
        </w:rPr>
        <w:t xml:space="preserve"> and Aldabra area is very likely to warm by +3.0°C; </w:t>
      </w:r>
    </w:p>
    <w:p w14:paraId="2F293BC8" w14:textId="77777777" w:rsidR="004E0D05" w:rsidRPr="00477909" w:rsidRDefault="004E0D05" w:rsidP="004E0D05">
      <w:pPr>
        <w:pStyle w:val="ListParagraph"/>
        <w:numPr>
          <w:ilvl w:val="0"/>
          <w:numId w:val="39"/>
        </w:numPr>
        <w:rPr>
          <w:lang w:val="en-US"/>
        </w:rPr>
      </w:pPr>
      <w:r w:rsidRPr="00477909">
        <w:rPr>
          <w:lang w:val="en-US"/>
        </w:rPr>
        <w:t xml:space="preserve">The relative warming will occur mainly during the cooler southeast monsoon; </w:t>
      </w:r>
    </w:p>
    <w:p w14:paraId="5BE72F83" w14:textId="77777777" w:rsidR="004E0D05" w:rsidRPr="00477909" w:rsidRDefault="004E0D05" w:rsidP="004E0D05">
      <w:pPr>
        <w:pStyle w:val="ListParagraph"/>
        <w:numPr>
          <w:ilvl w:val="0"/>
          <w:numId w:val="39"/>
        </w:numPr>
        <w:rPr>
          <w:rFonts w:ascii="Arial" w:hAnsi="Arial"/>
          <w:lang w:val="en-US"/>
        </w:rPr>
      </w:pPr>
      <w:r w:rsidRPr="00477909">
        <w:rPr>
          <w:lang w:val="en-US"/>
        </w:rPr>
        <w:t>The warming ranges are from +0.4° to 0.7°, 0.9° to 1.4° and 1.8° to 2.9° C respectively for the years 2025, 2050 and 2100</w:t>
      </w:r>
    </w:p>
    <w:p w14:paraId="4F1695D9" w14:textId="77777777" w:rsidR="004E0D05" w:rsidRDefault="004E0D05" w:rsidP="004E0D05">
      <w:pPr>
        <w:pStyle w:val="Caption"/>
      </w:pPr>
      <w:r w:rsidRPr="00E753AC">
        <w:t xml:space="preserve">Figure </w:t>
      </w:r>
      <w:r>
        <w:rPr>
          <w:rFonts w:eastAsia="Century Gothic" w:cs="Century Gothic"/>
        </w:rPr>
        <w:t>14</w:t>
      </w:r>
      <w:r w:rsidRPr="00E753AC">
        <w:t xml:space="preserve"> </w:t>
      </w:r>
      <w:r w:rsidRPr="00D3636C">
        <w:t>Observed (1972-1990) and Composite Model Scenarios for Average Maximum Temperature Values (˚C) for the Years 2025, 2050 and 2100 at the International Airport, Mah</w:t>
      </w:r>
      <w:r>
        <w:t>é</w:t>
      </w:r>
      <w:r w:rsidRPr="00D3636C">
        <w:t xml:space="preserve">, Seychelles for the B2 Mid-range Emission with Mid –range Climate Sensitivity (Source: </w:t>
      </w:r>
      <w:r w:rsidRPr="00E753AC">
        <w:t>Seychelles’ Second National Communication, 2010</w:t>
      </w:r>
      <w:r w:rsidRPr="00D3636C">
        <w:t>)</w:t>
      </w:r>
    </w:p>
    <w:p w14:paraId="307F76D5" w14:textId="77777777" w:rsidR="004E0D05" w:rsidRDefault="004E0D05" w:rsidP="004E0D05">
      <w:r>
        <w:rPr>
          <w:noProof/>
          <w:lang w:val="fr-FR"/>
        </w:rPr>
        <w:drawing>
          <wp:inline distT="0" distB="0" distL="0" distR="0" wp14:anchorId="3CAFEAE3" wp14:editId="43D2DE95">
            <wp:extent cx="4430415" cy="2738802"/>
            <wp:effectExtent l="0" t="0" r="0" b="0"/>
            <wp:docPr id="4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8"/>
                    <a:srcRect/>
                    <a:stretch>
                      <a:fillRect/>
                    </a:stretch>
                  </pic:blipFill>
                  <pic:spPr>
                    <a:xfrm>
                      <a:off x="0" y="0"/>
                      <a:ext cx="4430415" cy="2738802"/>
                    </a:xfrm>
                    <a:prstGeom prst="rect">
                      <a:avLst/>
                    </a:prstGeom>
                    <a:ln/>
                  </pic:spPr>
                </pic:pic>
              </a:graphicData>
            </a:graphic>
          </wp:inline>
        </w:drawing>
      </w:r>
    </w:p>
    <w:p w14:paraId="24FE8A6B" w14:textId="77777777" w:rsidR="004E0D05" w:rsidRPr="00477909" w:rsidRDefault="004E0D05" w:rsidP="004E0D05">
      <w:pPr>
        <w:pStyle w:val="Heading4"/>
        <w:rPr>
          <w:lang w:val="en-US"/>
        </w:rPr>
      </w:pPr>
      <w:r w:rsidRPr="00477909">
        <w:rPr>
          <w:lang w:val="en-US"/>
        </w:rPr>
        <w:t>Precipitations</w:t>
      </w:r>
    </w:p>
    <w:p w14:paraId="5410F7D2" w14:textId="77777777" w:rsidR="004E0D05" w:rsidRPr="00477909" w:rsidRDefault="004E0D05" w:rsidP="004E0D05">
      <w:pPr>
        <w:rPr>
          <w:lang w:val="en-US"/>
        </w:rPr>
      </w:pPr>
      <w:r w:rsidRPr="00477909">
        <w:rPr>
          <w:lang w:val="en-US"/>
        </w:rPr>
        <w:t xml:space="preserve">The topography of the Seychelles strongly influences rainfall patterns. The rainfall varies according to the height above sea level, and ranges from 76.2 mm in July to 404.8 mm in January. The mean annual rainfall total for </w:t>
      </w:r>
      <w:r w:rsidRPr="00905C37">
        <w:rPr>
          <w:lang w:val="en-US"/>
        </w:rPr>
        <w:t>Mah</w:t>
      </w:r>
      <w:r>
        <w:rPr>
          <w:lang w:val="en-US"/>
        </w:rPr>
        <w:t>é</w:t>
      </w:r>
      <w:r w:rsidRPr="00477909">
        <w:rPr>
          <w:lang w:val="en-US"/>
        </w:rPr>
        <w:t xml:space="preserve"> is 2369.4 mm over the coastal areas but it is expected to exceed that amount over most of the hilly interiors. Rainfall also tends to be higher on the west facing slopes and ridges of La Misere, since most rainfall occurs during the Northwest monsoon. The heavy downpour normally occurs mainly from late December to the beginning of January. </w:t>
      </w:r>
    </w:p>
    <w:p w14:paraId="2A002209" w14:textId="77777777" w:rsidR="004E0D05" w:rsidRPr="009E67D6" w:rsidRDefault="004E0D05" w:rsidP="004E0D05">
      <w:pPr>
        <w:pStyle w:val="Caption"/>
      </w:pPr>
      <w:r w:rsidRPr="00E753AC">
        <w:lastRenderedPageBreak/>
        <w:t xml:space="preserve">Figure </w:t>
      </w:r>
      <w:r>
        <w:rPr>
          <w:rFonts w:eastAsia="Century Gothic" w:cs="Century Gothic"/>
        </w:rPr>
        <w:t>15</w:t>
      </w:r>
      <w:r w:rsidRPr="009E67D6">
        <w:t xml:space="preserve"> </w:t>
      </w:r>
      <w:r w:rsidRPr="000C1471">
        <w:t xml:space="preserve">Annual Rainfall Distribution for </w:t>
      </w:r>
      <w:r w:rsidRPr="00E753AC">
        <w:t xml:space="preserve">January and </w:t>
      </w:r>
      <w:r w:rsidRPr="000C1471">
        <w:t>July over Mah</w:t>
      </w:r>
      <w:r>
        <w:t>é</w:t>
      </w:r>
      <w:r w:rsidRPr="000C1471">
        <w:t xml:space="preserve"> (Source: </w:t>
      </w:r>
      <w:r w:rsidRPr="00E753AC">
        <w:t>Seychelles’ Second National Communication, 2010)</w:t>
      </w:r>
    </w:p>
    <w:p w14:paraId="62267894" w14:textId="77777777" w:rsidR="004E0D05" w:rsidRDefault="004E0D05" w:rsidP="004E0D05">
      <w:r>
        <w:rPr>
          <w:noProof/>
          <w:lang w:val="fr-FR"/>
        </w:rPr>
        <w:drawing>
          <wp:inline distT="0" distB="0" distL="0" distR="0" wp14:anchorId="0BB1C4FC" wp14:editId="3DDEBCA2">
            <wp:extent cx="4785360" cy="3017520"/>
            <wp:effectExtent l="0" t="0" r="0" b="0"/>
            <wp:docPr id="4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9"/>
                    <a:srcRect/>
                    <a:stretch>
                      <a:fillRect/>
                    </a:stretch>
                  </pic:blipFill>
                  <pic:spPr>
                    <a:xfrm>
                      <a:off x="0" y="0"/>
                      <a:ext cx="4785360" cy="3017520"/>
                    </a:xfrm>
                    <a:prstGeom prst="rect">
                      <a:avLst/>
                    </a:prstGeom>
                    <a:ln/>
                  </pic:spPr>
                </pic:pic>
              </a:graphicData>
            </a:graphic>
          </wp:inline>
        </w:drawing>
      </w:r>
    </w:p>
    <w:p w14:paraId="78ECA047" w14:textId="77777777" w:rsidR="004E0D05" w:rsidRPr="00477909" w:rsidRDefault="004E0D05" w:rsidP="004E0D05">
      <w:pPr>
        <w:rPr>
          <w:lang w:val="en-US"/>
        </w:rPr>
      </w:pPr>
      <w:r w:rsidRPr="00E753AC">
        <w:rPr>
          <w:lang w:val="en-US"/>
        </w:rPr>
        <w:t xml:space="preserve">Analysis of rainfall for January, the month of maximum rainfall, indicates variability throughout the </w:t>
      </w:r>
      <w:r w:rsidRPr="00477909">
        <w:rPr>
          <w:lang w:val="en-US"/>
        </w:rPr>
        <w:t xml:space="preserve">last </w:t>
      </w:r>
      <w:r w:rsidRPr="00E753AC">
        <w:rPr>
          <w:lang w:val="en-US"/>
        </w:rPr>
        <w:t xml:space="preserve">36 years. It reveals three remarkable peaks in 1974, 1991 and 2005 respectively with 10 years of rainfall above the 400 mm average for that month. </w:t>
      </w:r>
      <w:r w:rsidRPr="00477909">
        <w:rPr>
          <w:lang w:val="en-US"/>
        </w:rPr>
        <w:t>On the opposite</w:t>
      </w:r>
      <w:r w:rsidRPr="00E753AC">
        <w:rPr>
          <w:lang w:val="en-US"/>
        </w:rPr>
        <w:t>, July the month of lowest rainfall depicts a decreasing trend having 17 years of rainfall equal and below 50 mm. The analysis does clearly indicate that the El Nino and Southern Oscillation (ENSO) phenomenon is just one of several factors influencing climate variability in the Seychelles.</w:t>
      </w:r>
    </w:p>
    <w:p w14:paraId="28CDADD1" w14:textId="77777777" w:rsidR="004E0D05" w:rsidRPr="009E67D6" w:rsidRDefault="004E0D05" w:rsidP="004E0D05">
      <w:pPr>
        <w:pStyle w:val="Caption"/>
      </w:pPr>
      <w:r w:rsidRPr="00E753AC">
        <w:t xml:space="preserve">Figure </w:t>
      </w:r>
      <w:r>
        <w:rPr>
          <w:rFonts w:eastAsia="Century Gothic" w:cs="Century Gothic"/>
        </w:rPr>
        <w:t>16</w:t>
      </w:r>
      <w:r w:rsidRPr="009E67D6">
        <w:t xml:space="preserve"> </w:t>
      </w:r>
      <w:r w:rsidRPr="000C1471">
        <w:t xml:space="preserve">Annual Rainfall Distribution for </w:t>
      </w:r>
      <w:r w:rsidRPr="00E753AC">
        <w:t xml:space="preserve">January and </w:t>
      </w:r>
      <w:r w:rsidRPr="000C1471">
        <w:t>July over Mah</w:t>
      </w:r>
      <w:r>
        <w:t>é</w:t>
      </w:r>
      <w:r w:rsidRPr="000C1471">
        <w:t xml:space="preserve"> (Source: </w:t>
      </w:r>
      <w:r w:rsidRPr="00E753AC">
        <w:t>Seychelles’ Second National Communication, 2010)</w: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806"/>
      </w:tblGrid>
      <w:tr w:rsidR="004E0D05" w14:paraId="0087F59B" w14:textId="77777777" w:rsidTr="00697F84">
        <w:trPr>
          <w:trHeight w:val="3108"/>
        </w:trPr>
        <w:tc>
          <w:tcPr>
            <w:tcW w:w="4785" w:type="dxa"/>
          </w:tcPr>
          <w:p w14:paraId="759205A9" w14:textId="77777777" w:rsidR="004E0D05" w:rsidRPr="00477909" w:rsidRDefault="004E0D05" w:rsidP="00697F84">
            <w:pPr>
              <w:rPr>
                <w:rFonts w:ascii="Arial" w:hAnsi="Arial"/>
                <w:lang w:val="en-US"/>
              </w:rPr>
            </w:pPr>
            <w:r>
              <w:rPr>
                <w:noProof/>
                <w:lang w:val="fr-FR"/>
              </w:rPr>
              <w:drawing>
                <wp:inline distT="0" distB="0" distL="0" distR="0" wp14:anchorId="24F75876" wp14:editId="400976E4">
                  <wp:extent cx="2946818" cy="1704711"/>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2946818" cy="1704711"/>
                          </a:xfrm>
                          <a:prstGeom prst="rect">
                            <a:avLst/>
                          </a:prstGeom>
                          <a:ln/>
                        </pic:spPr>
                      </pic:pic>
                    </a:graphicData>
                  </a:graphic>
                </wp:inline>
              </w:drawing>
            </w:r>
          </w:p>
        </w:tc>
        <w:tc>
          <w:tcPr>
            <w:tcW w:w="4806" w:type="dxa"/>
          </w:tcPr>
          <w:p w14:paraId="7DF02352" w14:textId="77777777" w:rsidR="004E0D05" w:rsidRPr="00477909" w:rsidRDefault="004E0D05" w:rsidP="00697F84">
            <w:pPr>
              <w:rPr>
                <w:rFonts w:ascii="Arial" w:hAnsi="Arial"/>
                <w:lang w:val="en-US"/>
              </w:rPr>
            </w:pPr>
            <w:r>
              <w:rPr>
                <w:noProof/>
                <w:lang w:val="fr-FR"/>
              </w:rPr>
              <w:drawing>
                <wp:inline distT="0" distB="0" distL="0" distR="0" wp14:anchorId="4622E25E" wp14:editId="43530C4F">
                  <wp:extent cx="2936506" cy="1678561"/>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1"/>
                          <a:srcRect/>
                          <a:stretch>
                            <a:fillRect/>
                          </a:stretch>
                        </pic:blipFill>
                        <pic:spPr>
                          <a:xfrm>
                            <a:off x="0" y="0"/>
                            <a:ext cx="2936506" cy="1678561"/>
                          </a:xfrm>
                          <a:prstGeom prst="rect">
                            <a:avLst/>
                          </a:prstGeom>
                          <a:ln/>
                        </pic:spPr>
                      </pic:pic>
                    </a:graphicData>
                  </a:graphic>
                </wp:inline>
              </w:drawing>
            </w:r>
          </w:p>
        </w:tc>
      </w:tr>
    </w:tbl>
    <w:p w14:paraId="7AE5F5AD" w14:textId="77777777" w:rsidR="004E0D05" w:rsidRPr="00477909" w:rsidRDefault="004E0D05" w:rsidP="004E0D05">
      <w:pPr>
        <w:rPr>
          <w:lang w:val="en-US"/>
        </w:rPr>
      </w:pPr>
      <w:r w:rsidRPr="00477909">
        <w:rPr>
          <w:lang w:val="en-US"/>
        </w:rPr>
        <w:t xml:space="preserve">According to several </w:t>
      </w:r>
      <w:r w:rsidRPr="00E753AC">
        <w:rPr>
          <w:lang w:val="en-US"/>
        </w:rPr>
        <w:t>independent regional climate change projection</w:t>
      </w:r>
      <w:r w:rsidRPr="00477909">
        <w:rPr>
          <w:lang w:val="en-US"/>
        </w:rPr>
        <w:t>s</w:t>
      </w:r>
      <w:r w:rsidRPr="00E753AC">
        <w:rPr>
          <w:lang w:val="en-US"/>
        </w:rPr>
        <w:t xml:space="preserve"> from Multi-Model Ensembles</w:t>
      </w:r>
      <w:r w:rsidRPr="00477909">
        <w:rPr>
          <w:lang w:val="en-US"/>
        </w:rPr>
        <w:t>, the following trends can be summarized</w:t>
      </w:r>
      <w:r w:rsidRPr="00E753AC">
        <w:rPr>
          <w:lang w:val="en-US"/>
        </w:rPr>
        <w:t xml:space="preserve">: </w:t>
      </w:r>
    </w:p>
    <w:p w14:paraId="630EDACB" w14:textId="77777777" w:rsidR="004E0D05" w:rsidRPr="00477909" w:rsidRDefault="004E0D05" w:rsidP="004E0D05">
      <w:pPr>
        <w:pStyle w:val="ListParagraph"/>
        <w:numPr>
          <w:ilvl w:val="0"/>
          <w:numId w:val="40"/>
        </w:numPr>
        <w:rPr>
          <w:lang w:val="en-US"/>
        </w:rPr>
      </w:pPr>
      <w:r w:rsidRPr="00477909">
        <w:rPr>
          <w:lang w:val="en-US"/>
        </w:rPr>
        <w:t xml:space="preserve">Likely extremes of low rainfall in the dry season with a deficit of -12.7 % (-9.9 mm) in rainfall for the year 2025, and a decrease of -36.3 % (-31.1 mm) in the year 2100; </w:t>
      </w:r>
    </w:p>
    <w:p w14:paraId="4BEC872B" w14:textId="77777777" w:rsidR="004E0D05" w:rsidRPr="00477909" w:rsidRDefault="004E0D05" w:rsidP="004E0D05">
      <w:pPr>
        <w:pStyle w:val="ListParagraph"/>
        <w:numPr>
          <w:ilvl w:val="0"/>
          <w:numId w:val="40"/>
        </w:numPr>
        <w:rPr>
          <w:lang w:val="en-US"/>
        </w:rPr>
      </w:pPr>
      <w:r w:rsidRPr="00477909">
        <w:rPr>
          <w:lang w:val="en-US"/>
        </w:rPr>
        <w:t xml:space="preserve">In contrast, the likely extremes of wet conditions are likely to be characterized by an increase of +5.9 % (+19 mm) for the year 2025, +9.3 % (+25.4 mm) for the year 2050 and +12.4% (+38.6 mm) for the year 2100. </w:t>
      </w:r>
    </w:p>
    <w:p w14:paraId="4C0A6C44" w14:textId="77777777" w:rsidR="004E0D05" w:rsidRPr="00477909" w:rsidRDefault="004E0D05" w:rsidP="004E0D05">
      <w:pPr>
        <w:pStyle w:val="ListParagraph"/>
        <w:numPr>
          <w:ilvl w:val="0"/>
          <w:numId w:val="40"/>
        </w:numPr>
        <w:rPr>
          <w:lang w:val="en-US"/>
        </w:rPr>
      </w:pPr>
      <w:r w:rsidRPr="00477909">
        <w:rPr>
          <w:lang w:val="en-US"/>
        </w:rPr>
        <w:t xml:space="preserve">On an annual basis it is 89 % likely that the rainfall rate will be greater and equal to +0.5 mm per day by the year 2100. The certainty lowers to 45-50% that the seasonal rainfall will increase in the rainy season of up to +1.0 mm per day by the year 2100. This informs us that </w:t>
      </w:r>
      <w:r w:rsidRPr="00477909">
        <w:rPr>
          <w:lang w:val="en-US"/>
        </w:rPr>
        <w:lastRenderedPageBreak/>
        <w:t xml:space="preserve">rainfall is more likely to increase in the southern summer and decrease during southern wintertime. </w:t>
      </w:r>
    </w:p>
    <w:p w14:paraId="46E838E8" w14:textId="77777777" w:rsidR="004E0D05" w:rsidRPr="009E67D6" w:rsidRDefault="004E0D05" w:rsidP="004E0D05">
      <w:pPr>
        <w:pStyle w:val="Caption"/>
      </w:pPr>
      <w:r w:rsidRPr="00E753AC">
        <w:t xml:space="preserve">Figure </w:t>
      </w:r>
      <w:r>
        <w:rPr>
          <w:rFonts w:eastAsia="Century Gothic" w:cs="Century Gothic"/>
        </w:rPr>
        <w:t>17</w:t>
      </w:r>
      <w:r w:rsidRPr="009E67D6">
        <w:t xml:space="preserve"> </w:t>
      </w:r>
      <w:r w:rsidRPr="002F2908">
        <w:t>Observed (1972-1990-Grey Colour) and Composite Model Scenarios of the Seasonal Precipitation Values (mm) for the International Airport for the Years 2025, 2050, and 2100 f</w:t>
      </w:r>
      <w:r w:rsidRPr="00E753AC">
        <w:t>or B2 Midrange Emission for mid-</w:t>
      </w:r>
      <w:r w:rsidRPr="00477909">
        <w:rPr>
          <w:rFonts w:cstheme="minorHAnsi"/>
          <w:b w:val="0"/>
          <w:bCs w:val="0"/>
        </w:rPr>
        <w:t>range</w:t>
      </w:r>
      <w:r w:rsidRPr="00A74D12">
        <w:t>Climate</w:t>
      </w:r>
      <w:r>
        <w:t xml:space="preserve"> </w:t>
      </w:r>
      <w:r w:rsidRPr="002F2908">
        <w:t xml:space="preserve"> Sensitivity </w:t>
      </w:r>
      <w:r w:rsidRPr="000C1471">
        <w:t xml:space="preserve">(Source: </w:t>
      </w:r>
      <w:r w:rsidRPr="00E753AC">
        <w:t>Seychelles’ Second National Communication, 2010)</w:t>
      </w:r>
    </w:p>
    <w:p w14:paraId="55DBEBB4" w14:textId="77777777" w:rsidR="004E0D05" w:rsidRDefault="004E0D05" w:rsidP="004E0D05">
      <w:r>
        <w:rPr>
          <w:noProof/>
          <w:lang w:val="fr-FR"/>
        </w:rPr>
        <w:drawing>
          <wp:inline distT="0" distB="0" distL="0" distR="0" wp14:anchorId="640C1C92" wp14:editId="3FB10021">
            <wp:extent cx="5173980" cy="2887980"/>
            <wp:effectExtent l="0" t="0" r="0" b="0"/>
            <wp:docPr id="48"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52"/>
                    <a:srcRect/>
                    <a:stretch>
                      <a:fillRect/>
                    </a:stretch>
                  </pic:blipFill>
                  <pic:spPr>
                    <a:xfrm>
                      <a:off x="0" y="0"/>
                      <a:ext cx="5173980" cy="2887980"/>
                    </a:xfrm>
                    <a:prstGeom prst="rect">
                      <a:avLst/>
                    </a:prstGeom>
                    <a:ln/>
                  </pic:spPr>
                </pic:pic>
              </a:graphicData>
            </a:graphic>
          </wp:inline>
        </w:drawing>
      </w:r>
    </w:p>
    <w:p w14:paraId="70EE46E8" w14:textId="77777777" w:rsidR="004E0D05" w:rsidRDefault="004E0D05" w:rsidP="004E0D05">
      <w:pPr>
        <w:pStyle w:val="Heading4"/>
      </w:pPr>
      <w:r>
        <w:t>Cyclones</w:t>
      </w:r>
    </w:p>
    <w:p w14:paraId="00232F6A" w14:textId="77777777" w:rsidR="004E0D05" w:rsidRDefault="004E0D05" w:rsidP="004E0D05">
      <w:r w:rsidRPr="00D3636C">
        <w:t xml:space="preserve">The Seychelles is vulnerable to a range of natural hazards, including tropical cyclones, coastal floods, and storm surge. </w:t>
      </w:r>
    </w:p>
    <w:p w14:paraId="60DEB62B" w14:textId="77777777" w:rsidR="004E0D05" w:rsidRDefault="004E0D05" w:rsidP="004E0D05">
      <w:r>
        <w:t>T</w:t>
      </w:r>
      <w:r w:rsidRPr="0039499B">
        <w:t>he Seychelles are indirectly affected by tropical cyclones via the intensification of the intertropical convergence zone (ITCZ) and spiral rain bands associated with cyclone passing south of the islands</w:t>
      </w:r>
      <w:r w:rsidRPr="00934B96">
        <w:t>. Chang-Seng</w:t>
      </w:r>
      <w:r w:rsidRPr="00477909">
        <w:rPr>
          <w:rStyle w:val="FootnoteReference"/>
        </w:rPr>
        <w:footnoteReference w:id="77"/>
      </w:r>
      <w:r w:rsidRPr="00934B96">
        <w:t xml:space="preserve"> </w:t>
      </w:r>
      <w:r w:rsidRPr="0039499B">
        <w:t xml:space="preserve">established that Seychelles has its fair share of cyclonic impacts through intense rain equivalent to rain rates in the inner core of tropical cyclone through the spiral rain band which can give rain rates equivalent to the inner structure of cyclone. It was also shown that tropical cyclone by-track characterizes the preceding rainfall in the Seychelles at both event and seasonal time scales. Furthermore, it was shown that </w:t>
      </w:r>
      <w:r>
        <w:t>tropical cyclone</w:t>
      </w:r>
      <w:r w:rsidRPr="0039499B">
        <w:t xml:space="preserve"> generated swells and storm surge have significant wider basin impact, posing a risk to maritime users within the </w:t>
      </w:r>
      <w:r>
        <w:t>archipelago.</w:t>
      </w:r>
    </w:p>
    <w:p w14:paraId="5AFF8675" w14:textId="77777777" w:rsidR="004E0D05" w:rsidRDefault="004E0D05" w:rsidP="004E0D05">
      <w:r w:rsidRPr="00D3636C">
        <w:t>Tropical cyclones, combined with wind, flood, and storm surge hazards, have generated significant damage in recent years. In 2013, Tropical Storm Felleng brought heavy rainfall, which led to severe flooding and landslides causing damages and losses</w:t>
      </w:r>
      <w:r>
        <w:t xml:space="preserve">. </w:t>
      </w:r>
    </w:p>
    <w:p w14:paraId="17D621E1" w14:textId="77777777" w:rsidR="004E0D05" w:rsidRPr="00D3636C" w:rsidRDefault="004E0D05" w:rsidP="004E0D05">
      <w:r w:rsidRPr="0039499B">
        <w:t>Additionally, in April 2016, Tropical Cyclone Fantala passed near the Seychelles’ Farquhar Group, causing widespread damage to nearly all buildings and significantly impacting communities and livelihoods in the archipelago.</w:t>
      </w:r>
    </w:p>
    <w:p w14:paraId="0CDE7362" w14:textId="77777777" w:rsidR="004E0D05" w:rsidRDefault="004E0D05" w:rsidP="004E0D05">
      <w:pPr>
        <w:pStyle w:val="Heading4"/>
      </w:pPr>
      <w:r>
        <w:t>Sea level rise</w:t>
      </w:r>
    </w:p>
    <w:p w14:paraId="4CFD2462" w14:textId="77777777" w:rsidR="004E0D05" w:rsidRPr="00934B96" w:rsidRDefault="004E0D05" w:rsidP="004E0D05">
      <w:r w:rsidRPr="00D3636C">
        <w:t xml:space="preserve">The mean elevation of the coastal plateau of the granitic islands is 2-10 m, whereas the coral islands vary from 1.8 metres to 9 metres above sea level. Ste Pierre is the most uplifted reef in the Seychelles </w:t>
      </w:r>
      <w:r w:rsidRPr="00D3636C">
        <w:lastRenderedPageBreak/>
        <w:t xml:space="preserve">group, being surrounded by cliffs of up to 10 metres. Sea level monitoring data for the Seychelles is </w:t>
      </w:r>
      <w:r w:rsidRPr="00934B96">
        <w:t>limited. Data is available from 1993 to present and are not consistent.</w:t>
      </w:r>
    </w:p>
    <w:p w14:paraId="26699CC5" w14:textId="77777777" w:rsidR="004E0D05" w:rsidRPr="00905C37" w:rsidRDefault="004E0D05" w:rsidP="004E0D05">
      <w:r w:rsidRPr="00934B96">
        <w:t>Chang-Seng</w:t>
      </w:r>
      <w:r w:rsidRPr="00477909">
        <w:rPr>
          <w:rStyle w:val="FootnoteReference"/>
        </w:rPr>
        <w:footnoteReference w:id="78"/>
      </w:r>
      <w:r w:rsidRPr="00934B96">
        <w:t xml:space="preserve"> suggests an annual sea level trend anomaly of +1.46 mm (± 2.11 mm) per year on Mahe</w:t>
      </w:r>
      <w:r>
        <w:t>é</w:t>
      </w:r>
      <w:r w:rsidRPr="00934B96">
        <w:t xml:space="preserve"> Island, which is very close to Ragoonaden’s</w:t>
      </w:r>
      <w:r w:rsidRPr="00477909">
        <w:rPr>
          <w:rStyle w:val="FootnoteReference"/>
        </w:rPr>
        <w:footnoteReference w:id="79"/>
      </w:r>
      <w:r w:rsidRPr="00934B96">
        <w:t xml:space="preserve"> estimate of +1.69 mm/year. Church et al.</w:t>
      </w:r>
      <w:r w:rsidRPr="00477909">
        <w:rPr>
          <w:rStyle w:val="FootnoteReference"/>
        </w:rPr>
        <w:footnoteReference w:id="80"/>
      </w:r>
      <w:r w:rsidRPr="00934B96">
        <w:t xml:space="preserve"> using tide gauge data combined with TOPEX/Poseidon satellite altimetry data from 1950-2001 estimated the rate of relative sea-level rise of 0.5 ± 0.5 mm/yr for Pointe Larue, Mahé (Seychelles), which is lower than proposed earlier. Against the global mean sea level rise (1961 to 2003) of 1.8 ± 0.5 mm/year (Bindoff et al.</w:t>
      </w:r>
      <w:r w:rsidRPr="00477909">
        <w:rPr>
          <w:rStyle w:val="FootnoteReference"/>
        </w:rPr>
        <w:footnoteReference w:id="81"/>
      </w:r>
      <w:r w:rsidRPr="00934B96">
        <w:t>), these results appear in line with the global average increase in sea level.</w:t>
      </w:r>
    </w:p>
    <w:p w14:paraId="0FC8DA15" w14:textId="2C317314" w:rsidR="00DA102D" w:rsidRPr="00524225" w:rsidRDefault="006B7D9F" w:rsidP="006B7D9F">
      <w:pPr>
        <w:pStyle w:val="Heading3"/>
      </w:pPr>
      <w:bookmarkStart w:id="67" w:name="_Toc20753618"/>
      <w:bookmarkStart w:id="68" w:name="_Toc26444465"/>
      <w:bookmarkEnd w:id="65"/>
      <w:bookmarkEnd w:id="66"/>
      <w:r>
        <w:t>1.</w:t>
      </w:r>
      <w:r w:rsidR="005D271A">
        <w:t>5</w:t>
      </w:r>
      <w:r>
        <w:t>.2</w:t>
      </w:r>
      <w:r>
        <w:tab/>
      </w:r>
      <w:r w:rsidR="00DA102D" w:rsidRPr="00524225">
        <w:t>Climate vulnerability</w:t>
      </w:r>
      <w:bookmarkEnd w:id="67"/>
      <w:bookmarkEnd w:id="68"/>
    </w:p>
    <w:p w14:paraId="276300D7" w14:textId="7D806807" w:rsidR="00DA102D" w:rsidRPr="00524225" w:rsidRDefault="00DA102D" w:rsidP="0057203E">
      <w:r w:rsidRPr="00524225">
        <w:t>Seychelles’ high-income status is particularly threatened by climate change, due to its small island status and economic reliance on tourism, followed by</w:t>
      </w:r>
      <w:r w:rsidR="005D271A">
        <w:t xml:space="preserve"> the</w:t>
      </w:r>
      <w:r w:rsidRPr="00524225">
        <w:t xml:space="preserve"> </w:t>
      </w:r>
      <w:r w:rsidR="005D271A">
        <w:t>fisheries sector</w:t>
      </w:r>
      <w:r w:rsidRPr="00524225">
        <w:t xml:space="preserve"> (particularly tuna). As a country comprised of small islands with a concentration of development on the low-lying coastal areas, Seychelles is particularly vulnerable to sea level rise, among other climate change impacts. </w:t>
      </w:r>
    </w:p>
    <w:p w14:paraId="1C240E33" w14:textId="3BD09CB2" w:rsidR="00DA102D" w:rsidRPr="00524225" w:rsidRDefault="00DA102D" w:rsidP="0057203E">
      <w:r w:rsidRPr="00524225">
        <w:t>Below is an overview of climate change threats on four key sectors, na</w:t>
      </w:r>
      <w:r w:rsidR="00BF229A">
        <w:t>mely: agriculture and fisheries,</w:t>
      </w:r>
      <w:r w:rsidRPr="00524225">
        <w:t xml:space="preserve"> health</w:t>
      </w:r>
      <w:r w:rsidR="00BF229A">
        <w:t>,</w:t>
      </w:r>
      <w:r w:rsidRPr="00524225">
        <w:t xml:space="preserve"> water resources</w:t>
      </w:r>
      <w:r w:rsidR="00BF229A">
        <w:t>,</w:t>
      </w:r>
      <w:r w:rsidRPr="00524225">
        <w:t xml:space="preserve"> and tourism. Three of these sectors are identified as priority areas in the GFCS</w:t>
      </w:r>
      <w:r w:rsidRPr="00477909">
        <w:rPr>
          <w:rStyle w:val="FootnoteReference"/>
        </w:rPr>
        <w:footnoteReference w:id="82"/>
      </w:r>
      <w:r w:rsidRPr="00524225">
        <w:t xml:space="preserve">,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Seychelles National Climate Change Strategy (2009), ACCLIMATE (2011), and the Second National Communication (2011). Further details on </w:t>
      </w:r>
      <w:r w:rsidRPr="00273FD6">
        <w:t xml:space="preserve">climate change vulnerability for the tourism and </w:t>
      </w:r>
      <w:r w:rsidR="00ED3B46">
        <w:t>agriculture/</w:t>
      </w:r>
      <w:r w:rsidRPr="00273FD6">
        <w:t xml:space="preserve">fisheries sectors in Seychelles are available in the Financial and Economic </w:t>
      </w:r>
      <w:r w:rsidR="00273FD6" w:rsidRPr="00273FD6">
        <w:t>Assessment</w:t>
      </w:r>
      <w:r w:rsidRPr="00273FD6">
        <w:t xml:space="preserve"> (see Annex</w:t>
      </w:r>
      <w:r w:rsidR="00273FD6" w:rsidRPr="00273FD6">
        <w:t>es</w:t>
      </w:r>
      <w:r w:rsidRPr="00273FD6">
        <w:t xml:space="preserve"> </w:t>
      </w:r>
      <w:r w:rsidR="00273FD6" w:rsidRPr="00273FD6">
        <w:t>to the FS</w:t>
      </w:r>
      <w:r w:rsidRPr="00273FD6">
        <w:t>).</w:t>
      </w:r>
    </w:p>
    <w:p w14:paraId="2E41890E" w14:textId="479B6ABA" w:rsidR="00DA102D" w:rsidRPr="00524225" w:rsidRDefault="00DA102D" w:rsidP="006B7D9F">
      <w:pPr>
        <w:pStyle w:val="Heading4"/>
      </w:pPr>
      <w:bookmarkStart w:id="69" w:name="_Toc17269835"/>
      <w:bookmarkStart w:id="70" w:name="_Toc17732528"/>
      <w:r w:rsidRPr="00524225">
        <w:t>Agriculture</w:t>
      </w:r>
      <w:bookmarkEnd w:id="69"/>
      <w:bookmarkEnd w:id="70"/>
      <w:r w:rsidRPr="00524225">
        <w:t xml:space="preserve"> and fisheries</w:t>
      </w:r>
    </w:p>
    <w:p w14:paraId="23339F5A" w14:textId="1D9C7D3C" w:rsidR="00DA102D" w:rsidRPr="00524225" w:rsidRDefault="00DA102D" w:rsidP="0057203E">
      <w:r w:rsidRPr="00524225">
        <w:t>Seychelles’ agricultural sector is s</w:t>
      </w:r>
      <w:r w:rsidR="00BF229A">
        <w:t>mall, with a GDP contribution of only</w:t>
      </w:r>
      <w:r w:rsidRPr="00524225">
        <w:t xml:space="preserve"> 2%</w:t>
      </w:r>
      <w:r w:rsidRPr="00477909">
        <w:rPr>
          <w:rStyle w:val="FootnoteReference"/>
        </w:rPr>
        <w:footnoteReference w:id="83"/>
      </w:r>
      <w:r w:rsidRPr="00524225">
        <w:t>. Key agricultural products include: coconuts, cinnamon, vanilla, sweet potatoes, cassava (manioc, tapioca), copra, and bananas</w:t>
      </w:r>
      <w:r w:rsidRPr="00477909">
        <w:rPr>
          <w:rStyle w:val="FootnoteReference"/>
        </w:rPr>
        <w:footnoteReference w:id="84"/>
      </w:r>
      <w:r w:rsidRPr="00524225">
        <w:t xml:space="preserve">. With such a small-scale industry, the country heavily relies on food imports to feed its population. Nonetheless, agriculture is extremely vulnerable to climate change. For example, increased temperatures have an impact on the spread of diseases and pests. More frequent strong winds and changing rainfall patterns with more frequent extreme rainfall events leading to floods and extended period of droughts, </w:t>
      </w:r>
      <w:r w:rsidR="00BF229A">
        <w:t xml:space="preserve">also </w:t>
      </w:r>
      <w:r w:rsidRPr="00524225">
        <w:t>have detrimental impacts on agriculture. It is noted that extreme rainfall events have already caused significant crop losses in recent years</w:t>
      </w:r>
      <w:r w:rsidRPr="00477909">
        <w:rPr>
          <w:rStyle w:val="FootnoteReference"/>
        </w:rPr>
        <w:footnoteReference w:id="85"/>
      </w:r>
      <w:r w:rsidRPr="00524225">
        <w:t>. Sea level rise is of particular concern given that most of the agricultural activity takes place along the coast (due to strong relief inland). It is negatively affecting crop production through soil salini</w:t>
      </w:r>
      <w:r w:rsidR="00BF229A">
        <w:t>s</w:t>
      </w:r>
      <w:r w:rsidRPr="00524225">
        <w:t xml:space="preserve">ation and coastal flooding. Finally, livestock is also negatively impacted by increased temperatures and the spread of diseases. </w:t>
      </w:r>
    </w:p>
    <w:p w14:paraId="0E74FB31" w14:textId="719354A4" w:rsidR="00DA102D" w:rsidRPr="00524225" w:rsidRDefault="00DA102D" w:rsidP="0057203E">
      <w:r w:rsidRPr="00524225">
        <w:t>Climate change also threatens fisheries, a major pillar of the economy of Seychelles (after tourism) and a key to food security. Artisanal fish</w:t>
      </w:r>
      <w:r w:rsidR="00BF229A">
        <w:t>ing</w:t>
      </w:r>
      <w:r w:rsidRPr="00524225">
        <w:t xml:space="preserve"> is especially vulnerable to climate change as, for example, the degradation of coral reef habitat generates a reduction in fish stock. The degradation of mangroves resulting from coastal erosion and extreme events also generate a loss in terms of fish stocks. Changes in </w:t>
      </w:r>
      <w:r w:rsidR="00BF229A">
        <w:t xml:space="preserve">ocean </w:t>
      </w:r>
      <w:r w:rsidRPr="00524225">
        <w:t xml:space="preserve">temperature and chemistry affect the </w:t>
      </w:r>
      <w:r w:rsidR="00BF229A">
        <w:t>distribution</w:t>
      </w:r>
      <w:r w:rsidR="00BF229A" w:rsidRPr="00524225">
        <w:t xml:space="preserve"> </w:t>
      </w:r>
      <w:r w:rsidRPr="00524225">
        <w:t xml:space="preserve">of fish species and fish reproduction. </w:t>
      </w:r>
      <w:r w:rsidRPr="00524225">
        <w:lastRenderedPageBreak/>
        <w:t xml:space="preserve">Reduced productivity in fisheries can result in increased </w:t>
      </w:r>
      <w:r w:rsidR="00BF229A">
        <w:t xml:space="preserve">market fish </w:t>
      </w:r>
      <w:r w:rsidRPr="00524225">
        <w:t>price</w:t>
      </w:r>
      <w:r w:rsidR="00BF229A">
        <w:t>s</w:t>
      </w:r>
      <w:r w:rsidRPr="00524225">
        <w:t>, and could generate nutrition issues for socio-economic groups who could not afford increased price</w:t>
      </w:r>
      <w:r w:rsidR="00BF229A">
        <w:t>s</w:t>
      </w:r>
      <w:r w:rsidR="00637CC8">
        <w:t xml:space="preserve"> for this food product. </w:t>
      </w:r>
    </w:p>
    <w:bookmarkStart w:id="71" w:name="_Toc17269840"/>
    <w:bookmarkStart w:id="72" w:name="_Toc17732533"/>
    <w:bookmarkStart w:id="73" w:name="_Toc17269839"/>
    <w:bookmarkStart w:id="74" w:name="_Toc17732532"/>
    <w:p w14:paraId="7986386A" w14:textId="77777777" w:rsidR="00905C37" w:rsidRPr="00524225" w:rsidRDefault="00F973FB" w:rsidP="006B7D9F">
      <w:pPr>
        <w:pStyle w:val="Heading4"/>
      </w:pPr>
      <w:sdt>
        <w:sdtPr>
          <w:tag w:val="goog_rdk_108"/>
          <w:id w:val="-1273247897"/>
        </w:sdtPr>
        <w:sdtEndPr/>
        <w:sdtContent/>
      </w:sdt>
      <w:r w:rsidR="00905C37" w:rsidRPr="00524225">
        <w:t>Water resources</w:t>
      </w:r>
      <w:bookmarkEnd w:id="71"/>
      <w:bookmarkEnd w:id="72"/>
    </w:p>
    <w:p w14:paraId="2D2F3431" w14:textId="2514EA58" w:rsidR="00905C37" w:rsidRDefault="00905C37" w:rsidP="0057203E">
      <w:r w:rsidRPr="00524225">
        <w:t>Water supply in Seychelles comes essentially from rivers, combined with some groundwater extractions and desalination plants. River flow</w:t>
      </w:r>
      <w:r w:rsidR="004B0D6A">
        <w:t>s</w:t>
      </w:r>
      <w:r w:rsidRPr="00524225">
        <w:t xml:space="preserve"> are climate-sensitive and can fall drastically during prolonged droughts. Expected</w:t>
      </w:r>
      <w:r>
        <w:t xml:space="preserve"> changes in rainfall patterns (</w:t>
      </w:r>
      <w:r w:rsidRPr="00524225">
        <w:t>in particular</w:t>
      </w:r>
      <w:r>
        <w:t>, decreased</w:t>
      </w:r>
      <w:r w:rsidRPr="00524225">
        <w:t xml:space="preserve"> rain during the dry southeast monsoon</w:t>
      </w:r>
      <w:r>
        <w:t>)</w:t>
      </w:r>
      <w:r w:rsidRPr="00524225">
        <w:t xml:space="preserve"> and temperatures </w:t>
      </w:r>
      <w:r>
        <w:t>(</w:t>
      </w:r>
      <w:r w:rsidRPr="00524225">
        <w:t>which will increa</w:t>
      </w:r>
      <w:r>
        <w:t>se rates of evapotranspiration)</w:t>
      </w:r>
      <w:r w:rsidRPr="00524225">
        <w:t xml:space="preserve"> will have negative consequences on water supply as this will result in reduced stream flow and groundwater recharge. In addition, more frequent extreme rainfall events will result in greater surface runoff and, therefore, less water capture</w:t>
      </w:r>
      <w:r w:rsidRPr="00477909">
        <w:rPr>
          <w:rStyle w:val="FootnoteReference"/>
        </w:rPr>
        <w:footnoteReference w:id="86"/>
      </w:r>
      <w:r w:rsidRPr="00524225">
        <w:t>. Water scarcity due to climate change will be exacerbated through greater demand from the growing population and the tourism industry</w:t>
      </w:r>
      <w:r w:rsidRPr="00477909">
        <w:rPr>
          <w:rStyle w:val="FootnoteReference"/>
        </w:rPr>
        <w:footnoteReference w:id="87"/>
      </w:r>
      <w:r w:rsidRPr="00524225">
        <w:t xml:space="preserve">. </w:t>
      </w:r>
    </w:p>
    <w:p w14:paraId="38D542D2" w14:textId="762F4D0A" w:rsidR="00DA102D" w:rsidRPr="00524225" w:rsidRDefault="00DA102D" w:rsidP="006B7D9F">
      <w:pPr>
        <w:pStyle w:val="Heading4"/>
      </w:pPr>
      <w:r w:rsidRPr="00524225">
        <w:t>Health</w:t>
      </w:r>
      <w:bookmarkEnd w:id="73"/>
      <w:bookmarkEnd w:id="74"/>
      <w:r w:rsidRPr="00524225">
        <w:t xml:space="preserve"> </w:t>
      </w:r>
    </w:p>
    <w:p w14:paraId="687138B8" w14:textId="3D0B228A" w:rsidR="00DA102D" w:rsidRPr="00524225" w:rsidRDefault="00DA102D" w:rsidP="0057203E">
      <w:r w:rsidRPr="00524225">
        <w:t>In the context of climate change and rising temperatures, Seychelles could become a malaria-prone country – a disease currently not present on the islands. An upsurge of other diseases could also be observed. For example, Seychelles could face more frequent outbreaks of Chikungunya; like Mauritius, the country faced a Chikungunya outbreak in 2006, which was facilitated by changes in temperature and rainfall patterns. In fact, warmer temperatures, as expected in Seychelles, create the ideal conditions for the rise of Chikungunya disease. Likewise, the country has faced multiple outbreaks of dengue, also closely related to changes in temperature, precipitation and humidity</w:t>
      </w:r>
      <w:r w:rsidRPr="00477909">
        <w:rPr>
          <w:rStyle w:val="FootnoteReference"/>
        </w:rPr>
        <w:footnoteReference w:id="88"/>
      </w:r>
      <w:r w:rsidRPr="00524225">
        <w:t>. Finally, impacts of climate change on agriculture and fisheries will result in additional negative effect</w:t>
      </w:r>
      <w:r w:rsidR="00BF229A">
        <w:t>s</w:t>
      </w:r>
      <w:r w:rsidRPr="00524225">
        <w:t xml:space="preserve"> on health through malnutrition.  </w:t>
      </w:r>
    </w:p>
    <w:p w14:paraId="58DB5BBA" w14:textId="6E9EADD0" w:rsidR="00DA102D" w:rsidRPr="00524225" w:rsidRDefault="00DA102D" w:rsidP="006B7D9F">
      <w:pPr>
        <w:pStyle w:val="Heading4"/>
      </w:pPr>
      <w:bookmarkStart w:id="75" w:name="_Toc17269837"/>
      <w:bookmarkStart w:id="76" w:name="_Toc17732530"/>
      <w:r w:rsidRPr="00524225">
        <w:t>Coastal zones, infrastructure and tourism</w:t>
      </w:r>
      <w:bookmarkEnd w:id="75"/>
      <w:bookmarkEnd w:id="76"/>
    </w:p>
    <w:p w14:paraId="725AD811" w14:textId="3EFDEC13" w:rsidR="00DA102D" w:rsidRPr="00524225" w:rsidRDefault="00DA102D" w:rsidP="0057203E">
      <w:r w:rsidRPr="00524225">
        <w:t>The tourism sector employs 26% of the population, and accounts for more than 55% of GDP. To illustrate the significant weight of the tourism sector, in 2016 Seychelles hosted over 300,000 visitors</w:t>
      </w:r>
      <w:r w:rsidRPr="00477909">
        <w:rPr>
          <w:rStyle w:val="FootnoteReference"/>
        </w:rPr>
        <w:footnoteReference w:id="89"/>
      </w:r>
      <w:r w:rsidRPr="00524225">
        <w:t xml:space="preserve"> in addition to its resident population of 96,000. Seychelles’ coastal areas are key for </w:t>
      </w:r>
      <w:r w:rsidR="005C5D2F">
        <w:t>the tourism sector</w:t>
      </w:r>
      <w:r w:rsidRPr="00524225">
        <w:t xml:space="preserve">, </w:t>
      </w:r>
      <w:r w:rsidR="005C5D2F">
        <w:t xml:space="preserve">but </w:t>
      </w:r>
      <w:r w:rsidRPr="00524225">
        <w:t>they are extremely vulnerable to climate change. Major threats include sea level rise, storm surges, increased sea surface temperatures and coastal flooding. This vulnerability is emphasi</w:t>
      </w:r>
      <w:r w:rsidR="005C5D2F">
        <w:t>s</w:t>
      </w:r>
      <w:r w:rsidRPr="00524225">
        <w:t xml:space="preserve">ed by the fact that the country is mostly comprised of coastal areas, where 90% of the population and infrastructures are located. </w:t>
      </w:r>
    </w:p>
    <w:p w14:paraId="221FFACA" w14:textId="54710FFB" w:rsidR="00DA102D" w:rsidRPr="00524225" w:rsidRDefault="00DA102D" w:rsidP="0057203E">
      <w:r w:rsidRPr="00524225">
        <w:t>Coastal flooding and landslides have become common in Seychelles, especially due to heavy rainfall events. For example, the Mahé group consists of narrow coastal areas and steep mountain</w:t>
      </w:r>
      <w:r w:rsidR="005C5D2F">
        <w:t>s</w:t>
      </w:r>
      <w:r w:rsidRPr="00524225">
        <w:t xml:space="preserve"> and is particularly vulnerable to these hazards, which tend to occur more frequently as short</w:t>
      </w:r>
      <w:r w:rsidR="005C5D2F">
        <w:t>,</w:t>
      </w:r>
      <w:r w:rsidRPr="00524225">
        <w:t xml:space="preserve"> intense rainfalls increas</w:t>
      </w:r>
      <w:r w:rsidR="005C5D2F">
        <w:t>e</w:t>
      </w:r>
      <w:r w:rsidRPr="00524225">
        <w:t xml:space="preserve"> in frequency. The negative impacts of floods are accentuated by a lack of appropriate drainage and high-density development</w:t>
      </w:r>
      <w:r w:rsidRPr="00477909">
        <w:rPr>
          <w:rStyle w:val="FootnoteReference"/>
        </w:rPr>
        <w:footnoteReference w:id="90"/>
      </w:r>
      <w:r w:rsidRPr="00524225">
        <w:t xml:space="preserve">. Sea level rise, on the other hand, is already destabilising the coastline with serious impacts on infrastructure such as roads and hotels. Storm surges, generated by severe storms, can also cause significant coastal damage. Given that Seychelles was not considered </w:t>
      </w:r>
      <w:r w:rsidR="005C5D2F">
        <w:t>to be</w:t>
      </w:r>
      <w:r w:rsidRPr="00524225">
        <w:t xml:space="preserve"> prone to cyclones, most infrastructure</w:t>
      </w:r>
      <w:r w:rsidR="005C5D2F">
        <w:t xml:space="preserve"> was</w:t>
      </w:r>
      <w:r w:rsidR="004B0D6A">
        <w:t>sere</w:t>
      </w:r>
      <w:r w:rsidRPr="00524225">
        <w:t xml:space="preserve"> not built to withstand such events. Yet, in the context of climate change, more extremes such as storms, cyclones and high winds are expected to affect the country, with potential serious damage to coastal infrastructure, such as tourist hotels, roads, harbours, industry and power plants</w:t>
      </w:r>
      <w:r w:rsidRPr="00477909">
        <w:rPr>
          <w:rStyle w:val="FootnoteReference"/>
        </w:rPr>
        <w:footnoteReference w:id="91"/>
      </w:r>
      <w:r w:rsidRPr="00524225">
        <w:t xml:space="preserve">. </w:t>
      </w:r>
    </w:p>
    <w:p w14:paraId="2D8BD679" w14:textId="77777777" w:rsidR="006B7D9F" w:rsidRDefault="00DA102D" w:rsidP="006B7D9F">
      <w:pPr>
        <w:sectPr w:rsidR="006B7D9F" w:rsidSect="0094148A">
          <w:footerReference w:type="default" r:id="rId53"/>
          <w:pgSz w:w="11900" w:h="16840"/>
          <w:pgMar w:top="1440" w:right="985" w:bottom="1276" w:left="1440" w:header="720" w:footer="720" w:gutter="0"/>
          <w:pgNumType w:start="1"/>
          <w:cols w:space="720" w:equalWidth="0">
            <w:col w:w="9360"/>
          </w:cols>
        </w:sectPr>
      </w:pPr>
      <w:r w:rsidRPr="00524225">
        <w:lastRenderedPageBreak/>
        <w:t>As tourism activities and infrastructure are essentially located in coastal areas, the impacts of climate-related hazards and climate change on the coastal areas of Seychelles are expected to be largely negative from an economic view point, also through their impacts on the natural environment, for example by degrading coral reefs and damaging the coastline.</w:t>
      </w:r>
      <w:bookmarkStart w:id="77" w:name="_Toc20753619"/>
      <w:bookmarkStart w:id="78" w:name="_Toc17732547"/>
    </w:p>
    <w:p w14:paraId="07EAEB27" w14:textId="655CA0A5" w:rsidR="00BB7EEE" w:rsidRPr="006B7D9F" w:rsidRDefault="006B7D9F" w:rsidP="006B7D9F">
      <w:pPr>
        <w:pStyle w:val="Heading1"/>
      </w:pPr>
      <w:bookmarkStart w:id="79" w:name="_Toc26444466"/>
      <w:r w:rsidRPr="006B7D9F">
        <w:rPr>
          <w:rStyle w:val="Heading1Char"/>
          <w:b/>
        </w:rPr>
        <w:lastRenderedPageBreak/>
        <w:t>Chapter 2</w:t>
      </w:r>
      <w:r w:rsidRPr="006B7D9F">
        <w:rPr>
          <w:rStyle w:val="Heading1Char"/>
          <w:b/>
        </w:rPr>
        <w:tab/>
        <w:t>Institutional frameworks, Policies and Projects</w:t>
      </w:r>
      <w:bookmarkEnd w:id="77"/>
      <w:bookmarkEnd w:id="79"/>
    </w:p>
    <w:p w14:paraId="5A4BDD74" w14:textId="63C78F78" w:rsidR="00BB7EEE" w:rsidRPr="00524225" w:rsidRDefault="00BB7EEE" w:rsidP="0057203E">
      <w:r w:rsidRPr="00524225">
        <w:t>This chapter provides an overview of existing policies and strategies that relate to climate services, disaster risk reduction and climate change in the SWIO region and at national level in Comoros, Madagascar, Mauritius and Seychelles. It includes a description of the legal frameworks and key supporting institutions involved in the production and dissemination of CS, as well as the main processes to disseminate climate related-information</w:t>
      </w:r>
      <w:r w:rsidR="005C5D2F">
        <w:t>,</w:t>
      </w:r>
      <w:r w:rsidRPr="00524225">
        <w:t xml:space="preserve"> including early warnings (EW). For each country, the chapter </w:t>
      </w:r>
      <w:r w:rsidR="00794A01" w:rsidRPr="00524225">
        <w:t>includes</w:t>
      </w:r>
      <w:r w:rsidRPr="00524225">
        <w:t xml:space="preserve"> an overview of the main ongoing or planned project</w:t>
      </w:r>
      <w:r w:rsidR="00325195" w:rsidRPr="00524225">
        <w:t xml:space="preserve">s supporting climate services. </w:t>
      </w:r>
    </w:p>
    <w:p w14:paraId="2B7BA460" w14:textId="354B3DD9" w:rsidR="00BB7EEE" w:rsidRPr="00064D78" w:rsidRDefault="006B7D9F" w:rsidP="006B7D9F">
      <w:pPr>
        <w:pStyle w:val="Heading2"/>
      </w:pPr>
      <w:bookmarkStart w:id="80" w:name="_Toc20753620"/>
      <w:bookmarkStart w:id="81" w:name="_Toc26444467"/>
      <w:bookmarkEnd w:id="78"/>
      <w:r>
        <w:t>2.1</w:t>
      </w:r>
      <w:r>
        <w:tab/>
      </w:r>
      <w:r w:rsidR="00BB7EEE" w:rsidRPr="00064D78">
        <w:t>Regional level</w:t>
      </w:r>
      <w:bookmarkEnd w:id="80"/>
      <w:bookmarkEnd w:id="81"/>
    </w:p>
    <w:p w14:paraId="74433175" w14:textId="47362372" w:rsidR="00BB7EEE" w:rsidRPr="0099523D" w:rsidRDefault="006B7D9F" w:rsidP="006B7D9F">
      <w:pPr>
        <w:pStyle w:val="Heading3"/>
      </w:pPr>
      <w:bookmarkStart w:id="82" w:name="_Toc20753621"/>
      <w:bookmarkStart w:id="83" w:name="_Toc26444468"/>
      <w:r>
        <w:t>2.1.1</w:t>
      </w:r>
      <w:r>
        <w:tab/>
      </w:r>
      <w:r w:rsidR="00BB7EEE" w:rsidRPr="0099523D">
        <w:t>Policies and strategies</w:t>
      </w:r>
      <w:bookmarkEnd w:id="82"/>
      <w:bookmarkEnd w:id="83"/>
    </w:p>
    <w:p w14:paraId="50CD5C39" w14:textId="2C0BD673" w:rsidR="00BB7EEE" w:rsidRPr="00524225" w:rsidRDefault="00BB7EEE" w:rsidP="0057203E">
      <w:r w:rsidRPr="00AC68CF">
        <w:rPr>
          <w:lang w:val="fr-FR"/>
        </w:rPr>
        <w:t xml:space="preserve">The IOC Member States have developed a joint adaptation strategy at the regional level: </w:t>
      </w:r>
      <w:r w:rsidRPr="00AC68CF">
        <w:rPr>
          <w:i/>
          <w:lang w:val="fr-FR"/>
        </w:rPr>
        <w:t>Document cadre pour la stratégie région</w:t>
      </w:r>
      <w:r w:rsidRPr="00477909">
        <w:rPr>
          <w:i/>
          <w:lang w:val="fr-FR"/>
        </w:rPr>
        <w:t xml:space="preserve">ale d’adaptation au changement climatique des pays membres de la Commission de </w:t>
      </w:r>
      <w:r w:rsidRPr="00FF5608">
        <w:rPr>
          <w:lang w:val="fr-FR"/>
        </w:rPr>
        <w:t>l’océan</w:t>
      </w:r>
      <w:r w:rsidR="004B0D6A" w:rsidRPr="00477909">
        <w:rPr>
          <w:i/>
          <w:lang w:val="fr-FR"/>
        </w:rPr>
        <w:t>O</w:t>
      </w:r>
      <w:r w:rsidRPr="00477909">
        <w:rPr>
          <w:i/>
          <w:lang w:val="fr-FR"/>
        </w:rPr>
        <w:t xml:space="preserve"> Indien 2012-2020</w:t>
      </w:r>
      <w:r w:rsidRPr="007E099A">
        <w:rPr>
          <w:lang w:val="fr-FR"/>
        </w:rPr>
        <w:t>.</w:t>
      </w:r>
      <w:r w:rsidRPr="00477909">
        <w:rPr>
          <w:rStyle w:val="FootnoteReference"/>
        </w:rPr>
        <w:footnoteReference w:id="92"/>
      </w:r>
      <w:r w:rsidRPr="007E099A">
        <w:rPr>
          <w:lang w:val="fr-FR"/>
        </w:rPr>
        <w:t xml:space="preserve"> </w:t>
      </w:r>
      <w:r w:rsidRPr="00524225">
        <w:t xml:space="preserve">This strategy aims at strengthening regional cooperation, fostering a shared understanding of regional issues, and improving the coordination of actions. To reach these aims, the strategy advocates strengthening forecasting and climate anticipation capabilities, to increase the capacity of all actors, and to more broadly disseminate climate information. </w:t>
      </w:r>
    </w:p>
    <w:p w14:paraId="7157E752" w14:textId="4DE2BC7B" w:rsidR="00BB7EEE" w:rsidRPr="00524225" w:rsidRDefault="006B7D9F" w:rsidP="006B7D9F">
      <w:pPr>
        <w:pStyle w:val="Heading3"/>
      </w:pPr>
      <w:bookmarkStart w:id="84" w:name="_Toc20753622"/>
      <w:bookmarkStart w:id="85" w:name="_Toc26444469"/>
      <w:r>
        <w:t>2.1.2</w:t>
      </w:r>
      <w:r>
        <w:tab/>
      </w:r>
      <w:r w:rsidR="00BB7EEE" w:rsidRPr="00524225">
        <w:t>SWIOCOF</w:t>
      </w:r>
      <w:bookmarkEnd w:id="84"/>
      <w:bookmarkEnd w:id="85"/>
      <w:r w:rsidR="00BB7EEE" w:rsidRPr="00524225">
        <w:t xml:space="preserve"> </w:t>
      </w:r>
    </w:p>
    <w:p w14:paraId="54523537" w14:textId="407FF859" w:rsidR="00BB7EEE" w:rsidRPr="00524225" w:rsidRDefault="00BB7EEE" w:rsidP="0057203E">
      <w:pPr>
        <w:rPr>
          <w:lang w:eastAsia="en-GB"/>
        </w:rPr>
      </w:pPr>
      <w:r w:rsidRPr="00524225">
        <w:rPr>
          <w:lang w:eastAsia="en-GB"/>
        </w:rPr>
        <w:t>Regional Climate</w:t>
      </w:r>
      <w:r w:rsidR="00325195" w:rsidRPr="00524225">
        <w:rPr>
          <w:lang w:eastAsia="en-GB"/>
        </w:rPr>
        <w:t xml:space="preserve"> Outlook Forums (RCOFs) produce </w:t>
      </w:r>
      <w:r w:rsidRPr="00524225">
        <w:rPr>
          <w:lang w:eastAsia="en-GB"/>
        </w:rPr>
        <w:t>consensus-based,</w:t>
      </w:r>
      <w:r w:rsidR="00325195" w:rsidRPr="00524225">
        <w:rPr>
          <w:lang w:eastAsia="en-GB"/>
        </w:rPr>
        <w:t xml:space="preserve"> </w:t>
      </w:r>
      <w:r w:rsidRPr="00524225">
        <w:rPr>
          <w:lang w:eastAsia="en-GB"/>
        </w:rPr>
        <w:t xml:space="preserve">user-relevant climate outlook products in real time </w:t>
      </w:r>
      <w:r w:rsidR="005C5D2F" w:rsidRPr="00524225">
        <w:rPr>
          <w:lang w:eastAsia="en-GB"/>
        </w:rPr>
        <w:t>to</w:t>
      </w:r>
      <w:r w:rsidRPr="00524225">
        <w:rPr>
          <w:lang w:eastAsia="en-GB"/>
        </w:rPr>
        <w:t xml:space="preserve"> reduce climate-related risks and support sustainable development for the coming season in sectors of critical socioeconomic significance for the region in question. Typically, sectors that are engaged in the RCOFs include:</w:t>
      </w:r>
    </w:p>
    <w:p w14:paraId="70D065B4" w14:textId="77777777" w:rsidR="00BB7EEE" w:rsidRPr="00477909" w:rsidRDefault="00BB7EEE" w:rsidP="00EC7877">
      <w:pPr>
        <w:pStyle w:val="ListParagraph"/>
        <w:numPr>
          <w:ilvl w:val="0"/>
          <w:numId w:val="6"/>
        </w:numPr>
      </w:pPr>
      <w:r w:rsidRPr="00477909">
        <w:t>Agriculture and food security</w:t>
      </w:r>
    </w:p>
    <w:p w14:paraId="05DAABB9" w14:textId="77777777" w:rsidR="00BB7EEE" w:rsidRPr="00477909" w:rsidRDefault="00BB7EEE" w:rsidP="00EC7877">
      <w:pPr>
        <w:pStyle w:val="ListParagraph"/>
        <w:numPr>
          <w:ilvl w:val="0"/>
          <w:numId w:val="6"/>
        </w:numPr>
      </w:pPr>
      <w:r w:rsidRPr="00477909">
        <w:t>Water resources</w:t>
      </w:r>
    </w:p>
    <w:p w14:paraId="30FA791A" w14:textId="77777777" w:rsidR="00BB7EEE" w:rsidRPr="00477909" w:rsidRDefault="00BB7EEE" w:rsidP="00EC7877">
      <w:pPr>
        <w:pStyle w:val="ListParagraph"/>
        <w:numPr>
          <w:ilvl w:val="0"/>
          <w:numId w:val="6"/>
        </w:numPr>
      </w:pPr>
      <w:r w:rsidRPr="00477909">
        <w:t>Energy production and distribution</w:t>
      </w:r>
    </w:p>
    <w:p w14:paraId="1404AA52" w14:textId="77777777" w:rsidR="00BB7EEE" w:rsidRPr="00477909" w:rsidRDefault="00BB7EEE" w:rsidP="00EC7877">
      <w:pPr>
        <w:pStyle w:val="ListParagraph"/>
        <w:numPr>
          <w:ilvl w:val="0"/>
          <w:numId w:val="6"/>
        </w:numPr>
      </w:pPr>
      <w:r w:rsidRPr="00477909">
        <w:t>Public health</w:t>
      </w:r>
    </w:p>
    <w:p w14:paraId="1206D765" w14:textId="77777777" w:rsidR="00BB7EEE" w:rsidRPr="00477909" w:rsidRDefault="00BB7EEE" w:rsidP="00EC7877">
      <w:pPr>
        <w:pStyle w:val="ListParagraph"/>
        <w:numPr>
          <w:ilvl w:val="0"/>
          <w:numId w:val="6"/>
        </w:numPr>
      </w:pPr>
      <w:r w:rsidRPr="00477909">
        <w:t>Disaster risk reduction and response</w:t>
      </w:r>
    </w:p>
    <w:p w14:paraId="2B81FBBC" w14:textId="77777777" w:rsidR="00BB7EEE" w:rsidRPr="00477909" w:rsidRDefault="00BB7EEE" w:rsidP="00EC7877">
      <w:pPr>
        <w:pStyle w:val="ListParagraph"/>
        <w:numPr>
          <w:ilvl w:val="0"/>
          <w:numId w:val="6"/>
        </w:numPr>
      </w:pPr>
      <w:r w:rsidRPr="00477909">
        <w:t>Outreach and communication</w:t>
      </w:r>
    </w:p>
    <w:p w14:paraId="34A31E0F" w14:textId="77777777" w:rsidR="00BB7EEE" w:rsidRPr="00477909" w:rsidRDefault="00BB7EEE" w:rsidP="00EC7877">
      <w:pPr>
        <w:pStyle w:val="ListParagraph"/>
        <w:numPr>
          <w:ilvl w:val="0"/>
          <w:numId w:val="6"/>
        </w:numPr>
      </w:pPr>
      <w:r w:rsidRPr="00477909">
        <w:t>Other sectors such as tourism, transportation, urban planning, etc. are increasingly involved.</w:t>
      </w:r>
    </w:p>
    <w:p w14:paraId="70C4F937" w14:textId="432F0D9A" w:rsidR="00BB7EEE" w:rsidRPr="00524225" w:rsidRDefault="00BB7EEE" w:rsidP="0057203E">
      <w:pPr>
        <w:rPr>
          <w:lang w:eastAsia="en-GB"/>
        </w:rPr>
      </w:pPr>
      <w:r w:rsidRPr="00524225">
        <w:rPr>
          <w:lang w:eastAsia="en-GB"/>
        </w:rPr>
        <w:t xml:space="preserve">The South West Indian Ocean Climate Outlook Forum (SWIOCOF) is coordinated by the African Centre of Meteorological Application for Development (ACMAD) in Niamey, Niger. It covers Comoros, Madagascar, Mauritius, La Réunion (France), </w:t>
      </w:r>
      <w:r w:rsidR="00E944AF">
        <w:rPr>
          <w:lang w:eastAsia="en-GB"/>
        </w:rPr>
        <w:t xml:space="preserve">and </w:t>
      </w:r>
      <w:r w:rsidRPr="00524225">
        <w:rPr>
          <w:lang w:eastAsia="en-GB"/>
        </w:rPr>
        <w:t>Seychelles</w:t>
      </w:r>
      <w:r w:rsidR="00E944AF">
        <w:rPr>
          <w:lang w:eastAsia="en-GB"/>
        </w:rPr>
        <w:t>,</w:t>
      </w:r>
      <w:r w:rsidRPr="00524225">
        <w:rPr>
          <w:lang w:eastAsia="en-GB"/>
        </w:rPr>
        <w:t xml:space="preserve"> and is open to neighbouring countries as well, including Mozambique, South Africa and Tanzania</w:t>
      </w:r>
      <w:r w:rsidRPr="00477909">
        <w:rPr>
          <w:rStyle w:val="FootnoteReference"/>
        </w:rPr>
        <w:footnoteReference w:id="93"/>
      </w:r>
      <w:r w:rsidRPr="00524225">
        <w:rPr>
          <w:lang w:eastAsia="en-GB"/>
        </w:rPr>
        <w:t xml:space="preserve">. The IOC </w:t>
      </w:r>
      <w:r w:rsidR="00E944AF">
        <w:rPr>
          <w:lang w:eastAsia="en-GB"/>
        </w:rPr>
        <w:t xml:space="preserve">has </w:t>
      </w:r>
      <w:r w:rsidRPr="00524225">
        <w:rPr>
          <w:lang w:eastAsia="en-GB"/>
        </w:rPr>
        <w:t>support</w:t>
      </w:r>
      <w:r w:rsidR="00E944AF">
        <w:rPr>
          <w:lang w:eastAsia="en-GB"/>
        </w:rPr>
        <w:t>ed</w:t>
      </w:r>
      <w:r w:rsidRPr="00524225">
        <w:rPr>
          <w:lang w:eastAsia="en-GB"/>
        </w:rPr>
        <w:t xml:space="preserve"> the organisation of SWIOCOF since 2017, providing funding and logistic </w:t>
      </w:r>
      <w:r w:rsidR="00E55D9F" w:rsidRPr="00524225">
        <w:rPr>
          <w:lang w:eastAsia="en-GB"/>
        </w:rPr>
        <w:t>support</w:t>
      </w:r>
      <w:r w:rsidRPr="00524225">
        <w:rPr>
          <w:lang w:eastAsia="en-GB"/>
        </w:rPr>
        <w:t>. The forum is organised once a year – in September – and gather</w:t>
      </w:r>
      <w:r w:rsidR="00E944AF">
        <w:rPr>
          <w:lang w:eastAsia="en-GB"/>
        </w:rPr>
        <w:t>s</w:t>
      </w:r>
      <w:r w:rsidRPr="00524225">
        <w:rPr>
          <w:lang w:eastAsia="en-GB"/>
        </w:rPr>
        <w:t xml:space="preserve"> representatives of the meteorological services from IOC member countries. Through this forum, countries’ scientists collaborate to produce seasonal outlooks for the SWIO region, which are disseminated at national level by the national meteorological services (NMSs).</w:t>
      </w:r>
    </w:p>
    <w:p w14:paraId="4F99B608" w14:textId="6990A229" w:rsidR="00BB7EEE" w:rsidRPr="00524225" w:rsidRDefault="006B7D9F" w:rsidP="006B7D9F">
      <w:pPr>
        <w:pStyle w:val="Heading3"/>
      </w:pPr>
      <w:bookmarkStart w:id="86" w:name="_Toc20753623"/>
      <w:bookmarkStart w:id="87" w:name="_Toc26444470"/>
      <w:r>
        <w:lastRenderedPageBreak/>
        <w:t>2.1.3</w:t>
      </w:r>
      <w:r>
        <w:tab/>
      </w:r>
      <w:r w:rsidR="00BB7EEE" w:rsidRPr="00524225">
        <w:t>SARCOF</w:t>
      </w:r>
      <w:bookmarkEnd w:id="86"/>
      <w:bookmarkEnd w:id="87"/>
      <w:r w:rsidR="00BB7EEE" w:rsidRPr="00524225">
        <w:t xml:space="preserve"> </w:t>
      </w:r>
    </w:p>
    <w:p w14:paraId="56E91EE8" w14:textId="2483E745" w:rsidR="00BB7EEE" w:rsidRPr="00524225" w:rsidRDefault="00BB7EEE" w:rsidP="0057203E">
      <w:pPr>
        <w:rPr>
          <w:lang w:eastAsia="en-GB"/>
        </w:rPr>
      </w:pPr>
      <w:r w:rsidRPr="00524225">
        <w:rPr>
          <w:lang w:eastAsia="en-GB"/>
        </w:rPr>
        <w:t>The Southern African Regional Climate Outlook Forum (SARCOF)</w:t>
      </w:r>
      <w:r w:rsidRPr="00477909">
        <w:rPr>
          <w:rStyle w:val="FootnoteReference"/>
        </w:rPr>
        <w:footnoteReference w:id="94"/>
      </w:r>
      <w:r w:rsidRPr="00524225">
        <w:rPr>
          <w:lang w:eastAsia="en-GB"/>
        </w:rPr>
        <w:t xml:space="preserve"> is coordinated by the Southern African Development Community (SADC) Climate Services Centre (CSC) in Gabarone, Botswana. The principal goal of the Climate Services Centre is to reduce negative impacts from climate extremes, such as droughts and floods</w:t>
      </w:r>
      <w:r w:rsidRPr="00477909">
        <w:rPr>
          <w:rStyle w:val="FootnoteReference"/>
          <w:shd w:val="clear" w:color="auto" w:fill="FFFFFF"/>
        </w:rPr>
        <w:footnoteReference w:id="95"/>
      </w:r>
      <w:r w:rsidRPr="00524225">
        <w:rPr>
          <w:lang w:eastAsia="en-GB"/>
        </w:rPr>
        <w:t xml:space="preserve">. SARCOF covers all SADC Member States: Angola, Botswana, </w:t>
      </w:r>
      <w:r w:rsidR="00E408F2" w:rsidRPr="00E408F2">
        <w:rPr>
          <w:i/>
          <w:lang w:eastAsia="en-GB"/>
        </w:rPr>
        <w:t>Comoros</w:t>
      </w:r>
      <w:r w:rsidR="0099523D" w:rsidRPr="00477909">
        <w:rPr>
          <w:rStyle w:val="FootnoteReference"/>
          <w:i/>
        </w:rPr>
        <w:footnoteReference w:id="96"/>
      </w:r>
      <w:r w:rsidR="00E408F2">
        <w:rPr>
          <w:lang w:eastAsia="en-GB"/>
        </w:rPr>
        <w:t xml:space="preserve">, </w:t>
      </w:r>
      <w:r w:rsidRPr="00524225">
        <w:rPr>
          <w:lang w:eastAsia="en-GB"/>
        </w:rPr>
        <w:t xml:space="preserve">Democratic Republic of Congo, </w:t>
      </w:r>
      <w:r w:rsidR="00E408F2">
        <w:rPr>
          <w:lang w:eastAsia="en-GB"/>
        </w:rPr>
        <w:t>Eswatini</w:t>
      </w:r>
      <w:r w:rsidR="0099523D" w:rsidRPr="00477909">
        <w:rPr>
          <w:rStyle w:val="FootnoteReference"/>
        </w:rPr>
        <w:footnoteReference w:id="97"/>
      </w:r>
      <w:r w:rsidR="00E408F2">
        <w:rPr>
          <w:lang w:eastAsia="en-GB"/>
        </w:rPr>
        <w:t xml:space="preserve">, </w:t>
      </w:r>
      <w:r w:rsidRPr="00524225">
        <w:rPr>
          <w:lang w:eastAsia="en-GB"/>
        </w:rPr>
        <w:t xml:space="preserve">Lesotho, </w:t>
      </w:r>
      <w:r w:rsidRPr="0099523D">
        <w:rPr>
          <w:i/>
          <w:lang w:eastAsia="en-GB"/>
        </w:rPr>
        <w:t>Madagascar</w:t>
      </w:r>
      <w:r w:rsidRPr="00524225">
        <w:rPr>
          <w:lang w:eastAsia="en-GB"/>
        </w:rPr>
        <w:t xml:space="preserve">, Malawi, </w:t>
      </w:r>
      <w:r w:rsidRPr="0099523D">
        <w:rPr>
          <w:i/>
          <w:lang w:eastAsia="en-GB"/>
        </w:rPr>
        <w:t>Mauritius</w:t>
      </w:r>
      <w:r w:rsidRPr="00524225">
        <w:rPr>
          <w:lang w:eastAsia="en-GB"/>
        </w:rPr>
        <w:t xml:space="preserve">, Mozambique, Namibia, </w:t>
      </w:r>
      <w:r w:rsidRPr="0099523D">
        <w:rPr>
          <w:i/>
          <w:lang w:eastAsia="en-GB"/>
        </w:rPr>
        <w:t>Seychelles</w:t>
      </w:r>
      <w:r w:rsidRPr="00524225">
        <w:rPr>
          <w:lang w:eastAsia="en-GB"/>
        </w:rPr>
        <w:t>, South Africa, Tanzania, Zambia and Zimbabwe.</w:t>
      </w:r>
    </w:p>
    <w:p w14:paraId="4853877E" w14:textId="787F1354" w:rsidR="00BB7EEE" w:rsidRPr="00524225" w:rsidRDefault="00BB7EEE" w:rsidP="0057203E">
      <w:pPr>
        <w:rPr>
          <w:lang w:eastAsia="en-GB"/>
        </w:rPr>
      </w:pPr>
      <w:r w:rsidRPr="00524225">
        <w:rPr>
          <w:lang w:eastAsia="en-GB"/>
        </w:rPr>
        <w:t xml:space="preserve">The climate across the member states of Southern Africa differs (Figure </w:t>
      </w:r>
      <w:r w:rsidR="007856ED">
        <w:rPr>
          <w:lang w:eastAsia="en-GB"/>
        </w:rPr>
        <w:t>18</w:t>
      </w:r>
      <w:r w:rsidRPr="00524225">
        <w:rPr>
          <w:lang w:eastAsia="en-GB"/>
        </w:rPr>
        <w:t>), yet they experience climate effects that affect the region as a whole. Consequently, climate monitoring is considered a united effort.</w:t>
      </w:r>
    </w:p>
    <w:p w14:paraId="4781C51D" w14:textId="5D2EBB57" w:rsidR="00BB7EEE" w:rsidRPr="00524225" w:rsidRDefault="00B825AF" w:rsidP="00477909">
      <w:pPr>
        <w:pStyle w:val="Caption"/>
      </w:pPr>
      <w:r w:rsidRPr="00E753AC">
        <w:t xml:space="preserve">Figure </w:t>
      </w:r>
      <w:r w:rsidR="00130042">
        <w:rPr>
          <w:rFonts w:eastAsia="Century Gothic" w:cs="Century Gothic"/>
        </w:rPr>
        <w:t>18</w:t>
      </w:r>
      <w:r w:rsidR="00BB7EEE" w:rsidRPr="00E753AC">
        <w:t xml:space="preserve"> Climate classification for SADC</w:t>
      </w:r>
    </w:p>
    <w:p w14:paraId="7D3732E0" w14:textId="77777777" w:rsidR="00D94CAD" w:rsidRDefault="00130042">
      <w:r>
        <w:rPr>
          <w:noProof/>
          <w:lang w:val="fr-FR"/>
        </w:rPr>
        <w:drawing>
          <wp:inline distT="0" distB="0" distL="0" distR="0" wp14:anchorId="49A7AE8A" wp14:editId="66725B8F">
            <wp:extent cx="3997916" cy="2778213"/>
            <wp:effectExtent l="0" t="0" r="0" b="0"/>
            <wp:docPr id="107374189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3997916" cy="2778213"/>
                    </a:xfrm>
                    <a:prstGeom prst="rect">
                      <a:avLst/>
                    </a:prstGeom>
                    <a:ln/>
                  </pic:spPr>
                </pic:pic>
              </a:graphicData>
            </a:graphic>
          </wp:inline>
        </w:drawing>
      </w:r>
    </w:p>
    <w:p w14:paraId="6CFE2154" w14:textId="77777777" w:rsidR="00BB7EEE" w:rsidRPr="00524225" w:rsidRDefault="00BB7EEE" w:rsidP="0057203E">
      <w:pPr>
        <w:rPr>
          <w:lang w:eastAsia="en-GB"/>
        </w:rPr>
      </w:pPr>
      <w:r w:rsidRPr="00524225">
        <w:rPr>
          <w:lang w:eastAsia="en-GB"/>
        </w:rPr>
        <w:t>Source: SADC</w:t>
      </w:r>
    </w:p>
    <w:p w14:paraId="6C51809C" w14:textId="47A95D83" w:rsidR="00BB7EEE" w:rsidRPr="00524225" w:rsidRDefault="00BB7EEE" w:rsidP="0057203E">
      <w:pPr>
        <w:rPr>
          <w:lang w:eastAsia="en-GB"/>
        </w:rPr>
      </w:pPr>
      <w:r w:rsidRPr="00524225">
        <w:rPr>
          <w:lang w:eastAsia="en-GB"/>
        </w:rPr>
        <w:t>SADC contributes to SARCOF by bringing together scientists from the Member States’ NMHS’s with those from the SADC Climate Service Centre and the Intergovernmental Authority on Development’s Climate Prediction and Application Centre. Through this forum, collaboration leads to the development of Regional Climate Outlook Bulletins</w:t>
      </w:r>
      <w:r w:rsidRPr="00477909">
        <w:rPr>
          <w:rStyle w:val="FootnoteReference"/>
        </w:rPr>
        <w:footnoteReference w:id="98"/>
      </w:r>
      <w:r w:rsidRPr="00524225">
        <w:rPr>
          <w:lang w:eastAsia="en-GB"/>
        </w:rPr>
        <w:t>. These are medium-range (10 to 14 days) and long-range (three to six months)</w:t>
      </w:r>
      <w:r w:rsidR="00E408F2">
        <w:rPr>
          <w:lang w:eastAsia="en-GB"/>
        </w:rPr>
        <w:t>,</w:t>
      </w:r>
      <w:r w:rsidRPr="00524225">
        <w:rPr>
          <w:lang w:eastAsia="en-GB"/>
        </w:rPr>
        <w:t xml:space="preserve"> and are disseminated to local communities by </w:t>
      </w:r>
      <w:r w:rsidRPr="00477909">
        <w:rPr>
          <w:shd w:val="clear" w:color="auto" w:fill="FFFFFF"/>
        </w:rPr>
        <w:t>t</w:t>
      </w:r>
      <w:r w:rsidR="00E408F2" w:rsidRPr="00477909">
        <w:rPr>
          <w:shd w:val="clear" w:color="auto" w:fill="FFFFFF"/>
        </w:rPr>
        <w:t>he respective member state NMHS</w:t>
      </w:r>
      <w:r w:rsidRPr="00477909">
        <w:rPr>
          <w:shd w:val="clear" w:color="auto" w:fill="FFFFFF"/>
        </w:rPr>
        <w:t>s.</w:t>
      </w:r>
      <w:r w:rsidRPr="00524225">
        <w:rPr>
          <w:lang w:eastAsia="en-GB"/>
        </w:rPr>
        <w:t xml:space="preserve"> These bulletins provide valuable information on progress and potential hazards of the climate system in </w:t>
      </w:r>
      <w:r w:rsidRPr="00AC0B23">
        <w:rPr>
          <w:lang w:eastAsia="en-GB"/>
        </w:rPr>
        <w:t xml:space="preserve">Southern Africa (Figure </w:t>
      </w:r>
      <w:r w:rsidR="00AC0B23" w:rsidRPr="00AC0B23">
        <w:rPr>
          <w:lang w:eastAsia="en-GB"/>
        </w:rPr>
        <w:t>19</w:t>
      </w:r>
      <w:r w:rsidRPr="00AC0B23">
        <w:rPr>
          <w:lang w:eastAsia="en-GB"/>
        </w:rPr>
        <w:t xml:space="preserve"> and Figure </w:t>
      </w:r>
      <w:r w:rsidR="00AC0B23" w:rsidRPr="00AC0B23">
        <w:rPr>
          <w:lang w:eastAsia="en-GB"/>
        </w:rPr>
        <w:t>20</w:t>
      </w:r>
      <w:r w:rsidRPr="00AC0B23">
        <w:rPr>
          <w:lang w:eastAsia="en-GB"/>
        </w:rPr>
        <w:t>).</w:t>
      </w:r>
    </w:p>
    <w:p w14:paraId="0DBFCC7F" w14:textId="02726CA1" w:rsidR="00BB7EEE" w:rsidRPr="00524225" w:rsidRDefault="00B825AF" w:rsidP="00477909">
      <w:pPr>
        <w:pStyle w:val="Caption"/>
      </w:pPr>
      <w:r w:rsidRPr="00E753AC">
        <w:lastRenderedPageBreak/>
        <w:t xml:space="preserve">Figure </w:t>
      </w:r>
      <w:r w:rsidR="00130042">
        <w:rPr>
          <w:rFonts w:eastAsia="Century Gothic" w:cs="Century Gothic"/>
        </w:rPr>
        <w:t>19</w:t>
      </w:r>
      <w:r w:rsidR="00BB7EEE" w:rsidRPr="00E753AC">
        <w:t xml:space="preserve"> Rainfall Outlook for January, February, March 2019</w:t>
      </w:r>
    </w:p>
    <w:p w14:paraId="0C636C1B" w14:textId="77777777" w:rsidR="00D94CAD" w:rsidRDefault="00130042">
      <w:r>
        <w:rPr>
          <w:noProof/>
          <w:lang w:val="fr-FR"/>
        </w:rPr>
        <w:drawing>
          <wp:inline distT="0" distB="0" distL="0" distR="0" wp14:anchorId="5D36EC86" wp14:editId="4C2F5969">
            <wp:extent cx="4914900" cy="3368040"/>
            <wp:effectExtent l="0" t="0" r="0" b="0"/>
            <wp:docPr id="107374189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5"/>
                    <a:srcRect/>
                    <a:stretch>
                      <a:fillRect/>
                    </a:stretch>
                  </pic:blipFill>
                  <pic:spPr>
                    <a:xfrm>
                      <a:off x="0" y="0"/>
                      <a:ext cx="4914900" cy="3368040"/>
                    </a:xfrm>
                    <a:prstGeom prst="rect">
                      <a:avLst/>
                    </a:prstGeom>
                    <a:ln/>
                  </pic:spPr>
                </pic:pic>
              </a:graphicData>
            </a:graphic>
          </wp:inline>
        </w:drawing>
      </w:r>
    </w:p>
    <w:p w14:paraId="486CD2B7" w14:textId="5E2E88A3" w:rsidR="00BB7EEE" w:rsidRPr="00524225" w:rsidRDefault="00B825AF" w:rsidP="00477909">
      <w:pPr>
        <w:pStyle w:val="Caption"/>
      </w:pPr>
      <w:r w:rsidRPr="00E753AC">
        <w:t xml:space="preserve">Figure </w:t>
      </w:r>
      <w:r w:rsidR="00130042">
        <w:rPr>
          <w:rFonts w:eastAsia="Century Gothic" w:cs="Century Gothic"/>
        </w:rPr>
        <w:t>20</w:t>
      </w:r>
      <w:r w:rsidR="00BB7EEE" w:rsidRPr="00E753AC">
        <w:t xml:space="preserve"> Temperature Outlook for January, February, March 2019</w:t>
      </w:r>
    </w:p>
    <w:p w14:paraId="1C027415" w14:textId="77777777" w:rsidR="00D94CAD" w:rsidRDefault="00130042">
      <w:r>
        <w:rPr>
          <w:noProof/>
          <w:lang w:val="fr-FR"/>
        </w:rPr>
        <w:drawing>
          <wp:inline distT="0" distB="0" distL="0" distR="0" wp14:anchorId="252C189B" wp14:editId="4F85F087">
            <wp:extent cx="3459480" cy="2971800"/>
            <wp:effectExtent l="0" t="0" r="0" b="0"/>
            <wp:docPr id="107374189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56"/>
                    <a:srcRect/>
                    <a:stretch>
                      <a:fillRect/>
                    </a:stretch>
                  </pic:blipFill>
                  <pic:spPr>
                    <a:xfrm>
                      <a:off x="0" y="0"/>
                      <a:ext cx="3459480" cy="2971800"/>
                    </a:xfrm>
                    <a:prstGeom prst="rect">
                      <a:avLst/>
                    </a:prstGeom>
                    <a:ln/>
                  </pic:spPr>
                </pic:pic>
              </a:graphicData>
            </a:graphic>
          </wp:inline>
        </w:drawing>
      </w:r>
    </w:p>
    <w:p w14:paraId="535D6532" w14:textId="7A620BBA" w:rsidR="00BB7EEE" w:rsidRPr="00524225" w:rsidRDefault="00BB7EEE" w:rsidP="0057203E">
      <w:pPr>
        <w:rPr>
          <w:lang w:eastAsia="en-GB"/>
        </w:rPr>
      </w:pPr>
      <w:r w:rsidRPr="00524225">
        <w:rPr>
          <w:lang w:eastAsia="en-GB"/>
        </w:rPr>
        <w:t>SADC also supports member countries</w:t>
      </w:r>
      <w:r w:rsidR="00E408F2">
        <w:rPr>
          <w:lang w:eastAsia="en-GB"/>
        </w:rPr>
        <w:t xml:space="preserve"> individually: for example</w:t>
      </w:r>
      <w:r w:rsidRPr="00524225">
        <w:rPr>
          <w:lang w:eastAsia="en-GB"/>
        </w:rPr>
        <w:t xml:space="preserve">, in Madagascar </w:t>
      </w:r>
      <w:r w:rsidR="00E408F2">
        <w:rPr>
          <w:lang w:eastAsia="en-GB"/>
        </w:rPr>
        <w:t>the</w:t>
      </w:r>
      <w:r w:rsidRPr="00524225">
        <w:rPr>
          <w:lang w:eastAsia="en-GB"/>
        </w:rPr>
        <w:t xml:space="preserve"> SADC supported the first National Outlook Forum in October 2015 and helps provide outputs such as </w:t>
      </w:r>
      <w:r w:rsidR="00E408F2">
        <w:rPr>
          <w:lang w:eastAsia="en-GB"/>
        </w:rPr>
        <w:t xml:space="preserve">those </w:t>
      </w:r>
      <w:r w:rsidRPr="00524225">
        <w:rPr>
          <w:lang w:eastAsia="en-GB"/>
        </w:rPr>
        <w:t xml:space="preserve">illustrated in Figure </w:t>
      </w:r>
      <w:r w:rsidR="00AC0B23">
        <w:rPr>
          <w:lang w:eastAsia="en-GB"/>
        </w:rPr>
        <w:t>21</w:t>
      </w:r>
      <w:r w:rsidRPr="00524225">
        <w:rPr>
          <w:lang w:eastAsia="en-GB"/>
        </w:rPr>
        <w:t>.</w:t>
      </w:r>
    </w:p>
    <w:p w14:paraId="41001704" w14:textId="132723F7" w:rsidR="00BB7EEE" w:rsidRPr="00524225" w:rsidRDefault="00B825AF" w:rsidP="00477909">
      <w:pPr>
        <w:pStyle w:val="Caption"/>
      </w:pPr>
      <w:r w:rsidRPr="00E753AC">
        <w:lastRenderedPageBreak/>
        <w:t xml:space="preserve">Figure </w:t>
      </w:r>
      <w:r w:rsidR="00130042">
        <w:rPr>
          <w:rFonts w:eastAsia="Century Gothic" w:cs="Century Gothic"/>
        </w:rPr>
        <w:t>21</w:t>
      </w:r>
      <w:r w:rsidR="00BB7EEE" w:rsidRPr="00E753AC">
        <w:t xml:space="preserve"> Example of SARCOF support to Madagascar</w:t>
      </w:r>
    </w:p>
    <w:p w14:paraId="096E3F8C" w14:textId="77777777" w:rsidR="00D94CAD" w:rsidRDefault="00130042">
      <w:r>
        <w:rPr>
          <w:noProof/>
          <w:lang w:val="fr-FR"/>
        </w:rPr>
        <w:drawing>
          <wp:inline distT="0" distB="0" distL="0" distR="0" wp14:anchorId="65888F3C" wp14:editId="60694DA6">
            <wp:extent cx="3962400" cy="3771900"/>
            <wp:effectExtent l="0" t="0" r="0" b="0"/>
            <wp:docPr id="107374190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7"/>
                    <a:srcRect/>
                    <a:stretch>
                      <a:fillRect/>
                    </a:stretch>
                  </pic:blipFill>
                  <pic:spPr>
                    <a:xfrm>
                      <a:off x="0" y="0"/>
                      <a:ext cx="3962400" cy="3771900"/>
                    </a:xfrm>
                    <a:prstGeom prst="rect">
                      <a:avLst/>
                    </a:prstGeom>
                    <a:ln/>
                  </pic:spPr>
                </pic:pic>
              </a:graphicData>
            </a:graphic>
          </wp:inline>
        </w:drawing>
      </w:r>
    </w:p>
    <w:p w14:paraId="4CC38A8F" w14:textId="6762F3C4" w:rsidR="00811F99" w:rsidRPr="00524225" w:rsidRDefault="006B7D9F" w:rsidP="006B7D9F">
      <w:pPr>
        <w:pStyle w:val="Heading3"/>
      </w:pPr>
      <w:bookmarkStart w:id="88" w:name="_Toc20753624"/>
      <w:bookmarkStart w:id="89" w:name="_Toc26444471"/>
      <w:r>
        <w:t>2.1.4</w:t>
      </w:r>
      <w:r>
        <w:tab/>
      </w:r>
      <w:r w:rsidR="00811F99" w:rsidRPr="00524225">
        <w:t>NCOF</w:t>
      </w:r>
      <w:bookmarkEnd w:id="88"/>
      <w:bookmarkEnd w:id="89"/>
      <w:r w:rsidR="00811F99" w:rsidRPr="00524225">
        <w:t xml:space="preserve"> </w:t>
      </w:r>
    </w:p>
    <w:p w14:paraId="04A764D9" w14:textId="341D7852" w:rsidR="00811F99" w:rsidRPr="00524225" w:rsidRDefault="00811F99" w:rsidP="0057203E">
      <w:pPr>
        <w:rPr>
          <w:lang w:eastAsia="en-GB"/>
        </w:rPr>
      </w:pPr>
      <w:r w:rsidRPr="00524225">
        <w:rPr>
          <w:lang w:eastAsia="en-GB"/>
        </w:rPr>
        <w:t xml:space="preserve">At National level, </w:t>
      </w:r>
      <w:r>
        <w:rPr>
          <w:lang w:eastAsia="en-GB"/>
        </w:rPr>
        <w:t>the National Climate Outlook Forum</w:t>
      </w:r>
      <w:r w:rsidRPr="00524225">
        <w:rPr>
          <w:lang w:eastAsia="en-GB"/>
        </w:rPr>
        <w:t xml:space="preserve"> has the following objectives:</w:t>
      </w:r>
    </w:p>
    <w:p w14:paraId="24D48498" w14:textId="77777777" w:rsidR="00811F99" w:rsidRPr="00477909" w:rsidRDefault="00811F99" w:rsidP="00EC7877">
      <w:pPr>
        <w:pStyle w:val="ListParagraph"/>
        <w:numPr>
          <w:ilvl w:val="0"/>
          <w:numId w:val="20"/>
        </w:numPr>
      </w:pPr>
      <w:r w:rsidRPr="00477909">
        <w:t xml:space="preserve">Ensure that climate information products, including their uncertainties and limitations, are regularly communicated, interpreted and understood by users; </w:t>
      </w:r>
    </w:p>
    <w:p w14:paraId="07EF71B2" w14:textId="77777777" w:rsidR="00811F99" w:rsidRPr="00477909" w:rsidRDefault="00811F99" w:rsidP="00EC7877">
      <w:pPr>
        <w:pStyle w:val="ListParagraph"/>
        <w:numPr>
          <w:ilvl w:val="0"/>
          <w:numId w:val="20"/>
        </w:numPr>
      </w:pPr>
      <w:r w:rsidRPr="00477909">
        <w:t xml:space="preserve">Discuss user views, and based on their feedback to make this climate information accessible, user-friendly and applicable; </w:t>
      </w:r>
    </w:p>
    <w:p w14:paraId="07E96F2B" w14:textId="77777777" w:rsidR="00811F99" w:rsidRPr="00477909" w:rsidRDefault="00811F99" w:rsidP="00EC7877">
      <w:pPr>
        <w:pStyle w:val="ListParagraph"/>
        <w:numPr>
          <w:ilvl w:val="0"/>
          <w:numId w:val="20"/>
        </w:numPr>
      </w:pPr>
      <w:r w:rsidRPr="00477909">
        <w:t xml:space="preserve">Provide an institutional platform for understanding risks and opportunities of past, current and future climate information; and for inter-agency coordination of policies, sectoral plans and programs linked to potential impacts of hydro-meteorological hazards; </w:t>
      </w:r>
    </w:p>
    <w:p w14:paraId="215A6C43" w14:textId="77777777" w:rsidR="00811F99" w:rsidRPr="00477909" w:rsidRDefault="00811F99" w:rsidP="00EC7877">
      <w:pPr>
        <w:pStyle w:val="ListParagraph"/>
        <w:numPr>
          <w:ilvl w:val="0"/>
          <w:numId w:val="20"/>
        </w:numPr>
      </w:pPr>
      <w:r w:rsidRPr="00477909">
        <w:t xml:space="preserve">Evolve a culture of working together through joint climate information interpretation sessions for managing risks in various climate-sensitive sectors, like agriculture, irrigation, disaster risk reduction and health </w:t>
      </w:r>
    </w:p>
    <w:p w14:paraId="3B184280" w14:textId="7986A4C5" w:rsidR="00BE772F" w:rsidRDefault="00811F99" w:rsidP="0057203E">
      <w:pPr>
        <w:rPr>
          <w:lang w:eastAsia="en-GB"/>
        </w:rPr>
      </w:pPr>
      <w:r w:rsidRPr="00524225">
        <w:rPr>
          <w:lang w:eastAsia="en-GB"/>
        </w:rPr>
        <w:t xml:space="preserve">The link between global, regional and national COF could be schematized as </w:t>
      </w:r>
      <w:r w:rsidR="00BE772F">
        <w:rPr>
          <w:lang w:eastAsia="en-GB"/>
        </w:rPr>
        <w:t>represented in figure 22 below</w:t>
      </w:r>
      <w:r w:rsidR="00BE772F" w:rsidRPr="00524225">
        <w:rPr>
          <w:lang w:eastAsia="en-GB"/>
        </w:rPr>
        <w:t xml:space="preserve"> </w:t>
      </w:r>
      <w:r w:rsidRPr="00524225">
        <w:rPr>
          <w:lang w:eastAsia="en-GB"/>
        </w:rPr>
        <w:t>like it is organized in India for example</w:t>
      </w:r>
      <w:r w:rsidR="00BE772F">
        <w:rPr>
          <w:lang w:eastAsia="en-GB"/>
        </w:rPr>
        <w:t>.</w:t>
      </w:r>
    </w:p>
    <w:p w14:paraId="24F7FD30" w14:textId="3D6C144D" w:rsidR="00811F99" w:rsidRDefault="00BE772F" w:rsidP="0057203E">
      <w:pPr>
        <w:rPr>
          <w:lang w:eastAsia="en-GB"/>
        </w:rPr>
      </w:pPr>
      <w:r>
        <w:rPr>
          <w:lang w:eastAsia="en-GB"/>
        </w:rPr>
        <w:t xml:space="preserve">The main role of NCOF is to </w:t>
      </w:r>
      <w:r w:rsidR="00B20EC0">
        <w:rPr>
          <w:lang w:eastAsia="en-GB"/>
        </w:rPr>
        <w:t>organise the discussions witj the national stakeholders and provide services through national adaptation of the data produced at global and regional level. This adaptation will use techniques like model downscaling to deliver services as precise as possible to the national stakeholders.</w:t>
      </w:r>
    </w:p>
    <w:p w14:paraId="36BEB0A1" w14:textId="4874D7A0" w:rsidR="00B20EC0" w:rsidRPr="00524225" w:rsidRDefault="00B20EC0" w:rsidP="0057203E">
      <w:pPr>
        <w:rPr>
          <w:lang w:eastAsia="en-GB"/>
        </w:rPr>
      </w:pPr>
      <w:r>
        <w:rPr>
          <w:lang w:eastAsia="en-GB"/>
        </w:rPr>
        <w:t>In the region, the NCOFs of the four counntries has been set-up in 2016 and are organised on a yearly basis since.</w:t>
      </w:r>
    </w:p>
    <w:p w14:paraId="58B8F2C7" w14:textId="6671F07B" w:rsidR="00811F99" w:rsidRPr="00524225" w:rsidRDefault="00B825AF" w:rsidP="00477909">
      <w:pPr>
        <w:pStyle w:val="Caption"/>
      </w:pPr>
      <w:r w:rsidRPr="00E753AC">
        <w:lastRenderedPageBreak/>
        <w:t xml:space="preserve">Figure </w:t>
      </w:r>
      <w:r w:rsidR="00130042">
        <w:rPr>
          <w:rFonts w:eastAsia="Century Gothic" w:cs="Century Gothic"/>
        </w:rPr>
        <w:t>22</w:t>
      </w:r>
      <w:r w:rsidR="00811F99" w:rsidRPr="00E753AC">
        <w:t xml:space="preserve"> Links between COFs at different scales </w:t>
      </w:r>
    </w:p>
    <w:p w14:paraId="78EC7C99" w14:textId="77777777" w:rsidR="00D94CAD" w:rsidRDefault="00130042">
      <w:r>
        <w:rPr>
          <w:noProof/>
          <w:lang w:val="fr-FR"/>
        </w:rPr>
        <w:drawing>
          <wp:inline distT="0" distB="0" distL="0" distR="0" wp14:anchorId="23750194" wp14:editId="42D4B4A4">
            <wp:extent cx="5730240" cy="4023360"/>
            <wp:effectExtent l="0" t="0" r="0" b="0"/>
            <wp:docPr id="107374190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8"/>
                    <a:srcRect/>
                    <a:stretch>
                      <a:fillRect/>
                    </a:stretch>
                  </pic:blipFill>
                  <pic:spPr>
                    <a:xfrm>
                      <a:off x="0" y="0"/>
                      <a:ext cx="5730240" cy="4023360"/>
                    </a:xfrm>
                    <a:prstGeom prst="rect">
                      <a:avLst/>
                    </a:prstGeom>
                    <a:ln/>
                  </pic:spPr>
                </pic:pic>
              </a:graphicData>
            </a:graphic>
          </wp:inline>
        </w:drawing>
      </w:r>
    </w:p>
    <w:p w14:paraId="11DD7DCF" w14:textId="77777777" w:rsidR="00811F99" w:rsidRPr="00524225" w:rsidRDefault="00811F99" w:rsidP="0057203E">
      <w:pPr>
        <w:rPr>
          <w:lang w:eastAsia="en-GB"/>
        </w:rPr>
      </w:pPr>
      <w:r w:rsidRPr="00524225">
        <w:rPr>
          <w:lang w:eastAsia="en-GB"/>
        </w:rPr>
        <w:t>The NCOF aims at encompassing representatives from key organizations such as World Meteorological Organization (WMO) and key stakeholders from climate sensitive sectors such as agriculture and food production, water management, health, energy, tourism and disaster management to discuss climate services and their benefits at the national level. It downscales Seasonal Outlook (Rainfall and Temperature Outlook) at national level with a grid of around 10 km.</w:t>
      </w:r>
    </w:p>
    <w:p w14:paraId="793034EE" w14:textId="77777777" w:rsidR="00811F99" w:rsidRPr="00524225" w:rsidRDefault="00811F99" w:rsidP="0057203E">
      <w:pPr>
        <w:rPr>
          <w:lang w:eastAsia="en-GB"/>
        </w:rPr>
      </w:pPr>
      <w:r w:rsidRPr="00524225">
        <w:rPr>
          <w:lang w:eastAsia="en-GB"/>
        </w:rPr>
        <w:t>The Forum can serve as an opportunity to investigate pathways to integrate the seasonal outlook into sector planning based on its applicability; to achieve this, NCOF needs to become an annual operational activity which links the seasonal climate outlooks and other climate information being generated by the NMHS with stakeholder institutions, and their decision-making processes in order to improve application of climate information, particularly the seasonal climate outlooks.</w:t>
      </w:r>
    </w:p>
    <w:p w14:paraId="496B7A48" w14:textId="12EE3F50" w:rsidR="00811F99" w:rsidRPr="00524225" w:rsidRDefault="00811F99" w:rsidP="0057203E">
      <w:r w:rsidRPr="00524225">
        <w:rPr>
          <w:lang w:eastAsia="en-GB"/>
        </w:rPr>
        <w:t xml:space="preserve">NCOF can be used as a key mechanism for IOC member states to regularly engage, interact and coordinate among the NMHS and key stakeholder agencies in responding to seasonal climate, their extremes and variability. It can facilitate a dialogue process that focuses on the application of probability in seasonal forecasts to communicate uncertainties in climate risk management in the priority areas and provide a platform for regular evaluation of the seasonal forecast, its uptake, application and value-added results. In the IOC region, the four NCOF (Madagascar, Comoros, Seychelles and Mauritius) will benefit from the </w:t>
      </w:r>
      <w:r w:rsidRPr="00524225">
        <w:t>BRIO project (Building Resilience in the Indian Ocean) that trains meteorologists of the four countries to downscale the climatic outlook during two years until mid</w:t>
      </w:r>
      <w:r w:rsidR="004B0D6A">
        <w:t>-</w:t>
      </w:r>
      <w:r w:rsidRPr="00524225">
        <w:t>2020.</w:t>
      </w:r>
    </w:p>
    <w:p w14:paraId="2FAFB537" w14:textId="55ACB62E" w:rsidR="00BB7EEE" w:rsidRPr="00524225" w:rsidRDefault="006B7D9F" w:rsidP="006B7D9F">
      <w:pPr>
        <w:pStyle w:val="Heading3"/>
      </w:pPr>
      <w:bookmarkStart w:id="90" w:name="_Toc20753625"/>
      <w:bookmarkStart w:id="91" w:name="_Toc26444472"/>
      <w:r>
        <w:t>2.1.5</w:t>
      </w:r>
      <w:r>
        <w:tab/>
      </w:r>
      <w:r w:rsidR="00BB7EEE" w:rsidRPr="00524225">
        <w:t>User-interface platform</w:t>
      </w:r>
      <w:bookmarkEnd w:id="90"/>
      <w:bookmarkEnd w:id="91"/>
    </w:p>
    <w:p w14:paraId="02C7C68B" w14:textId="7121DB27" w:rsidR="00BB7EEE" w:rsidRDefault="00BB7EEE" w:rsidP="0057203E">
      <w:r w:rsidRPr="00524225">
        <w:t xml:space="preserve">At the moment, the main </w:t>
      </w:r>
      <w:r w:rsidR="00E408F2">
        <w:t>U</w:t>
      </w:r>
      <w:r w:rsidRPr="00524225">
        <w:t>ser</w:t>
      </w:r>
      <w:r w:rsidR="00E408F2">
        <w:t xml:space="preserve"> Interface Platform</w:t>
      </w:r>
      <w:r w:rsidRPr="00524225">
        <w:t xml:space="preserve"> </w:t>
      </w:r>
      <w:r w:rsidR="00E408F2">
        <w:t>(</w:t>
      </w:r>
      <w:r w:rsidRPr="00524225">
        <w:t>UIP</w:t>
      </w:r>
      <w:r w:rsidR="00E408F2">
        <w:t>)</w:t>
      </w:r>
      <w:r w:rsidRPr="00524225">
        <w:t xml:space="preserve"> available at the regional level is the Regional Climate Portal, which was developed by DI4 and IOC. The Portal is hosted by Seychelles (SMA) since August 2019</w:t>
      </w:r>
      <w:r w:rsidRPr="00477909">
        <w:rPr>
          <w:rStyle w:val="FootnoteReference"/>
        </w:rPr>
        <w:footnoteReference w:id="99"/>
      </w:r>
      <w:r w:rsidRPr="00524225">
        <w:t xml:space="preserve">. The platform is already used by </w:t>
      </w:r>
      <w:r w:rsidRPr="00A74D12">
        <w:t>Meteo</w:t>
      </w:r>
      <w:r w:rsidR="00B60A27">
        <w:t xml:space="preserve"> </w:t>
      </w:r>
      <w:r w:rsidRPr="00A74D12">
        <w:t>France</w:t>
      </w:r>
      <w:r w:rsidR="004B0D6A">
        <w:t xml:space="preserve"> </w:t>
      </w:r>
      <w:r w:rsidR="00B60A27">
        <w:t>La Reunion</w:t>
      </w:r>
      <w:r w:rsidRPr="00524225">
        <w:t xml:space="preserve"> and IOC to disseminate climate-related information following SWIOCOF.</w:t>
      </w:r>
    </w:p>
    <w:p w14:paraId="2ADA9908" w14:textId="52D9B6A7" w:rsidR="00D60700" w:rsidRPr="008A4014" w:rsidRDefault="00D60700" w:rsidP="0057203E">
      <w:r>
        <w:lastRenderedPageBreak/>
        <w:t>In addition, in the IOC region, WMO has set-</w:t>
      </w:r>
      <w:r w:rsidRPr="00257C43">
        <w:t>up</w:t>
      </w:r>
      <w:sdt>
        <w:sdtPr>
          <w:tag w:val="goog_rdk_109"/>
          <w:id w:val="486668849"/>
        </w:sdtPr>
        <w:sdtEndPr/>
        <w:sdtContent>
          <w:r w:rsidR="00130042" w:rsidRPr="00257C43">
            <w:t xml:space="preserve"> in 1993</w:t>
          </w:r>
        </w:sdtContent>
      </w:sdt>
      <w:r w:rsidRPr="00257C43">
        <w:t xml:space="preserve"> a </w:t>
      </w:r>
      <w:sdt>
        <w:sdtPr>
          <w:tag w:val="goog_rdk_110"/>
          <w:id w:val="-1457792816"/>
        </w:sdtPr>
        <w:sdtEndPr/>
        <w:sdtContent>
          <w:r w:rsidRPr="00257C43">
            <w:t>Regional Specialized Meteorological Center</w:t>
          </w:r>
          <w:r w:rsidR="00130042" w:rsidRPr="00257C43">
            <w:t xml:space="preserve"> – Tropical Cyclone Center </w:t>
          </w:r>
        </w:sdtContent>
      </w:sdt>
      <w:r w:rsidR="00130042" w:rsidRPr="00257C43">
        <w:t>at La Réunion (</w:t>
      </w:r>
      <w:sdt>
        <w:sdtPr>
          <w:tag w:val="goog_rdk_112"/>
          <w:id w:val="1838886119"/>
        </w:sdtPr>
        <w:sdtEndPr/>
        <w:sdtContent>
          <w:r w:rsidR="00130042" w:rsidRPr="00257C43">
            <w:t>TC-RSMC</w:t>
          </w:r>
        </w:sdtContent>
      </w:sdt>
      <w:sdt>
        <w:sdtPr>
          <w:tag w:val="goog_rdk_113"/>
          <w:id w:val="-179126187"/>
          <w:showingPlcHdr/>
        </w:sdtPr>
        <w:sdtEndPr/>
        <w:sdtContent>
          <w:r w:rsidR="00257C43">
            <w:t xml:space="preserve">     </w:t>
          </w:r>
        </w:sdtContent>
      </w:sdt>
      <w:r w:rsidRPr="00257C43">
        <w:t xml:space="preserve">) with the vocation to permanently </w:t>
      </w:r>
      <w:sdt>
        <w:sdtPr>
          <w:tag w:val="goog_rdk_114"/>
          <w:id w:val="-267620504"/>
        </w:sdtPr>
        <w:sdtEndPr/>
        <w:sdtContent>
          <w:r w:rsidR="00130042" w:rsidRPr="00257C43">
            <w:t xml:space="preserve">monitor </w:t>
          </w:r>
        </w:sdtContent>
      </w:sdt>
      <w:r w:rsidR="00257C43">
        <w:t>t</w:t>
      </w:r>
      <w:r w:rsidRPr="00257C43">
        <w:t xml:space="preserve">he </w:t>
      </w:r>
      <w:sdt>
        <w:sdtPr>
          <w:tag w:val="goog_rdk_116"/>
          <w:id w:val="-604421748"/>
          <w:showingPlcHdr/>
        </w:sdtPr>
        <w:sdtEndPr/>
        <w:sdtContent>
          <w:r w:rsidR="00257C43">
            <w:t xml:space="preserve">     </w:t>
          </w:r>
        </w:sdtContent>
      </w:sdt>
      <w:r w:rsidRPr="00257C43">
        <w:t xml:space="preserve">cyclonic activity on its area of responsibility </w:t>
      </w:r>
      <w:sdt>
        <w:sdtPr>
          <w:tag w:val="goog_rdk_117"/>
          <w:id w:val="-298766899"/>
        </w:sdtPr>
        <w:sdtEndPr/>
        <w:sdtContent>
          <w:r w:rsidR="00130042" w:rsidRPr="00257C43">
            <w:t>in</w:t>
          </w:r>
        </w:sdtContent>
      </w:sdt>
      <w:sdt>
        <w:sdtPr>
          <w:tag w:val="goog_rdk_118"/>
          <w:id w:val="1943026263"/>
          <w:showingPlcHdr/>
        </w:sdtPr>
        <w:sdtEndPr/>
        <w:sdtContent>
          <w:r w:rsidR="00257C43">
            <w:t xml:space="preserve">     </w:t>
          </w:r>
        </w:sdtContent>
      </w:sdt>
      <w:r w:rsidRPr="00257C43">
        <w:t xml:space="preserve"> the Southwest</w:t>
      </w:r>
      <w:sdt>
        <w:sdtPr>
          <w:tag w:val="goog_rdk_119"/>
          <w:id w:val="1714220142"/>
          <w:showingPlcHdr/>
        </w:sdtPr>
        <w:sdtEndPr/>
        <w:sdtContent>
          <w:r w:rsidR="00257C43">
            <w:t xml:space="preserve">     </w:t>
          </w:r>
        </w:sdtContent>
      </w:sdt>
      <w:r w:rsidRPr="00257C43">
        <w:t xml:space="preserve"> Indian Ocean (from 30 degrees East</w:t>
      </w:r>
      <w:r w:rsidRPr="008A4014">
        <w:t xml:space="preserve"> to 90 degrees East, between the equator and 40 degrees South).</w:t>
      </w:r>
      <w:r>
        <w:t xml:space="preserve"> </w:t>
      </w:r>
      <w:r w:rsidRPr="008A4014">
        <w:t>This operational mission</w:t>
      </w:r>
      <w:r w:rsidR="00B20EC0">
        <w:t>, under the responsibility of the Tropical Cyclone Committee,</w:t>
      </w:r>
      <w:r w:rsidRPr="008A4014">
        <w:t xml:space="preserve"> is accomplished mainly through the development and dissemination of expertised information on the </w:t>
      </w:r>
      <w:sdt>
        <w:sdtPr>
          <w:tag w:val="goog_rdk_120"/>
          <w:id w:val="-1482537101"/>
        </w:sdtPr>
        <w:sdtEndPr/>
        <w:sdtContent>
          <w:r w:rsidR="00130042">
            <w:t>cyclonic</w:t>
          </w:r>
        </w:sdtContent>
      </w:sdt>
      <w:sdt>
        <w:sdtPr>
          <w:tag w:val="goog_rdk_121"/>
          <w:id w:val="1723019220"/>
          <w:showingPlcHdr/>
        </w:sdtPr>
        <w:sdtEndPr/>
        <w:sdtContent>
          <w:r w:rsidR="00477909">
            <w:t xml:space="preserve">     </w:t>
          </w:r>
        </w:sdtContent>
      </w:sdt>
      <w:r w:rsidRPr="008A4014">
        <w:t xml:space="preserve"> activity and the </w:t>
      </w:r>
      <w:sdt>
        <w:sdtPr>
          <w:tag w:val="goog_rdk_122"/>
          <w:id w:val="789404051"/>
        </w:sdtPr>
        <w:sdtEndPr/>
        <w:sdtContent/>
      </w:sdt>
      <w:r w:rsidRPr="008A4014">
        <w:t>tropical low-pressure systems</w:t>
      </w:r>
      <w:sdt>
        <w:sdtPr>
          <w:tag w:val="goog_rdk_123"/>
          <w:id w:val="-1341010505"/>
          <w:showingPlcHdr/>
        </w:sdtPr>
        <w:sdtEndPr/>
        <w:sdtContent>
          <w:r w:rsidR="00477909">
            <w:t xml:space="preserve">     </w:t>
          </w:r>
        </w:sdtContent>
      </w:sdt>
      <w:r w:rsidRPr="008A4014">
        <w:t xml:space="preserve">. This information, including analyzes and forecasts, is </w:t>
      </w:r>
      <w:sdt>
        <w:sdtPr>
          <w:tag w:val="goog_rdk_124"/>
          <w:id w:val="1047568943"/>
        </w:sdtPr>
        <w:sdtEndPr/>
        <w:sdtContent>
          <w:r w:rsidR="00130042">
            <w:t xml:space="preserve">provided through </w:t>
          </w:r>
        </w:sdtContent>
      </w:sdt>
      <w:sdt>
        <w:sdtPr>
          <w:tag w:val="goog_rdk_125"/>
          <w:id w:val="1483726345"/>
          <w:showingPlcHdr/>
        </w:sdtPr>
        <w:sdtEndPr/>
        <w:sdtContent>
          <w:r w:rsidR="00477909">
            <w:t xml:space="preserve">     </w:t>
          </w:r>
        </w:sdtContent>
      </w:sdt>
      <w:r w:rsidRPr="008A4014">
        <w:t>various bulletins, including the following main production:</w:t>
      </w:r>
    </w:p>
    <w:p w14:paraId="1F2D9DA0" w14:textId="49C8D7E5" w:rsidR="00D60700" w:rsidRPr="00B825AF" w:rsidRDefault="00D60700" w:rsidP="00EC7877">
      <w:pPr>
        <w:pStyle w:val="ListParagraph"/>
        <w:numPr>
          <w:ilvl w:val="0"/>
          <w:numId w:val="41"/>
        </w:numPr>
        <w:ind w:left="567" w:hanging="567"/>
      </w:pPr>
      <w:r w:rsidRPr="00477909">
        <w:t>All year round once a day</w:t>
      </w:r>
      <w:sdt>
        <w:sdtPr>
          <w:tag w:val="goog_rdk_126"/>
          <w:id w:val="2056889697"/>
        </w:sdtPr>
        <w:sdtEndPr/>
        <w:sdtContent>
          <w:r w:rsidR="00130042">
            <w:rPr>
              <w:rFonts w:cs="Calibri"/>
              <w:color w:val="000000"/>
              <w:szCs w:val="22"/>
            </w:rPr>
            <w:t xml:space="preserve"> at 12 UTC</w:t>
          </w:r>
        </w:sdtContent>
      </w:sdt>
      <w:r w:rsidRPr="00477909">
        <w:t>: A Daily Tropical Weather Activity Monitoring Bulletin (</w:t>
      </w:r>
      <w:sdt>
        <w:sdtPr>
          <w:tag w:val="goog_rdk_127"/>
          <w:id w:val="-859735691"/>
        </w:sdtPr>
        <w:sdtEndPr/>
        <w:sdtContent>
          <w:r w:rsidR="00130042">
            <w:rPr>
              <w:rFonts w:cs="Calibri"/>
              <w:color w:val="000000"/>
              <w:szCs w:val="22"/>
            </w:rPr>
            <w:t>named “</w:t>
          </w:r>
        </w:sdtContent>
      </w:sdt>
      <w:r w:rsidRPr="00477909">
        <w:t>ITCZ</w:t>
      </w:r>
      <w:sdt>
        <w:sdtPr>
          <w:tag w:val="goog_rdk_128"/>
          <w:id w:val="-689374899"/>
        </w:sdtPr>
        <w:sdtEndPr/>
        <w:sdtContent>
          <w:r w:rsidR="00130042">
            <w:rPr>
              <w:rFonts w:cs="Calibri"/>
              <w:color w:val="000000"/>
              <w:szCs w:val="22"/>
            </w:rPr>
            <w:t>”</w:t>
          </w:r>
        </w:sdtContent>
      </w:sdt>
      <w:r w:rsidRPr="00477909">
        <w:t>). It includes a well-informed analysis of the weather situation and its expected evolution (if necessary) and concludes with an evaluation of the risk of formation of a tropical depression (cyclogenesis) in the next</w:t>
      </w:r>
      <w:r w:rsidR="00257C43">
        <w:t xml:space="preserve"> five days.</w:t>
      </w:r>
    </w:p>
    <w:p w14:paraId="43737FDA" w14:textId="737174D4" w:rsidR="005F5BFF" w:rsidRPr="00477909" w:rsidRDefault="00D60700" w:rsidP="00EC7877">
      <w:pPr>
        <w:pStyle w:val="ListParagraph"/>
        <w:numPr>
          <w:ilvl w:val="0"/>
          <w:numId w:val="41"/>
        </w:numPr>
        <w:ind w:left="567" w:hanging="567"/>
        <w:rPr>
          <w:lang w:val="en-US"/>
        </w:rPr>
      </w:pPr>
      <w:r w:rsidRPr="00477909">
        <w:t>In case of ongoing cyclone activity on the basin: Different types of bulletins are issued in addition</w:t>
      </w:r>
      <w:sdt>
        <w:sdtPr>
          <w:tag w:val="goog_rdk_131"/>
          <w:id w:val="-591772351"/>
        </w:sdtPr>
        <w:sdtEndPr/>
        <w:sdtContent>
          <w:r w:rsidR="00130042">
            <w:rPr>
              <w:rFonts w:cs="Calibri"/>
              <w:color w:val="000000"/>
              <w:szCs w:val="22"/>
            </w:rPr>
            <w:t xml:space="preserve"> to the “ITCZ”</w:t>
          </w:r>
        </w:sdtContent>
      </w:sdt>
      <w:r w:rsidRPr="00477909">
        <w:t>, generally 4 times a day (sometimes less, especially when it is a low-intensity</w:t>
      </w:r>
      <w:sdt>
        <w:sdtPr>
          <w:tag w:val="goog_rdk_132"/>
          <w:id w:val="557361813"/>
          <w:showingPlcHdr/>
        </w:sdtPr>
        <w:sdtEndPr/>
        <w:sdtContent>
          <w:r w:rsidR="00477909">
            <w:t xml:space="preserve">     </w:t>
          </w:r>
        </w:sdtContent>
      </w:sdt>
      <w:r w:rsidR="00130042">
        <w:rPr>
          <w:rFonts w:cs="Calibri"/>
          <w:color w:val="000000"/>
          <w:szCs w:val="22"/>
        </w:rPr>
        <w:t xml:space="preserve">) </w:t>
      </w:r>
      <w:sdt>
        <w:sdtPr>
          <w:tag w:val="goog_rdk_133"/>
          <w:id w:val="1778974097"/>
        </w:sdtPr>
        <w:sdtEndPr/>
        <w:sdtContent>
          <w:r w:rsidR="00130042">
            <w:rPr>
              <w:rFonts w:cs="Calibri"/>
              <w:color w:val="000000"/>
              <w:szCs w:val="22"/>
            </w:rPr>
            <w:t>at</w:t>
          </w:r>
        </w:sdtContent>
      </w:sdt>
      <w:sdt>
        <w:sdtPr>
          <w:tag w:val="goog_rdk_134"/>
          <w:id w:val="177629360"/>
          <w:showingPlcHdr/>
        </w:sdtPr>
        <w:sdtEndPr/>
        <w:sdtContent>
          <w:r w:rsidR="00477909">
            <w:t xml:space="preserve">     </w:t>
          </w:r>
        </w:sdtContent>
      </w:sdt>
      <w:r w:rsidRPr="00477909">
        <w:t xml:space="preserve"> 00, 06, 12 and 18 hours UTC</w:t>
      </w:r>
      <w:r w:rsidR="005F5BFF" w:rsidRPr="00477909">
        <w:t>.</w:t>
      </w:r>
    </w:p>
    <w:p w14:paraId="45186184" w14:textId="76EF32D5" w:rsidR="00BB7EEE" w:rsidRPr="00524225" w:rsidRDefault="006B7D9F" w:rsidP="006B7D9F">
      <w:pPr>
        <w:pStyle w:val="Heading3"/>
      </w:pPr>
      <w:bookmarkStart w:id="92" w:name="_Toc20085504"/>
      <w:bookmarkStart w:id="93" w:name="_Toc20086179"/>
      <w:bookmarkStart w:id="94" w:name="_Toc20753626"/>
      <w:bookmarkStart w:id="95" w:name="_Toc26444473"/>
      <w:bookmarkEnd w:id="92"/>
      <w:bookmarkEnd w:id="93"/>
      <w:r>
        <w:t>2.1.6</w:t>
      </w:r>
      <w:r>
        <w:tab/>
      </w:r>
      <w:r w:rsidR="00BB7EEE" w:rsidRPr="00524225">
        <w:t>Regional baseline projects</w:t>
      </w:r>
      <w:bookmarkEnd w:id="94"/>
      <w:bookmarkEnd w:id="95"/>
    </w:p>
    <w:p w14:paraId="5D82CD53" w14:textId="61321A92" w:rsidR="008E35ED" w:rsidRPr="00524225" w:rsidRDefault="00816C66" w:rsidP="0057203E">
      <w:r>
        <w:t>The table describes regional initiatives which bear relevance to this project.</w:t>
      </w:r>
    </w:p>
    <w:p w14:paraId="436FE177" w14:textId="4FABACA6" w:rsidR="00AA64A3" w:rsidRPr="00524225" w:rsidRDefault="00B825AF" w:rsidP="00477909">
      <w:pPr>
        <w:pStyle w:val="Caption"/>
      </w:pPr>
      <w:r w:rsidRPr="00E753AC">
        <w:t xml:space="preserve">Table </w:t>
      </w:r>
      <w:r w:rsidR="00130042">
        <w:rPr>
          <w:rFonts w:eastAsia="Century Gothic" w:cs="Century Gothic"/>
        </w:rPr>
        <w:t>2</w:t>
      </w:r>
      <w:r w:rsidR="00AA64A3" w:rsidRPr="00E753AC">
        <w:t xml:space="preserve"> Regional baseline projects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2"/>
        <w:gridCol w:w="990"/>
        <w:gridCol w:w="1414"/>
        <w:gridCol w:w="5405"/>
      </w:tblGrid>
      <w:tr w:rsidR="00E753AC" w:rsidRPr="00836003" w14:paraId="735E9D0E" w14:textId="77777777" w:rsidTr="00D94CAD">
        <w:trPr>
          <w:trHeight w:val="560"/>
        </w:trPr>
        <w:tc>
          <w:tcPr>
            <w:tcW w:w="1542" w:type="dxa"/>
            <w:tcBorders>
              <w:top w:val="single" w:sz="4" w:space="0" w:color="4BACC6"/>
              <w:left w:val="single" w:sz="4" w:space="0" w:color="4BACC6"/>
              <w:bottom w:val="single" w:sz="4" w:space="0" w:color="4BACC6"/>
            </w:tcBorders>
            <w:shd w:val="clear" w:color="auto" w:fill="4BACC6"/>
          </w:tcPr>
          <w:p w14:paraId="5361E670" w14:textId="77777777" w:rsidR="00BB7EEE" w:rsidRPr="00477909" w:rsidRDefault="00BB7EEE" w:rsidP="0057203E">
            <w:r w:rsidRPr="00816C66">
              <w:t xml:space="preserve">Name </w:t>
            </w:r>
          </w:p>
        </w:tc>
        <w:tc>
          <w:tcPr>
            <w:tcW w:w="990" w:type="dxa"/>
            <w:tcBorders>
              <w:top w:val="single" w:sz="4" w:space="0" w:color="4BACC6"/>
              <w:bottom w:val="single" w:sz="4" w:space="0" w:color="4BACC6"/>
            </w:tcBorders>
            <w:shd w:val="clear" w:color="auto" w:fill="4BACC6"/>
          </w:tcPr>
          <w:p w14:paraId="6DD22D3A" w14:textId="77777777" w:rsidR="00BB7EEE" w:rsidRPr="00477909" w:rsidRDefault="00BB7EEE" w:rsidP="0057203E">
            <w:r w:rsidRPr="00816C66">
              <w:t xml:space="preserve">Date </w:t>
            </w:r>
          </w:p>
        </w:tc>
        <w:tc>
          <w:tcPr>
            <w:tcW w:w="1414" w:type="dxa"/>
            <w:tcBorders>
              <w:top w:val="single" w:sz="4" w:space="0" w:color="4BACC6"/>
              <w:bottom w:val="single" w:sz="4" w:space="0" w:color="4BACC6"/>
            </w:tcBorders>
            <w:shd w:val="clear" w:color="auto" w:fill="4BACC6"/>
          </w:tcPr>
          <w:p w14:paraId="331E0268" w14:textId="77777777" w:rsidR="00BB7EEE" w:rsidRPr="00477909" w:rsidRDefault="00BB7EEE" w:rsidP="0057203E">
            <w:r w:rsidRPr="00816C66">
              <w:t xml:space="preserve">Funding entity </w:t>
            </w:r>
          </w:p>
        </w:tc>
        <w:tc>
          <w:tcPr>
            <w:tcW w:w="5405" w:type="dxa"/>
            <w:tcBorders>
              <w:top w:val="single" w:sz="4" w:space="0" w:color="4BACC6"/>
              <w:bottom w:val="single" w:sz="4" w:space="0" w:color="4BACC6"/>
              <w:right w:val="single" w:sz="4" w:space="0" w:color="4BACC6"/>
            </w:tcBorders>
            <w:shd w:val="clear" w:color="auto" w:fill="4BACC6"/>
          </w:tcPr>
          <w:p w14:paraId="214F1ED5" w14:textId="74507F1F" w:rsidR="00BB7EEE" w:rsidRPr="00477909" w:rsidRDefault="00325195" w:rsidP="0057203E">
            <w:r w:rsidRPr="00816C66">
              <w:t>Description</w:t>
            </w:r>
            <w:r w:rsidR="00BB7EEE" w:rsidRPr="00816C66">
              <w:t xml:space="preserve">: purpose, key activities and location </w:t>
            </w:r>
          </w:p>
        </w:tc>
      </w:tr>
      <w:tr w:rsidR="00BB7EEE" w:rsidRPr="00836003" w14:paraId="17963AE5" w14:textId="77777777" w:rsidTr="00477909">
        <w:trPr>
          <w:trHeight w:val="500"/>
        </w:trPr>
        <w:tc>
          <w:tcPr>
            <w:tcW w:w="1542" w:type="dxa"/>
            <w:shd w:val="clear" w:color="auto" w:fill="DBEEF3"/>
          </w:tcPr>
          <w:p w14:paraId="3C5D2695" w14:textId="3FDC7F17" w:rsidR="00BB7EEE" w:rsidRPr="00816C66" w:rsidRDefault="00BB7EEE" w:rsidP="0057203E">
            <w:pPr>
              <w:rPr>
                <w:rFonts w:cs="Arial"/>
              </w:rPr>
            </w:pPr>
            <w:r w:rsidRPr="00816C66">
              <w:rPr>
                <w:rFonts w:cs="Arial"/>
              </w:rPr>
              <w:t>B</w:t>
            </w:r>
            <w:r w:rsidRPr="00836003">
              <w:t xml:space="preserve">uilding Resilience in </w:t>
            </w:r>
            <w:r w:rsidR="009B7895" w:rsidRPr="00836003">
              <w:t xml:space="preserve">the </w:t>
            </w:r>
            <w:r w:rsidRPr="00836003">
              <w:t>Indian Ocean</w:t>
            </w:r>
            <w:r w:rsidR="009B7895" w:rsidRPr="00836003">
              <w:t xml:space="preserve"> </w:t>
            </w:r>
            <w:r w:rsidRPr="00816C66">
              <w:rPr>
                <w:rFonts w:cs="Arial"/>
              </w:rPr>
              <w:t>(BRIO)</w:t>
            </w:r>
          </w:p>
        </w:tc>
        <w:tc>
          <w:tcPr>
            <w:tcW w:w="990" w:type="dxa"/>
            <w:shd w:val="clear" w:color="auto" w:fill="DBEEF3"/>
          </w:tcPr>
          <w:p w14:paraId="5C9DFD3E" w14:textId="77777777" w:rsidR="00BB7EEE" w:rsidRPr="00816C66" w:rsidRDefault="00BB7EEE" w:rsidP="0057203E">
            <w:r w:rsidRPr="00816C66">
              <w:t>2018-2020</w:t>
            </w:r>
          </w:p>
        </w:tc>
        <w:tc>
          <w:tcPr>
            <w:tcW w:w="1414" w:type="dxa"/>
            <w:shd w:val="clear" w:color="auto" w:fill="DBEEF3"/>
          </w:tcPr>
          <w:p w14:paraId="34090891" w14:textId="5A8EC0A8" w:rsidR="00BB7EEE" w:rsidRPr="00816C66" w:rsidRDefault="006A38C6" w:rsidP="0057203E">
            <w:r>
              <w:t>AFD</w:t>
            </w:r>
          </w:p>
        </w:tc>
        <w:tc>
          <w:tcPr>
            <w:tcW w:w="5405" w:type="dxa"/>
            <w:shd w:val="clear" w:color="auto" w:fill="DBEEF3"/>
          </w:tcPr>
          <w:p w14:paraId="5DA3F8FE" w14:textId="77777777" w:rsidR="00BB7EEE" w:rsidRDefault="009B7895" w:rsidP="0057203E">
            <w:r w:rsidRPr="00816C66">
              <w:t xml:space="preserve">Existing climate models </w:t>
            </w:r>
            <w:r w:rsidR="00BB7EEE" w:rsidRPr="00816C66">
              <w:t>do not cover most of the South-West Indian Ocean area. The BRIO project aims to develop high-resolution cl</w:t>
            </w:r>
            <w:r w:rsidRPr="00816C66">
              <w:t>imate projections that will extend</w:t>
            </w:r>
            <w:r w:rsidR="00BB7EEE" w:rsidRPr="00816C66">
              <w:t xml:space="preserve"> up to 2100. Thus, the climate model will reveal long-term trends in temperature, rainfall, and cyclonic activity. It is a valuable aid to </w:t>
            </w:r>
            <w:r w:rsidRPr="00816C66">
              <w:t xml:space="preserve">IOC </w:t>
            </w:r>
            <w:r w:rsidR="00BB7EEE" w:rsidRPr="00816C66">
              <w:t>member states</w:t>
            </w:r>
            <w:r w:rsidRPr="00816C66">
              <w:t xml:space="preserve"> </w:t>
            </w:r>
            <w:r w:rsidR="00BB7EEE" w:rsidRPr="00816C66">
              <w:t xml:space="preserve">to understand the implications of climate change for human and animal health, food security, water supplies, soil erosion and natural hazards. BRIO’s objectives are to: i) train experts in different countries of the zone to develop skills in the exploitation of data sets from all available simulations (ALADIN, CMIP6, </w:t>
            </w:r>
            <w:r w:rsidRPr="00816C66">
              <w:t xml:space="preserve">and </w:t>
            </w:r>
            <w:r w:rsidR="00BB7EEE" w:rsidRPr="00816C66">
              <w:t xml:space="preserve">other </w:t>
            </w:r>
            <w:r w:rsidRPr="00816C66">
              <w:t xml:space="preserve">available </w:t>
            </w:r>
            <w:r w:rsidR="00BB7EEE" w:rsidRPr="00816C66">
              <w:t>regional simulations); (ii) define and generate climate products or services ba</w:t>
            </w:r>
            <w:r w:rsidRPr="00816C66">
              <w:t>s</w:t>
            </w:r>
            <w:r w:rsidR="00BB7EEE" w:rsidRPr="00816C66">
              <w:t>ed on the datasets created (in line with the needs of national users); and iii) provide countries in the region with high-resolution regional climate simulations based on the ALADIN-climate model.</w:t>
            </w:r>
          </w:p>
          <w:p w14:paraId="599A82BC" w14:textId="7694075B" w:rsidR="00784F02" w:rsidRPr="00816C66" w:rsidRDefault="00784F02" w:rsidP="0057203E">
            <w:r w:rsidRPr="00911919">
              <w:rPr>
                <w:rFonts w:ascii="Arial" w:hAnsi="Arial" w:cs="Arial"/>
                <w:i/>
                <w:sz w:val="20"/>
                <w:szCs w:val="20"/>
              </w:rPr>
              <w:t>The proposed project will use the methodologies and output of BRIO to improve climate change projections in the SWIO region (see Activity 2.3.2).</w:t>
            </w:r>
          </w:p>
        </w:tc>
      </w:tr>
      <w:tr w:rsidR="00BB7EEE" w:rsidRPr="00836003" w14:paraId="27A927D9" w14:textId="77777777" w:rsidTr="00477909">
        <w:trPr>
          <w:trHeight w:val="500"/>
        </w:trPr>
        <w:tc>
          <w:tcPr>
            <w:tcW w:w="1542" w:type="dxa"/>
          </w:tcPr>
          <w:p w14:paraId="795E1970" w14:textId="772BE72F" w:rsidR="00BB7EEE" w:rsidRPr="00816C66" w:rsidRDefault="00A74ADE" w:rsidP="0057203E">
            <w:r w:rsidRPr="00816C66">
              <w:t xml:space="preserve">World </w:t>
            </w:r>
            <w:r w:rsidR="00C83FD2" w:rsidRPr="00816C66">
              <w:t>Hydrological Cycle Observing System (</w:t>
            </w:r>
            <w:r w:rsidRPr="00816C66">
              <w:t>W</w:t>
            </w:r>
            <w:r w:rsidR="00BB7EEE" w:rsidRPr="00816C66">
              <w:t>HYCOS</w:t>
            </w:r>
            <w:r w:rsidR="00C83FD2" w:rsidRPr="00816C66">
              <w:t>)</w:t>
            </w:r>
          </w:p>
        </w:tc>
        <w:tc>
          <w:tcPr>
            <w:tcW w:w="990" w:type="dxa"/>
          </w:tcPr>
          <w:p w14:paraId="2A02CB02" w14:textId="1CA4803D" w:rsidR="00BB7EEE" w:rsidRPr="00816C66" w:rsidRDefault="00A74ADE" w:rsidP="0057203E">
            <w:r w:rsidRPr="00816C66">
              <w:t>2017-2019</w:t>
            </w:r>
          </w:p>
        </w:tc>
        <w:tc>
          <w:tcPr>
            <w:tcW w:w="1414" w:type="dxa"/>
          </w:tcPr>
          <w:p w14:paraId="4832E62A" w14:textId="28F91E4D" w:rsidR="00BB7EEE" w:rsidRPr="00816C66" w:rsidRDefault="007A13D9" w:rsidP="0057203E">
            <w:r w:rsidRPr="00816C66">
              <w:t>WMO</w:t>
            </w:r>
          </w:p>
        </w:tc>
        <w:tc>
          <w:tcPr>
            <w:tcW w:w="5405" w:type="dxa"/>
          </w:tcPr>
          <w:p w14:paraId="6619E927" w14:textId="77777777" w:rsidR="00BB7EEE" w:rsidRPr="00816C66" w:rsidRDefault="006301E3" w:rsidP="0057203E">
            <w:r w:rsidRPr="00816C66">
              <w:t xml:space="preserve">World Hydrological Cycle Observing System aims to strengthen national capacities in basic observation, foster basin-wide, regional and international cooperation and promote the free exchange of hydrological data. It is implemented through regional components called HYCOS projects, which adopt a bottom-up approach focused on </w:t>
            </w:r>
            <w:r w:rsidRPr="00816C66">
              <w:lastRenderedPageBreak/>
              <w:t xml:space="preserve">user requirements and </w:t>
            </w:r>
            <w:r w:rsidR="001D3A87" w:rsidRPr="00816C66">
              <w:t>aim to improve the technical and institutional capacities of NMHSs.</w:t>
            </w:r>
            <w:r w:rsidR="001D3A87" w:rsidRPr="00477909">
              <w:rPr>
                <w:rStyle w:val="FootnoteReference"/>
              </w:rPr>
              <w:footnoteReference w:id="100"/>
            </w:r>
          </w:p>
          <w:p w14:paraId="2B4CD392" w14:textId="77777777" w:rsidR="001D3A87" w:rsidRDefault="001D3A87" w:rsidP="0057203E">
            <w:r w:rsidRPr="00816C66">
              <w:t>A HYCOS for the Indian Ocean region is currently being prepared. In addition, the existing SADC-HYCOS project covers Mauritius, in addition to Angola, Botswana, DRC, Eswatini, Lesotho, Malawi, Mozambique, Namibia, South Africa, Tanzania, Zambia, Zimbabwe.</w:t>
            </w:r>
            <w:r w:rsidRPr="00477909">
              <w:rPr>
                <w:rStyle w:val="FootnoteReference"/>
              </w:rPr>
              <w:footnoteReference w:id="101"/>
            </w:r>
          </w:p>
          <w:p w14:paraId="63B4BC50" w14:textId="72ECC3A3" w:rsidR="00784F02" w:rsidRPr="00816C66" w:rsidRDefault="00784F02" w:rsidP="0057203E">
            <w:r w:rsidRPr="00911919">
              <w:rPr>
                <w:rFonts w:ascii="Arial" w:hAnsi="Arial" w:cs="Arial"/>
                <w:i/>
                <w:sz w:val="20"/>
                <w:szCs w:val="20"/>
              </w:rPr>
              <w:t>The proposed projects integrates HYCOS’ study recommendations in terms of equipment need for hydrology monitoring (see Activity 2.1.1) and training (Activity 2.3.3).</w:t>
            </w:r>
          </w:p>
        </w:tc>
      </w:tr>
      <w:tr w:rsidR="00BB7EEE" w:rsidRPr="00836003" w14:paraId="2288D2FD" w14:textId="77777777" w:rsidTr="00477909">
        <w:trPr>
          <w:trHeight w:val="500"/>
        </w:trPr>
        <w:tc>
          <w:tcPr>
            <w:tcW w:w="1542" w:type="dxa"/>
            <w:shd w:val="clear" w:color="auto" w:fill="DBEEF3"/>
          </w:tcPr>
          <w:p w14:paraId="690FAAFF" w14:textId="5A91679C" w:rsidR="00BB7EEE" w:rsidRPr="00816C66" w:rsidRDefault="00BB7EEE" w:rsidP="0057203E">
            <w:r w:rsidRPr="00816C66">
              <w:lastRenderedPageBreak/>
              <w:t xml:space="preserve">Satellite &amp; Weather Information for Disaster Resilience in Africa </w:t>
            </w:r>
            <w:r w:rsidR="006301E3" w:rsidRPr="00816C66">
              <w:t>(</w:t>
            </w:r>
            <w:r w:rsidRPr="00816C66">
              <w:t>SAWIDRA</w:t>
            </w:r>
            <w:r w:rsidR="006301E3" w:rsidRPr="00816C66">
              <w:t>)</w:t>
            </w:r>
          </w:p>
        </w:tc>
        <w:tc>
          <w:tcPr>
            <w:tcW w:w="990" w:type="dxa"/>
            <w:shd w:val="clear" w:color="auto" w:fill="DBEEF3"/>
          </w:tcPr>
          <w:p w14:paraId="191FE848" w14:textId="6560024F" w:rsidR="00BB7EEE" w:rsidRPr="00816C66" w:rsidRDefault="00F97A59" w:rsidP="0057203E">
            <w:r w:rsidRPr="00816C66">
              <w:t>O</w:t>
            </w:r>
            <w:r w:rsidR="00BB7EEE" w:rsidRPr="00816C66">
              <w:t>ngoing</w:t>
            </w:r>
          </w:p>
        </w:tc>
        <w:tc>
          <w:tcPr>
            <w:tcW w:w="1414" w:type="dxa"/>
            <w:shd w:val="clear" w:color="auto" w:fill="DBEEF3"/>
          </w:tcPr>
          <w:p w14:paraId="781EDE5B" w14:textId="77777777" w:rsidR="00BB7EEE" w:rsidRPr="00816C66" w:rsidRDefault="00BB7EEE" w:rsidP="0057203E">
            <w:r w:rsidRPr="00816C66">
              <w:t>ACMAD</w:t>
            </w:r>
          </w:p>
        </w:tc>
        <w:tc>
          <w:tcPr>
            <w:tcW w:w="5405" w:type="dxa"/>
            <w:shd w:val="clear" w:color="auto" w:fill="DBEEF3"/>
          </w:tcPr>
          <w:p w14:paraId="2296ACB7" w14:textId="498EE664" w:rsidR="00BB7EEE" w:rsidRDefault="00BB7EEE" w:rsidP="0057203E">
            <w:r w:rsidRPr="00816C66">
              <w:t>The main objective of this project is to improve the core capabilities of National and Regional Climate Centers (RCCs) to develop climate services that meet the needs of disaster risk management agencies and socio-economic sectors. The project has already organi</w:t>
            </w:r>
            <w:r w:rsidR="00AF3D41" w:rsidRPr="00816C66">
              <w:t>s</w:t>
            </w:r>
            <w:r w:rsidRPr="00816C66">
              <w:t xml:space="preserve">ed regional consultations and interactions between weather experts and disaster risk management experts in selected regions (East, West, Central, </w:t>
            </w:r>
            <w:r w:rsidR="00AF3D41" w:rsidRPr="00816C66">
              <w:t xml:space="preserve">and </w:t>
            </w:r>
            <w:r w:rsidRPr="00816C66">
              <w:t xml:space="preserve">Southern Africa) during seasonal forecast fora. ACMAD </w:t>
            </w:r>
            <w:r w:rsidR="00E438E4">
              <w:t>has done</w:t>
            </w:r>
            <w:r w:rsidRPr="00816C66">
              <w:t xml:space="preserve"> </w:t>
            </w:r>
            <w:r w:rsidR="00E438E4">
              <w:t>the</w:t>
            </w:r>
            <w:r w:rsidR="00E438E4" w:rsidRPr="00816C66">
              <w:t xml:space="preserve"> </w:t>
            </w:r>
            <w:r w:rsidRPr="00816C66">
              <w:t xml:space="preserve">same exercise </w:t>
            </w:r>
            <w:r w:rsidR="00E438E4">
              <w:t>during</w:t>
            </w:r>
            <w:r w:rsidR="00E438E4" w:rsidRPr="00816C66">
              <w:t xml:space="preserve"> </w:t>
            </w:r>
            <w:r w:rsidRPr="00816C66">
              <w:t xml:space="preserve">the South West Indian Ocean region during </w:t>
            </w:r>
            <w:sdt>
              <w:sdtPr>
                <w:tag w:val="goog_rdk_135"/>
                <w:id w:val="-2124682205"/>
              </w:sdtPr>
              <w:sdtEndPr/>
              <w:sdtContent/>
            </w:sdt>
            <w:r w:rsidRPr="00816C66">
              <w:t>SWIOCOF-8 (South Western Indian Ocean Climate Outlook Forum</w:t>
            </w:r>
            <w:r w:rsidR="00E438E4">
              <w:t>, held in Mauritius from 23 to 27/09/2019</w:t>
            </w:r>
            <w:r w:rsidRPr="00816C66">
              <w:t>), which aims to determine the expected hazards and potential impacts in relation to the seasonal forecast developed during the pre-forum and the forum theme, as input into updating their contingency and preparedness plan.</w:t>
            </w:r>
            <w:r w:rsidR="00E438E4">
              <w:t xml:space="preserve"> During this SWIOCOF-8, ACDMAD worked with representatives of DRR institutions, meteorological services and the health sector to enhance understanding of sesonal forecasts, share experience in health risk management and facilitate decision-making based on seasonal forecasts in the health sector. </w:t>
            </w:r>
          </w:p>
          <w:p w14:paraId="53453ED8" w14:textId="096CA3D4" w:rsidR="00784F02" w:rsidRPr="00816C66" w:rsidRDefault="00784F02" w:rsidP="0057203E">
            <w:pPr>
              <w:rPr>
                <w:rFonts w:ascii="Arial" w:hAnsi="Arial"/>
              </w:rPr>
            </w:pPr>
            <w:r w:rsidRPr="00911919">
              <w:rPr>
                <w:rFonts w:ascii="Arial" w:hAnsi="Arial" w:cs="Arial"/>
                <w:i/>
                <w:sz w:val="20"/>
                <w:szCs w:val="20"/>
              </w:rPr>
              <w:t>The proposed project will build on the methodologies and results from SAWIDRA to improve CS in the health sector (see Activity 3.1.2).</w:t>
            </w:r>
          </w:p>
        </w:tc>
      </w:tr>
      <w:tr w:rsidR="00145F41" w:rsidRPr="00836003" w14:paraId="1D09E3AB" w14:textId="77777777" w:rsidTr="00477909">
        <w:trPr>
          <w:trHeight w:val="500"/>
        </w:trPr>
        <w:tc>
          <w:tcPr>
            <w:tcW w:w="1542" w:type="dxa"/>
            <w:shd w:val="clear" w:color="auto" w:fill="DBEEF3"/>
          </w:tcPr>
          <w:p w14:paraId="69780BC3" w14:textId="2B2C7618" w:rsidR="00145F41" w:rsidRPr="00816C66" w:rsidRDefault="00145F41" w:rsidP="0057203E">
            <w:r>
              <w:t>Country Support Initiative (CSI)</w:t>
            </w:r>
          </w:p>
        </w:tc>
        <w:tc>
          <w:tcPr>
            <w:tcW w:w="990" w:type="dxa"/>
            <w:shd w:val="clear" w:color="auto" w:fill="DBEEF3"/>
          </w:tcPr>
          <w:p w14:paraId="3D682935" w14:textId="19CC8EFB" w:rsidR="00145F41" w:rsidRPr="00816C66" w:rsidRDefault="00145F41" w:rsidP="0057203E">
            <w:r>
              <w:t>Start mid-2020</w:t>
            </w:r>
          </w:p>
        </w:tc>
        <w:tc>
          <w:tcPr>
            <w:tcW w:w="1414" w:type="dxa"/>
            <w:shd w:val="clear" w:color="auto" w:fill="DBEEF3"/>
          </w:tcPr>
          <w:p w14:paraId="6001A946" w14:textId="1753DBC1" w:rsidR="00145F41" w:rsidRPr="00816C66" w:rsidRDefault="00145F41" w:rsidP="0057203E">
            <w:r>
              <w:t>World Bank, WMO</w:t>
            </w:r>
          </w:p>
        </w:tc>
        <w:tc>
          <w:tcPr>
            <w:tcW w:w="5405" w:type="dxa"/>
            <w:shd w:val="clear" w:color="auto" w:fill="DBEEF3"/>
          </w:tcPr>
          <w:p w14:paraId="3AC7C629" w14:textId="3C657BF6" w:rsidR="00145F41" w:rsidRPr="00816C66" w:rsidRDefault="00145F41" w:rsidP="0057203E">
            <w:r>
              <w:t xml:space="preserve">CSI aims to mobilise a large network of meteorological experts to support countries in their process of improving their NHMS. CSI would also provide financial and technical support to donor agencies working with these countries and supporting their efforts to improve NHMS. CSI will ensure the coordination and complementarity between existing initiatives and future investments that aim to strengthen NHMS to avoid duplication and enhance efficiency. </w:t>
            </w:r>
            <w:r w:rsidRPr="00257C43">
              <w:rPr>
                <w:i/>
              </w:rPr>
              <w:t>AFD has presented Hydromet project to WMO and WB as a project that would be part of the CSI.</w:t>
            </w:r>
          </w:p>
        </w:tc>
      </w:tr>
      <w:tr w:rsidR="00145F41" w:rsidRPr="00836003" w14:paraId="11068C7B" w14:textId="77777777" w:rsidTr="00477909">
        <w:trPr>
          <w:trHeight w:val="500"/>
        </w:trPr>
        <w:tc>
          <w:tcPr>
            <w:tcW w:w="1542" w:type="dxa"/>
            <w:shd w:val="clear" w:color="auto" w:fill="DBEEF3"/>
          </w:tcPr>
          <w:p w14:paraId="79692663" w14:textId="50F41D90" w:rsidR="00145F41" w:rsidRDefault="00145F41" w:rsidP="0057203E">
            <w:r>
              <w:lastRenderedPageBreak/>
              <w:t>Global Alliance Hydromet</w:t>
            </w:r>
          </w:p>
        </w:tc>
        <w:tc>
          <w:tcPr>
            <w:tcW w:w="990" w:type="dxa"/>
            <w:shd w:val="clear" w:color="auto" w:fill="DBEEF3"/>
          </w:tcPr>
          <w:p w14:paraId="51F29FBF" w14:textId="02235733" w:rsidR="00145F41" w:rsidRDefault="00E5721E" w:rsidP="0057203E">
            <w:r>
              <w:t xml:space="preserve">Dec. </w:t>
            </w:r>
            <w:r w:rsidR="004D7664">
              <w:t>2019</w:t>
            </w:r>
          </w:p>
        </w:tc>
        <w:tc>
          <w:tcPr>
            <w:tcW w:w="1414" w:type="dxa"/>
            <w:shd w:val="clear" w:color="auto" w:fill="DBEEF3"/>
          </w:tcPr>
          <w:p w14:paraId="63E73EEC" w14:textId="6E69032C" w:rsidR="00145F41" w:rsidRDefault="00145F41" w:rsidP="0057203E">
            <w:r>
              <w:t>World Bank, WMO</w:t>
            </w:r>
          </w:p>
        </w:tc>
        <w:tc>
          <w:tcPr>
            <w:tcW w:w="5405" w:type="dxa"/>
            <w:shd w:val="clear" w:color="auto" w:fill="DBEEF3"/>
          </w:tcPr>
          <w:p w14:paraId="3965CA16" w14:textId="72058FF0" w:rsidR="00145F41" w:rsidRDefault="00145F41" w:rsidP="0057203E">
            <w:r>
              <w:t xml:space="preserve">This initiative is to be officially launched during COP25 by WB and WMO, through signing of an agreement around </w:t>
            </w:r>
            <w:r w:rsidR="004D7664">
              <w:t xml:space="preserve">climate services. It will support projects aiming to enhance NHMS and climate services. </w:t>
            </w:r>
            <w:r w:rsidR="004D7664" w:rsidRPr="00257C43">
              <w:rPr>
                <w:i/>
              </w:rPr>
              <w:t xml:space="preserve">The proposed Hydromet project could become aprt of the Global Alliance once launched. </w:t>
            </w:r>
          </w:p>
        </w:tc>
      </w:tr>
    </w:tbl>
    <w:p w14:paraId="538D75B9" w14:textId="6EE4F473" w:rsidR="00BB7EEE" w:rsidRPr="00524225" w:rsidRDefault="006B7D9F" w:rsidP="006B7D9F">
      <w:pPr>
        <w:pStyle w:val="Heading2"/>
      </w:pPr>
      <w:bookmarkStart w:id="96" w:name="_Toc20753627"/>
      <w:bookmarkStart w:id="97" w:name="_Toc26444474"/>
      <w:r>
        <w:t>2.2</w:t>
      </w:r>
      <w:r>
        <w:tab/>
      </w:r>
      <w:r w:rsidR="00BB7EEE" w:rsidRPr="00524225">
        <w:t>Comoros</w:t>
      </w:r>
      <w:bookmarkEnd w:id="96"/>
      <w:bookmarkEnd w:id="97"/>
    </w:p>
    <w:p w14:paraId="555487E8" w14:textId="48D9E454" w:rsidR="00BB7EEE" w:rsidRDefault="006B7D9F" w:rsidP="006B7D9F">
      <w:pPr>
        <w:pStyle w:val="Heading3"/>
      </w:pPr>
      <w:bookmarkStart w:id="98" w:name="_Toc20753628"/>
      <w:bookmarkStart w:id="99" w:name="_Toc26444475"/>
      <w:r>
        <w:t>2.2.1</w:t>
      </w:r>
      <w:r>
        <w:tab/>
      </w:r>
      <w:r w:rsidR="00BB7EEE" w:rsidRPr="00524225">
        <w:t>Policies and strategies on climate services and DRR</w:t>
      </w:r>
      <w:bookmarkEnd w:id="98"/>
      <w:bookmarkEnd w:id="99"/>
      <w:r w:rsidR="00BB7EEE" w:rsidRPr="00524225">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6F4997" w:rsidRPr="002E649D" w14:paraId="37F90223" w14:textId="77777777" w:rsidTr="00477909">
        <w:tc>
          <w:tcPr>
            <w:tcW w:w="4520" w:type="dxa"/>
          </w:tcPr>
          <w:p w14:paraId="4D311B3D" w14:textId="5DCB3332" w:rsidR="006F4997" w:rsidRDefault="006F4997" w:rsidP="00477909">
            <w:r w:rsidRPr="00A74D12">
              <w:t>Comoros has ratified 6 of the 18 International Human Rights Instruments.</w:t>
            </w:r>
            <w:r w:rsidRPr="00A74D12">
              <w:rPr>
                <w:vertAlign w:val="superscript"/>
              </w:rPr>
              <w:footnoteReference w:id="102"/>
            </w:r>
            <w:r w:rsidRPr="00A74D12">
              <w:t xml:space="preserve"> It is also a party to international agreements on: Biodiversity, Climate Change, Climate Change-Kyoto Protocol, Desertification, Endangered Species, Hazardous Wastes, Law of the Sea, Ozone Layer Protection, Ship Pollution, Wetlands.</w:t>
            </w:r>
            <w:r w:rsidRPr="00A74D12">
              <w:rPr>
                <w:vertAlign w:val="superscript"/>
              </w:rPr>
              <w:footnoteReference w:id="103"/>
            </w:r>
            <w:r w:rsidRPr="00A74D12">
              <w:t xml:space="preserve"> Finally, the country is signatory of the Hyogo and Sendai Multilateral Agreements.</w:t>
            </w:r>
          </w:p>
        </w:tc>
        <w:tc>
          <w:tcPr>
            <w:tcW w:w="4978" w:type="dxa"/>
          </w:tcPr>
          <w:p w14:paraId="6FEED1F1" w14:textId="625F58A7" w:rsidR="006F4997" w:rsidRPr="007455B8" w:rsidRDefault="007455B8" w:rsidP="00477909">
            <w:pPr>
              <w:rPr>
                <w:lang w:val="fr-FR"/>
              </w:rPr>
            </w:pPr>
            <w:r w:rsidRPr="00477909">
              <w:rPr>
                <w:color w:val="4F81BD"/>
                <w:lang w:val="fr-FR"/>
              </w:rPr>
              <w:t>Les Comores ont ratifié 6 des 18 instruments internationaux relatifs aux droits de l'homme.</w:t>
            </w:r>
            <w:r w:rsidRPr="00477909">
              <w:rPr>
                <w:color w:val="4F81BD"/>
                <w:vertAlign w:val="superscript"/>
                <w:lang w:val="fr-FR"/>
              </w:rPr>
              <w:t>93</w:t>
            </w:r>
            <w:r w:rsidRPr="00477909">
              <w:rPr>
                <w:color w:val="4F81BD"/>
                <w:lang w:val="fr-FR"/>
              </w:rPr>
              <w:t xml:space="preserve"> Elle est également partie à des accords internationaux sur : Biodiversité, Changements climatiques, Changements climatiques, Protocole Kyoto sur les changements climatiques, Désertification, Espèces menacées d'extinction, Déchets dangereux, Droit de la mer, Protection de la couche d'ozone, Pollution des navires, Zones humides.  Enfin, le pays est signataire des accords multilatéraux de Hyogo et Sendai.</w:t>
            </w:r>
          </w:p>
        </w:tc>
      </w:tr>
    </w:tbl>
    <w:p w14:paraId="2E8448CB" w14:textId="77777777" w:rsidR="00BB7EEE" w:rsidRPr="00524225" w:rsidRDefault="00BB7EEE" w:rsidP="006B7D9F">
      <w:pPr>
        <w:pStyle w:val="Heading4"/>
      </w:pPr>
      <w:r w:rsidRPr="00524225">
        <w:t>Relevant UNFCCC-related policies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1"/>
      </w:tblGrid>
      <w:tr w:rsidR="006F4997" w:rsidRPr="002E649D" w14:paraId="769394A1" w14:textId="77777777" w:rsidTr="00477909">
        <w:tc>
          <w:tcPr>
            <w:tcW w:w="4520" w:type="dxa"/>
          </w:tcPr>
          <w:p w14:paraId="50FE4490" w14:textId="3D33453B" w:rsidR="006F4997" w:rsidRPr="00477909" w:rsidRDefault="006F4997" w:rsidP="006F4997">
            <w:r w:rsidRPr="00A74D12">
              <w:t xml:space="preserve">Comoros submitted its NAPA in November 2006. The NAPA followed a participatory process and noted Comoros’ high vulnerability to the impacts of climate change due to both environmental and socioeconomic factors. The NAPA notes the adverse effects on agriculture and </w:t>
            </w:r>
            <w:r w:rsidR="005D271A">
              <w:t>fisheries</w:t>
            </w:r>
            <w:r w:rsidRPr="00A74D12">
              <w:t>, and emphasised the need to set up a “coordination and implementation communication structure”, including establishing and further developing early warning systems.</w:t>
            </w:r>
            <w:r w:rsidRPr="00A74D12">
              <w:rPr>
                <w:vertAlign w:val="superscript"/>
              </w:rPr>
              <w:footnoteReference w:id="104"/>
            </w:r>
          </w:p>
          <w:p w14:paraId="459918DC" w14:textId="77777777" w:rsidR="006F4997" w:rsidRPr="00477909" w:rsidRDefault="006F4997" w:rsidP="006F4997">
            <w:r w:rsidRPr="00A74D12">
              <w:t>Several of the NAPA’s priority projects relate to climate services: in particular, ‘Early warning’, which ‘aims at setting-up surveillance and warning system on the risky climate situations, on the entire national territory.’</w:t>
            </w:r>
            <w:r w:rsidRPr="00A74D12">
              <w:rPr>
                <w:vertAlign w:val="superscript"/>
              </w:rPr>
              <w:footnoteReference w:id="105"/>
            </w:r>
          </w:p>
          <w:p w14:paraId="41B21006" w14:textId="77777777" w:rsidR="006F4997" w:rsidRPr="00477909" w:rsidRDefault="006F4997" w:rsidP="006F4997">
            <w:r w:rsidRPr="00A74D12">
              <w:t xml:space="preserve">Comoros is currently developing its National Adaptation Plan (NAP), a process which started in 2014. This plan, still under development (as of August 2019), seeks to build on existing policies like the </w:t>
            </w:r>
            <w:r w:rsidRPr="00A74D12">
              <w:lastRenderedPageBreak/>
              <w:t>Accelerated Growth and Sustainable Development Strategy 2015-2019, which emphasises the importance of adaptation measures for the agricultural sector.</w:t>
            </w:r>
            <w:r w:rsidRPr="00A74D12">
              <w:rPr>
                <w:vertAlign w:val="superscript"/>
              </w:rPr>
              <w:footnoteReference w:id="106"/>
            </w:r>
            <w:r w:rsidRPr="00A74D12">
              <w:t xml:space="preserve"> Comoros’ NAPA remains the main strategy regarding climate change adaptation, until the finalisation and adoption of the NAP.</w:t>
            </w:r>
          </w:p>
          <w:p w14:paraId="671D8D52" w14:textId="7456602D" w:rsidR="006F4997" w:rsidRDefault="006F4997" w:rsidP="006F4997">
            <w:r w:rsidRPr="00A74D12">
              <w:t>Comoros submitted its INDC on 17 September 2016,</w:t>
            </w:r>
            <w:r w:rsidRPr="00A74D12">
              <w:rPr>
                <w:vertAlign w:val="superscript"/>
              </w:rPr>
              <w:footnoteReference w:id="107"/>
            </w:r>
            <w:r w:rsidRPr="00A74D12">
              <w:t xml:space="preserve"> and ratified the Paris agreement on 23 November 2016,</w:t>
            </w:r>
            <w:r w:rsidRPr="00A74D12">
              <w:rPr>
                <w:vertAlign w:val="superscript"/>
              </w:rPr>
              <w:footnoteReference w:id="108"/>
            </w:r>
            <w:r w:rsidRPr="00A74D12">
              <w:t xml:space="preserve"> at which point its INDC became its NDC – this NDC has not been modified since.</w:t>
            </w:r>
            <w:r w:rsidRPr="00A74D12">
              <w:rPr>
                <w:vertAlign w:val="superscript"/>
              </w:rPr>
              <w:footnoteReference w:id="109"/>
            </w:r>
            <w:r w:rsidRPr="00A74D12">
              <w:t xml:space="preserve"> Within this document, Comoros’ priority actions target the water and agriculture sectors, aim to integrate adaptation into sectoral policies, and to reduce vulnerability through poverty reduction (particularly noting the vulnerabilities of rural communities and farmers to climate change).</w:t>
            </w:r>
            <w:r w:rsidRPr="00A74D12">
              <w:rPr>
                <w:vertAlign w:val="superscript"/>
              </w:rPr>
              <w:footnoteReference w:id="110"/>
            </w:r>
            <w:r w:rsidRPr="00A74D12">
              <w:t xml:space="preserve"> Priorities include, for example: i) by 2020, 66%, and by 2030, 100%, of the population has access to potable water; ii) by 2030, 100% of farmers have a water management system and use techniques and varieties adapted climate change; and iii) development of an effective cross-sectoral early warning system.</w:t>
            </w:r>
            <w:r w:rsidRPr="00A74D12">
              <w:rPr>
                <w:vertAlign w:val="superscript"/>
              </w:rPr>
              <w:footnoteReference w:id="111"/>
            </w:r>
          </w:p>
          <w:p w14:paraId="30B49855" w14:textId="782F4E69" w:rsidR="006C3C2B" w:rsidRDefault="006C3C2B" w:rsidP="006F4997">
            <w:r>
              <w:t>To accom</w:t>
            </w:r>
            <w:r w:rsidR="00150F34">
              <w:t>plish these goals, the NDC identifies the following priority</w:t>
            </w:r>
            <w:r w:rsidR="00DD3A6A">
              <w:t xml:space="preserve"> adaptation</w:t>
            </w:r>
            <w:r w:rsidR="00150F34">
              <w:t xml:space="preserve"> projects</w:t>
            </w:r>
            <w:r w:rsidR="00DD3A6A">
              <w:t xml:space="preserve"> and their associated sectors</w:t>
            </w:r>
            <w:r w:rsidR="00150F34">
              <w:t>:</w:t>
            </w:r>
          </w:p>
          <w:p w14:paraId="2FEB22EC" w14:textId="5AEF8F4C" w:rsidR="00DD3A6A" w:rsidRPr="00DD3A6A" w:rsidRDefault="00DD3A6A" w:rsidP="00DD3A6A">
            <w:pPr>
              <w:pStyle w:val="ListParagraph"/>
              <w:numPr>
                <w:ilvl w:val="0"/>
                <w:numId w:val="118"/>
              </w:numPr>
            </w:pPr>
            <w:r w:rsidRPr="00DD3A6A">
              <w:t>Capacity Building and Resilience of the Agricultural Sector to Climate Change in the Comoros (CRCCA) - Agriculture: Reducing the Vulnerability of Agricultural Systems to Climate change and climate variability</w:t>
            </w:r>
          </w:p>
          <w:p w14:paraId="39186B1E" w14:textId="7FEC5A36" w:rsidR="00DD3A6A" w:rsidRPr="00DD3A6A" w:rsidRDefault="00DD3A6A" w:rsidP="00DD3A6A">
            <w:pPr>
              <w:pStyle w:val="ListParagraph"/>
              <w:numPr>
                <w:ilvl w:val="0"/>
                <w:numId w:val="118"/>
              </w:numPr>
            </w:pPr>
            <w:r w:rsidRPr="00DD3A6A">
              <w:t>Capacity building in water resources management for adaptation to climate change (ACCE) - Water: reducing CC risks to daily life and impacts on water resources</w:t>
            </w:r>
          </w:p>
          <w:p w14:paraId="34B6B390" w14:textId="03140D75" w:rsidR="00DD3A6A" w:rsidRPr="00BE4E0C" w:rsidRDefault="00DD3A6A" w:rsidP="00DD3A6A">
            <w:pPr>
              <w:pStyle w:val="ListParagraph"/>
              <w:numPr>
                <w:ilvl w:val="0"/>
                <w:numId w:val="118"/>
              </w:numPr>
            </w:pPr>
            <w:r w:rsidRPr="00DD3A6A">
              <w:t>Support Programme to the Union of Comoros to</w:t>
            </w:r>
            <w:r w:rsidRPr="00EA4223">
              <w:t xml:space="preserve"> Strengthen Resilience to Climate Change (AMCCA) - Integration: improving the integration of climate change into strategies, projects and mechanisms for planning, coordination and monitoring</w:t>
            </w:r>
          </w:p>
          <w:p w14:paraId="66BE5C9D" w14:textId="77777777" w:rsidR="00DD3A6A" w:rsidRPr="00AD5235" w:rsidRDefault="00DD3A6A" w:rsidP="00DD3A6A">
            <w:pPr>
              <w:pStyle w:val="ListParagraph"/>
              <w:numPr>
                <w:ilvl w:val="0"/>
                <w:numId w:val="118"/>
              </w:numPr>
            </w:pPr>
            <w:r w:rsidRPr="00AD5235">
              <w:t xml:space="preserve">Joint water-water adaptation programme: reducing the risks related to climate change </w:t>
            </w:r>
            <w:r w:rsidRPr="00AD5235">
              <w:lastRenderedPageBreak/>
              <w:t>on daily life and the impacts on water resources at 5 pilot sites</w:t>
            </w:r>
          </w:p>
          <w:p w14:paraId="1DD62F21" w14:textId="5F18BDE8" w:rsidR="00DD3A6A" w:rsidRPr="00B60DBA" w:rsidRDefault="00DD3A6A" w:rsidP="00DD3A6A">
            <w:pPr>
              <w:pStyle w:val="ListParagraph"/>
              <w:numPr>
                <w:ilvl w:val="0"/>
                <w:numId w:val="118"/>
              </w:numPr>
            </w:pPr>
            <w:r w:rsidRPr="00AD5235">
              <w:t>Rehabilitation of watersheds, forests and adaptive livelihoods - Coastal areas: building resilience in the Comoros by rehabilitating watersheds, fores</w:t>
            </w:r>
            <w:r w:rsidRPr="00B60DBA">
              <w:t>ts and diversifying livelihoods</w:t>
            </w:r>
          </w:p>
          <w:p w14:paraId="267E2D8B" w14:textId="3CDACDD2" w:rsidR="00150F34" w:rsidRPr="00B60DBA" w:rsidRDefault="00DD3A6A" w:rsidP="00DD3A6A">
            <w:pPr>
              <w:pStyle w:val="ListParagraph"/>
              <w:numPr>
                <w:ilvl w:val="0"/>
                <w:numId w:val="118"/>
              </w:numPr>
            </w:pPr>
            <w:r w:rsidRPr="00B60DBA">
              <w:t>Resilience to risks from climate variability and change - Risks: strengthening adaptation and capacity resilience of the most vulnerable communities to the risks of disasters related to climate change and variability in the Comoros</w:t>
            </w:r>
          </w:p>
          <w:p w14:paraId="08FAB141" w14:textId="49E0193D" w:rsidR="006F4997" w:rsidRPr="00477909" w:rsidRDefault="006F4997" w:rsidP="006F4997">
            <w:r w:rsidRPr="00A74D12">
              <w:t>The NDC also notes that to achieve these objectives, Comoros will need to access international finance, including through the Green Climate Fund, and that due to current limitations on access to data its INDC will need to evolve as more data becomes available.</w:t>
            </w:r>
            <w:r w:rsidRPr="00A74D12">
              <w:rPr>
                <w:vertAlign w:val="superscript"/>
              </w:rPr>
              <w:footnoteReference w:id="112"/>
            </w:r>
          </w:p>
        </w:tc>
        <w:tc>
          <w:tcPr>
            <w:tcW w:w="4831" w:type="dxa"/>
          </w:tcPr>
          <w:p w14:paraId="798119F7" w14:textId="19BB64A5" w:rsidR="007455B8" w:rsidRPr="00477909" w:rsidRDefault="007455B8" w:rsidP="00477909">
            <w:pPr>
              <w:rPr>
                <w:color w:val="4F81BD"/>
                <w:lang w:val="fr-FR"/>
              </w:rPr>
            </w:pPr>
            <w:r w:rsidRPr="00477909">
              <w:rPr>
                <w:color w:val="4F81BD"/>
                <w:lang w:val="fr-FR"/>
              </w:rPr>
              <w:lastRenderedPageBreak/>
              <w:t>Les Comores ont soumis leur PANA en novembre 2006. Le PANA a suivi un processus participatif et a noté la grande vulnérabilité des Comores aux impacts des changements climatiques en raison à des facteurs environnementaux et socio-économiques. Le PANA note les effets négatifs sur l'agriculture et la pêche et souligne la nécessité de mettre en place une "structure de communication pour la coordination et la mise en œuvre", y compris la création et le développement de systèmes d'alerte précoce.</w:t>
            </w:r>
            <w:r w:rsidRPr="00477909">
              <w:rPr>
                <w:color w:val="4F81BD"/>
                <w:vertAlign w:val="superscript"/>
                <w:lang w:val="fr-FR"/>
              </w:rPr>
              <w:t>95</w:t>
            </w:r>
            <w:r w:rsidRPr="00477909">
              <w:rPr>
                <w:color w:val="4F81BD"/>
                <w:lang w:val="fr-FR"/>
              </w:rPr>
              <w:t xml:space="preserve"> </w:t>
            </w:r>
          </w:p>
          <w:p w14:paraId="68CE07FF" w14:textId="728180CC" w:rsidR="007455B8" w:rsidRPr="00477909" w:rsidRDefault="007455B8" w:rsidP="00477909">
            <w:pPr>
              <w:rPr>
                <w:color w:val="4F81BD"/>
                <w:lang w:val="fr-FR"/>
              </w:rPr>
            </w:pPr>
            <w:r w:rsidRPr="00477909">
              <w:rPr>
                <w:color w:val="4F81BD"/>
                <w:lang w:val="fr-FR"/>
              </w:rPr>
              <w:t>Plusieurs des projets prioritaires du PANA concernent les services climatologiques, en particulier "l'alerte précoce", qui "vise à mettre en place un système de surveillance et d'alerte sur les situations climatiques à risque, sur l'ensemble du territoire national".</w:t>
            </w:r>
            <w:r w:rsidRPr="00477909">
              <w:rPr>
                <w:color w:val="4F81BD"/>
                <w:vertAlign w:val="superscript"/>
                <w:lang w:val="fr-FR"/>
              </w:rPr>
              <w:t>96</w:t>
            </w:r>
          </w:p>
          <w:p w14:paraId="4315B7CC" w14:textId="33F6FC8D" w:rsidR="007455B8" w:rsidRPr="00477909" w:rsidRDefault="007455B8" w:rsidP="00477909">
            <w:pPr>
              <w:rPr>
                <w:color w:val="4F81BD"/>
                <w:lang w:val="fr-FR"/>
              </w:rPr>
            </w:pPr>
            <w:r w:rsidRPr="00477909">
              <w:rPr>
                <w:color w:val="4F81BD"/>
                <w:lang w:val="fr-FR"/>
              </w:rPr>
              <w:t xml:space="preserve">Les Comores élaborent actuellement leur Plan national d'adaptation (PAN), un processus qui a débuté en 2014. Ce plan, toujours en cours d'élaboration (en août 2019), vise à s'appuyer sur les politiques existantes telles que la </w:t>
            </w:r>
            <w:r w:rsidRPr="00477909">
              <w:rPr>
                <w:color w:val="4F81BD"/>
                <w:lang w:val="fr-FR"/>
              </w:rPr>
              <w:lastRenderedPageBreak/>
              <w:t>Stratégie de croissance accélérée et de développement durable 2015-2019, qui souligne l'importance des mesures d'adaptation pour le secteur agricole.</w:t>
            </w:r>
            <w:r w:rsidRPr="00477909">
              <w:rPr>
                <w:color w:val="4F81BD"/>
                <w:vertAlign w:val="superscript"/>
                <w:lang w:val="fr-FR"/>
              </w:rPr>
              <w:t>97</w:t>
            </w:r>
            <w:r w:rsidRPr="00477909">
              <w:rPr>
                <w:color w:val="4F81BD"/>
                <w:lang w:val="fr-FR"/>
              </w:rPr>
              <w:t xml:space="preserve">  Le PANA des Comores reste la principale stratégie d'adaptation au changement climatique, jusqu'à la finalisation et l'adoption du PANA.</w:t>
            </w:r>
          </w:p>
          <w:p w14:paraId="3338F81C" w14:textId="445249B1" w:rsidR="007455B8" w:rsidRPr="00477909" w:rsidRDefault="007455B8" w:rsidP="00477909">
            <w:pPr>
              <w:rPr>
                <w:color w:val="4F81BD"/>
                <w:lang w:val="fr-FR"/>
              </w:rPr>
            </w:pPr>
            <w:r w:rsidRPr="00477909">
              <w:rPr>
                <w:color w:val="4F81BD"/>
                <w:lang w:val="fr-FR"/>
              </w:rPr>
              <w:t>Les Comores ont soumis leur INDC le 17 septembre 2016</w:t>
            </w:r>
            <w:r w:rsidRPr="00477909">
              <w:rPr>
                <w:color w:val="4F81BD"/>
                <w:vertAlign w:val="superscript"/>
                <w:lang w:val="fr-FR"/>
              </w:rPr>
              <w:t>98</w:t>
            </w:r>
            <w:r w:rsidRPr="00477909">
              <w:rPr>
                <w:color w:val="4F81BD"/>
                <w:lang w:val="fr-FR"/>
              </w:rPr>
              <w:t xml:space="preserve"> et ratifié l'accord de Paris le 23 novembre 2016</w:t>
            </w:r>
            <w:r w:rsidRPr="00477909">
              <w:rPr>
                <w:color w:val="4F81BD"/>
                <w:vertAlign w:val="superscript"/>
                <w:lang w:val="fr-FR"/>
              </w:rPr>
              <w:t>99</w:t>
            </w:r>
            <w:r w:rsidRPr="00477909">
              <w:rPr>
                <w:color w:val="4F81BD"/>
                <w:lang w:val="fr-FR"/>
              </w:rPr>
              <w:t>, date à laquelle leur INDC est devenu leur NDC - ce NDC n'a pas été modifié depuis</w:t>
            </w:r>
            <w:r w:rsidRPr="00477909">
              <w:rPr>
                <w:color w:val="4F81BD"/>
                <w:vertAlign w:val="superscript"/>
                <w:lang w:val="fr-FR"/>
              </w:rPr>
              <w:t>100</w:t>
            </w:r>
            <w:r w:rsidRPr="00477909">
              <w:rPr>
                <w:color w:val="4F81BD"/>
                <w:lang w:val="fr-FR"/>
              </w:rPr>
              <w:t>.  Dans ce document, les actions prioritaires des Comores ciblent les secteurs de l'eau et de l'agriculture, visent à intégrer l'adaptation dans les politiques sectorielles et à réduire la vulnérabilité par la réduction de la pauvreté (en particulier la vulnérabilité des communautés rurales et des agriculteurs au changement climatique)</w:t>
            </w:r>
            <w:r w:rsidRPr="00477909">
              <w:rPr>
                <w:color w:val="4F81BD"/>
                <w:vertAlign w:val="superscript"/>
                <w:lang w:val="fr-FR"/>
              </w:rPr>
              <w:t>101</w:t>
            </w:r>
            <w:r w:rsidRPr="00477909">
              <w:rPr>
                <w:color w:val="4F81BD"/>
                <w:lang w:val="fr-FR"/>
              </w:rPr>
              <w:t>. Les priorités comprennent, par exemple : i) d'ici 2020, 66 % et, d'ici 2030, 100 % de la population aura accès à l'eau potable ; ii) d'ici 2030, 100 % des agriculteurs auront un système de gestion de l'eau et utiliseront des techniques et des variétés adaptées au changement climatique ; et iii) élaborer un système efficace d'alerte précoce intersectorielle.</w:t>
            </w:r>
            <w:r w:rsidRPr="00477909">
              <w:rPr>
                <w:color w:val="4F81BD"/>
                <w:vertAlign w:val="superscript"/>
                <w:lang w:val="fr-FR"/>
              </w:rPr>
              <w:t>102</w:t>
            </w:r>
          </w:p>
          <w:p w14:paraId="3071D89B" w14:textId="3535262F" w:rsidR="00DD3A6A" w:rsidRDefault="00DD3A6A" w:rsidP="00477909">
            <w:pPr>
              <w:rPr>
                <w:color w:val="4F81BD"/>
                <w:lang w:val="fr-FR"/>
              </w:rPr>
            </w:pPr>
            <w:r w:rsidRPr="00DD3A6A">
              <w:rPr>
                <w:color w:val="4F81BD"/>
                <w:lang w:val="fr-FR"/>
              </w:rPr>
              <w:t>Pour atteindre ces objectifs, le NDC identifie les projets d'adaptation prioritaires suivants et leurs secteurs associés :</w:t>
            </w:r>
          </w:p>
          <w:p w14:paraId="70E4D1EE" w14:textId="67E2DBE0"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Renforcement des capacités et de résilience du secteur agricole aux changements climatiques aux Comores (CRCCA) – Agriculture: Réduire la vulnérabilité des systèmes agricoles au changement climatique et à la variabilité climatique</w:t>
            </w:r>
          </w:p>
          <w:p w14:paraId="316A9B88" w14:textId="19524EAE"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Renforcement des capacités de gestion des ressources en eau pour une adaptation aux changements climatiques (ACCE) – Eau: réduire les risques liés au CC sur la vie quotidienne et les impacts sur les ressources en eau</w:t>
            </w:r>
          </w:p>
          <w:p w14:paraId="02FEE968" w14:textId="3EFB6DE9"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Programme d’Appui à l’Union de Comores pour le Renforcement de la Résilience au Changement Climatique (AMCCA) – Intégration: améliorer la prise en compte du changement climatique dans les stratégies, projets et mécanismes de planification, coordination et suivi</w:t>
            </w:r>
          </w:p>
          <w:p w14:paraId="08FE7B6F" w14:textId="54394597"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 xml:space="preserve">Programme conjoint adaptation eau – Eau: réduire les risques liés au changement climatique sur la vie </w:t>
            </w:r>
            <w:r w:rsidRPr="00DD3A6A">
              <w:rPr>
                <w:color w:val="4F81BD"/>
                <w:lang w:val="fr-FR"/>
              </w:rPr>
              <w:lastRenderedPageBreak/>
              <w:t>quotidienne et les impacts sur les ressources en eau sur 5 sites pilotes</w:t>
            </w:r>
          </w:p>
          <w:p w14:paraId="034B5678" w14:textId="20603210"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Réhabilitation des Bassins versants, des forêts et des moyens de subsistance adaptatifs – Zones côtières: renforcer la résilience aux Comores en réhabilitant les bassins versants, les forêts et en diversifiant les moyens de subsistance</w:t>
            </w:r>
          </w:p>
          <w:p w14:paraId="325ECFF5" w14:textId="7C40ECC4" w:rsidR="00DD3A6A" w:rsidRPr="00DD3A6A" w:rsidRDefault="00DD3A6A" w:rsidP="00DD3A6A">
            <w:pPr>
              <w:pStyle w:val="ListParagraph"/>
              <w:numPr>
                <w:ilvl w:val="0"/>
                <w:numId w:val="119"/>
              </w:numPr>
              <w:ind w:left="332" w:hanging="284"/>
              <w:rPr>
                <w:color w:val="4F81BD"/>
                <w:lang w:val="fr-FR"/>
              </w:rPr>
            </w:pPr>
            <w:r w:rsidRPr="00DD3A6A">
              <w:rPr>
                <w:color w:val="4F81BD"/>
                <w:lang w:val="fr-FR"/>
              </w:rPr>
              <w:t>Résilience face aux risques dus à la variabilité et aux changements climatiques – Risques: renforcer l’adaptation et la résilience des capacités des communautés les plus vulnérables aux risques de catastrophes liées au changement et à la variabilité du climat dans les Comores</w:t>
            </w:r>
          </w:p>
          <w:p w14:paraId="146EB7F3" w14:textId="53069790" w:rsidR="006F4997" w:rsidRPr="00477909" w:rsidRDefault="007455B8" w:rsidP="00477909">
            <w:pPr>
              <w:rPr>
                <w:color w:val="4F81BD"/>
                <w:lang w:val="fr-FR"/>
              </w:rPr>
            </w:pPr>
            <w:r w:rsidRPr="00477909">
              <w:rPr>
                <w:color w:val="4F81BD"/>
                <w:lang w:val="fr-FR"/>
              </w:rPr>
              <w:t>L'NDC note également que pour atteindre ces objectifs, les Comores devront avoir accès au financement international, notamment par l'intermédiaire du Fonds vert pour le climat, et qu'en raison des limitations actuelles de l'accès aux données, son INDC devra évoluer à mesure que de nouvelles données seront disponibles.</w:t>
            </w:r>
          </w:p>
        </w:tc>
      </w:tr>
    </w:tbl>
    <w:p w14:paraId="1D449692" w14:textId="3DA52A35" w:rsidR="00BB7EEE" w:rsidRPr="00524225" w:rsidRDefault="00BB7EEE" w:rsidP="006B7D9F">
      <w:pPr>
        <w:pStyle w:val="Heading4"/>
        <w:rPr>
          <w:rFonts w:cs="Arial"/>
        </w:rPr>
      </w:pPr>
      <w:r w:rsidRPr="00524225">
        <w:lastRenderedPageBreak/>
        <w:t>National policies and strategies</w:t>
      </w:r>
      <w:r w:rsidRPr="00524225">
        <w:rPr>
          <w:rFonts w:cs="Arial"/>
        </w:rPr>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1"/>
      </w:tblGrid>
      <w:tr w:rsidR="006F4997" w:rsidRPr="002E649D" w14:paraId="687769EE" w14:textId="77777777" w:rsidTr="00477909">
        <w:tc>
          <w:tcPr>
            <w:tcW w:w="4520" w:type="dxa"/>
          </w:tcPr>
          <w:p w14:paraId="5711A773" w14:textId="77777777" w:rsidR="006F4997" w:rsidRPr="00477909" w:rsidRDefault="006F4997" w:rsidP="006F4997">
            <w:r w:rsidRPr="00A74D12">
              <w:t>The Meteorology section of Comoros’ Strategic Plan 2017-2020 notes in particular the current lack of stations, difficulties delivering services on time, and lack of capacity in the department. It aims to address this by i) significantly improving infrastructure and networks; ii) significantly improving data quality and timeliness of services offered; iii) enhancing the quality of alerts for different risks; iv) strengthening staff technical and managerial skills; and v) strengthening contributions to enhance regional and global exchange of meteorological data.</w:t>
            </w:r>
            <w:r w:rsidRPr="00A74D12">
              <w:rPr>
                <w:vertAlign w:val="superscript"/>
              </w:rPr>
              <w:footnoteReference w:id="113"/>
            </w:r>
          </w:p>
          <w:p w14:paraId="1602F794" w14:textId="5F0307C0" w:rsidR="006F4997" w:rsidRPr="00477909" w:rsidRDefault="006F4997" w:rsidP="006F4997">
            <w:r w:rsidRPr="00A74D12">
              <w:t xml:space="preserve">In addition, key outputs of the UNDP/GEF 2019 Annual Work Plan for the Project to Strengthen Comoros’ Resilience to Disaster Risks related to Climate and Climate Variability include: i) a programme to strengthen the technical and operational capacity of the General Directorate of Civil Security, the Technical Department of Meteorology, the Observatory of the Volcano Karthala, the Directorate of Agriculture, Environment, and Forestry, Port and Maritime Authorities and other key national institutions with a focus on emergency preparedness and climate-related disaster response; ii) an efficient system for transmitting early warnings of climate-related disasters in the three islands; iii) update and improve risk and vulnerability assessments as well as maps of local communities and socio-economic infrastructure by integrating more accurate meteorological, </w:t>
            </w:r>
            <w:r w:rsidRPr="00A74D12">
              <w:lastRenderedPageBreak/>
              <w:t>hydrological and climate information; and iv) improved Meteorological Monitoring Network.</w:t>
            </w:r>
            <w:r w:rsidRPr="00A74D12">
              <w:rPr>
                <w:vertAlign w:val="superscript"/>
              </w:rPr>
              <w:footnoteReference w:id="114"/>
            </w:r>
          </w:p>
        </w:tc>
        <w:tc>
          <w:tcPr>
            <w:tcW w:w="4831" w:type="dxa"/>
          </w:tcPr>
          <w:p w14:paraId="7B6B1148" w14:textId="4AD3438A" w:rsidR="00C812A2" w:rsidRPr="00477909" w:rsidRDefault="00C812A2" w:rsidP="00C812A2">
            <w:pPr>
              <w:rPr>
                <w:color w:val="4F81BD"/>
                <w:vertAlign w:val="superscript"/>
                <w:lang w:val="fr-FR"/>
              </w:rPr>
            </w:pPr>
            <w:r w:rsidRPr="00477909">
              <w:rPr>
                <w:color w:val="4F81BD"/>
                <w:lang w:val="fr-FR"/>
              </w:rPr>
              <w:lastRenderedPageBreak/>
              <w:t>La section Météorologie du Plan stratégique 2017-2020 des Comores note en particulier le manque actuel de stations, les difficultés de fourniture des services dans les délais et le manque de capacité du département. Il vise à y remédier en i) améliorant sensiblement l'infrastructure et les réseaux ; ii) améliorant sensiblement la qualité des données et l'actualité des services offerts ; iii) améliorant la qualité des alertes pour différents risques ; iv) renforçant les compétences techniques et de gestion du personnel ; et v) renforçant les contributions pour améliorer les échanges régionaux et mondiaux des données météorologiques.</w:t>
            </w:r>
            <w:r w:rsidRPr="00477909">
              <w:rPr>
                <w:color w:val="4F81BD"/>
                <w:vertAlign w:val="superscript"/>
                <w:lang w:val="fr-FR"/>
              </w:rPr>
              <w:t>104</w:t>
            </w:r>
          </w:p>
          <w:p w14:paraId="0AE0ADC7" w14:textId="3AFEF3AF" w:rsidR="006F4997" w:rsidRPr="00477909" w:rsidRDefault="00C812A2" w:rsidP="00C812A2">
            <w:pPr>
              <w:rPr>
                <w:color w:val="4F81BD"/>
                <w:lang w:val="fr-FR"/>
              </w:rPr>
            </w:pPr>
            <w:r w:rsidRPr="00477909">
              <w:rPr>
                <w:color w:val="4F81BD"/>
                <w:lang w:val="fr-FR"/>
              </w:rPr>
              <w:t>En outre, les principaux produits du Plan de travail annuel PNUD/FEM 2019 pour le Projet de renforcement de la résilience des Comores aux risques de catastrophe liés au climat et à la variabilité du climat sont les suivants : i) un programme visant à renforcer les capacités techniques et opérationnelles de la Direction générale de la sécurité civile, du Département technique de météorologie, de l'Observatoire du volcan Karthala, de la Direction de l'agriculture, de l'environnement et des forêts, des autorités portuaires et maritimes et d'autres institutions nationales clés, l'accent étant mis sur la préparation aux urgences et les interventions lors de catastrophes climatiques ;</w:t>
            </w:r>
            <w:sdt>
              <w:sdtPr>
                <w:tag w:val="goog_rdk_136"/>
                <w:id w:val="1670823955"/>
              </w:sdtPr>
              <w:sdtEndPr/>
              <w:sdtContent>
                <w:r w:rsidR="00130042" w:rsidRPr="00477909">
                  <w:rPr>
                    <w:color w:val="4F81BD"/>
                    <w:szCs w:val="22"/>
                    <w:lang w:val="fr-FR"/>
                  </w:rPr>
                  <w:t>ii) :::::</w:t>
                </w:r>
              </w:sdtContent>
            </w:sdt>
            <w:r w:rsidRPr="00477909">
              <w:rPr>
                <w:color w:val="4F81BD"/>
                <w:lang w:val="fr-FR"/>
              </w:rPr>
              <w:t xml:space="preserve"> iii) mettre à jour et améliorer les évaluations des risques et de la vulnérabilité ainsi que les cartes des communautés locales et des infrastructures socioéconomiques en intégrant des informations météorologiques, hydrologiques et climatiques plus </w:t>
            </w:r>
            <w:r w:rsidRPr="00477909">
              <w:rPr>
                <w:color w:val="4F81BD"/>
                <w:lang w:val="fr-FR"/>
              </w:rPr>
              <w:lastRenderedPageBreak/>
              <w:t>précises ; et iv) améliorer le Réseau de surveillance météorologique.</w:t>
            </w:r>
            <w:r w:rsidRPr="00477909">
              <w:rPr>
                <w:color w:val="4F81BD"/>
                <w:vertAlign w:val="superscript"/>
                <w:lang w:val="fr-FR"/>
              </w:rPr>
              <w:t>105</w:t>
            </w:r>
          </w:p>
        </w:tc>
      </w:tr>
    </w:tbl>
    <w:p w14:paraId="1C268A9D" w14:textId="14E578B6" w:rsidR="00BB7EEE" w:rsidRPr="00524225" w:rsidRDefault="006B7D9F" w:rsidP="006B7D9F">
      <w:pPr>
        <w:pStyle w:val="Heading3"/>
      </w:pPr>
      <w:bookmarkStart w:id="100" w:name="_Toc20753629"/>
      <w:bookmarkStart w:id="101" w:name="_Toc26444476"/>
      <w:r>
        <w:lastRenderedPageBreak/>
        <w:t>2.2.2</w:t>
      </w:r>
      <w:r>
        <w:tab/>
      </w:r>
      <w:r w:rsidR="00BB7EEE" w:rsidRPr="00524225">
        <w:t>Institutions and mandates of NHMSs and DRR institutions</w:t>
      </w:r>
      <w:bookmarkEnd w:id="100"/>
      <w:bookmarkEnd w:id="101"/>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4E7546" w:rsidRPr="002E649D" w14:paraId="15A0A62D" w14:textId="77777777" w:rsidTr="00477909">
        <w:tc>
          <w:tcPr>
            <w:tcW w:w="4395" w:type="dxa"/>
          </w:tcPr>
          <w:p w14:paraId="3F56B84C" w14:textId="1E673454" w:rsidR="004E7546" w:rsidRPr="00477909" w:rsidRDefault="004E7546" w:rsidP="004E7546">
            <w:pPr>
              <w:rPr>
                <w:lang w:val="en-US"/>
              </w:rPr>
            </w:pPr>
            <w:r w:rsidRPr="00477909">
              <w:rPr>
                <w:lang w:val="en-US"/>
              </w:rPr>
              <w:t>This section presents the institutional, legal and functional framework for risk management and hydrometeorological services in Comoros.</w:t>
            </w:r>
          </w:p>
        </w:tc>
        <w:tc>
          <w:tcPr>
            <w:tcW w:w="4961" w:type="dxa"/>
          </w:tcPr>
          <w:p w14:paraId="7CE91A3E" w14:textId="74D8B718" w:rsidR="004E7546" w:rsidRPr="00477909" w:rsidRDefault="004E7546" w:rsidP="0057203E">
            <w:pPr>
              <w:rPr>
                <w:color w:val="4F81BD"/>
                <w:lang w:val="fr-FR"/>
              </w:rPr>
            </w:pPr>
            <w:r w:rsidRPr="00477909">
              <w:rPr>
                <w:color w:val="4F81BD"/>
                <w:lang w:val="fr-FR"/>
              </w:rPr>
              <w:t>Cette section présente le cadre institutionnel, légal et fonctionnel de la gestion du risque et des services hydrométéorologiques aux Comores.</w:t>
            </w:r>
          </w:p>
        </w:tc>
      </w:tr>
    </w:tbl>
    <w:p w14:paraId="4708357E" w14:textId="73DBE104" w:rsidR="002244E1" w:rsidRDefault="00F60B5D" w:rsidP="006B7D9F">
      <w:pPr>
        <w:pStyle w:val="Heading4"/>
      </w:pPr>
      <w:r>
        <w:t>H</w:t>
      </w:r>
      <w:r w:rsidR="00BB7EEE" w:rsidRPr="00524225">
        <w:t>ydrom</w:t>
      </w:r>
      <w:r>
        <w:t>e</w:t>
      </w:r>
      <w:r w:rsidR="00BB7EEE" w:rsidRPr="00524225">
        <w:t>t</w:t>
      </w:r>
      <w:r>
        <w:t>eorological services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4E7546" w14:paraId="34570BCD" w14:textId="77777777" w:rsidTr="00477909">
        <w:tc>
          <w:tcPr>
            <w:tcW w:w="4395" w:type="dxa"/>
          </w:tcPr>
          <w:p w14:paraId="45A630B4" w14:textId="77777777" w:rsidR="004E7546" w:rsidRPr="00477909" w:rsidRDefault="004E7546" w:rsidP="004E7546">
            <w:pPr>
              <w:rPr>
                <w:lang w:val="en-US"/>
              </w:rPr>
            </w:pPr>
            <w:r w:rsidRPr="00477909">
              <w:rPr>
                <w:lang w:val="en-US"/>
              </w:rPr>
              <w:t>According to Decree No. 17-024/PR of 06/03/2017, the Meteorology Department is a department of the National Agency for Civil Aviation and Meteorology (ANACM), which is an agency with the status of an administrative establishment under public law with legal personality and administrative and financial autonomy.</w:t>
            </w:r>
          </w:p>
          <w:p w14:paraId="7AA80617" w14:textId="5DCC7BCF" w:rsidR="004E7546" w:rsidRPr="00477909" w:rsidRDefault="004E7546" w:rsidP="005C36FA">
            <w:pPr>
              <w:rPr>
                <w:lang w:val="en-US"/>
              </w:rPr>
            </w:pPr>
            <w:r w:rsidRPr="00477909">
              <w:rPr>
                <w:lang w:val="en-US"/>
              </w:rPr>
              <w:t>The missions of the Meteorology Department are defined by Article 13 of Order No. 17-022/VP-MTPTTIC of 13/04/2017, implementing the above Decree for the organisation and functioning of the ANACM. The organisation chart is as follows:</w:t>
            </w:r>
          </w:p>
        </w:tc>
        <w:tc>
          <w:tcPr>
            <w:tcW w:w="4961" w:type="dxa"/>
          </w:tcPr>
          <w:p w14:paraId="7A5DB857" w14:textId="77777777" w:rsidR="004E7546" w:rsidRPr="00477909" w:rsidRDefault="004E7546" w:rsidP="004E7546">
            <w:pPr>
              <w:rPr>
                <w:color w:val="4F81BD"/>
                <w:lang w:val="fr-FR"/>
              </w:rPr>
            </w:pPr>
            <w:r w:rsidRPr="00477909">
              <w:rPr>
                <w:color w:val="4F81BD"/>
                <w:lang w:val="fr-FR"/>
              </w:rPr>
              <w:t>Selon le Décret N°17-024/PR du 06/03/2017, la direction de la Météorologie est une direction de l’Agence nationale de l’Aviation Civile et de la Météorologie (ANACM) qui est une agence avec le statut d’établissement administratif de droit public dotée de la personnalité morale et de l’autonomie administrative et financière.</w:t>
            </w:r>
          </w:p>
          <w:p w14:paraId="1AFE9998" w14:textId="0789C94A" w:rsidR="004E7546" w:rsidRPr="00477909" w:rsidRDefault="004E7546" w:rsidP="009C1BBA">
            <w:pPr>
              <w:rPr>
                <w:color w:val="4F81BD" w:themeColor="accent1"/>
              </w:rPr>
            </w:pPr>
            <w:r w:rsidRPr="00477909">
              <w:rPr>
                <w:color w:val="4F81BD"/>
                <w:lang w:val="fr-FR"/>
              </w:rPr>
              <w:t xml:space="preserve">Les missions de la direction de la météorologie sont définies par l’article 13 de l’Arrêté N°17-022/VP-MTPTTIC du 13/04/2017, portant application du Décret ci-dessus pour l’organisation et le fonctionnement de l’ANACM. </w:t>
            </w:r>
            <w:r w:rsidRPr="00477909">
              <w:rPr>
                <w:color w:val="4F81BD" w:themeColor="accent1"/>
              </w:rPr>
              <w:t>L’organigramme est le suivant :</w:t>
            </w:r>
          </w:p>
        </w:tc>
      </w:tr>
    </w:tbl>
    <w:p w14:paraId="7EE8237F" w14:textId="5382C637" w:rsidR="00AA64A3" w:rsidRPr="00524225" w:rsidRDefault="00B825AF" w:rsidP="00477909">
      <w:pPr>
        <w:pStyle w:val="Caption"/>
      </w:pPr>
      <w:r w:rsidRPr="00E753AC">
        <w:t xml:space="preserve">Figure </w:t>
      </w:r>
      <w:r w:rsidR="00130042">
        <w:rPr>
          <w:rFonts w:eastAsia="Century Gothic" w:cs="Century Gothic"/>
        </w:rPr>
        <w:t>23</w:t>
      </w:r>
      <w:r w:rsidR="00AA64A3" w:rsidRPr="00E753AC">
        <w:t xml:space="preserve"> Organigramme ANACM</w:t>
      </w:r>
    </w:p>
    <w:p w14:paraId="0EF6DDFF" w14:textId="77777777" w:rsidR="00D94CAD" w:rsidRDefault="00130042">
      <w:r>
        <w:rPr>
          <w:noProof/>
          <w:lang w:val="fr-FR"/>
        </w:rPr>
        <w:drawing>
          <wp:inline distT="0" distB="0" distL="0" distR="0" wp14:anchorId="2FAF43D3" wp14:editId="7522E186">
            <wp:extent cx="5775960" cy="4023360"/>
            <wp:effectExtent l="0" t="0" r="0" b="0"/>
            <wp:docPr id="107374190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9"/>
                    <a:srcRect/>
                    <a:stretch>
                      <a:fillRect/>
                    </a:stretch>
                  </pic:blipFill>
                  <pic:spPr>
                    <a:xfrm>
                      <a:off x="0" y="0"/>
                      <a:ext cx="5775960" cy="4023360"/>
                    </a:xfrm>
                    <a:prstGeom prst="rect">
                      <a:avLst/>
                    </a:prstGeom>
                    <a:ln/>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4E7546" w:rsidRPr="002E649D" w14:paraId="28745A5B" w14:textId="77777777" w:rsidTr="00477909">
        <w:tc>
          <w:tcPr>
            <w:tcW w:w="4395" w:type="dxa"/>
          </w:tcPr>
          <w:p w14:paraId="0C372676" w14:textId="4040CAE6" w:rsidR="004E7546" w:rsidRPr="00477909" w:rsidRDefault="004E7546" w:rsidP="004E7546">
            <w:pPr>
              <w:rPr>
                <w:lang w:val="en-US"/>
              </w:rPr>
            </w:pPr>
            <w:r w:rsidRPr="00477909">
              <w:rPr>
                <w:lang w:val="en-US"/>
              </w:rPr>
              <w:t xml:space="preserve">The Meteorological Directorate's mission includes: (i) carrying out activities relating to weather, climate and climate information and forecasts and the evolution of the climate system; (ii) implementing the State's policy on the </w:t>
            </w:r>
            <w:r w:rsidRPr="00477909">
              <w:rPr>
                <w:lang w:val="en-US"/>
              </w:rPr>
              <w:lastRenderedPageBreak/>
              <w:t>meteorological security of persons and property; (iii) developing and managing the country's observation networks other than those of the Airport (for which ASECNA is responsible</w:t>
            </w:r>
            <w:r w:rsidR="005C36FA" w:rsidRPr="00477909">
              <w:rPr>
                <w:lang w:val="en-US"/>
              </w:rPr>
              <w:t>)</w:t>
            </w:r>
            <w:r w:rsidRPr="00477909">
              <w:rPr>
                <w:lang w:val="en-US"/>
              </w:rPr>
              <w:t>; and (iv) contributing to the prevention and management of natural disasters.</w:t>
            </w:r>
          </w:p>
          <w:p w14:paraId="3ACB216F" w14:textId="77777777" w:rsidR="004E7546" w:rsidRPr="00477909" w:rsidRDefault="004E7546" w:rsidP="00477909">
            <w:pPr>
              <w:pStyle w:val="CommentText"/>
              <w:rPr>
                <w:sz w:val="22"/>
                <w:lang w:val="en-US"/>
              </w:rPr>
            </w:pPr>
            <w:r w:rsidRPr="00477909">
              <w:rPr>
                <w:sz w:val="22"/>
                <w:lang w:val="en-US"/>
              </w:rPr>
              <w:t>The Meteorology Department is composed of five different departments:</w:t>
            </w:r>
          </w:p>
          <w:p w14:paraId="1DCE6B61" w14:textId="77777777" w:rsidR="004E7546" w:rsidRPr="00477909" w:rsidRDefault="004E7546" w:rsidP="00477909">
            <w:pPr>
              <w:ind w:left="180"/>
              <w:rPr>
                <w:lang w:val="en-US"/>
              </w:rPr>
            </w:pPr>
            <w:r w:rsidRPr="00477909">
              <w:rPr>
                <w:lang w:val="en-US"/>
              </w:rPr>
              <w:t>1)</w:t>
            </w:r>
            <w:r w:rsidRPr="00477909">
              <w:rPr>
                <w:lang w:val="en-US"/>
              </w:rPr>
              <w:tab/>
              <w:t>Department of Climatology, Environment and Observation;</w:t>
            </w:r>
          </w:p>
          <w:p w14:paraId="12FA29BB" w14:textId="77777777" w:rsidR="004E7546" w:rsidRPr="00477909" w:rsidRDefault="004E7546" w:rsidP="00477909">
            <w:pPr>
              <w:ind w:left="180"/>
              <w:rPr>
                <w:lang w:val="en-US"/>
              </w:rPr>
            </w:pPr>
            <w:r w:rsidRPr="00477909">
              <w:rPr>
                <w:lang w:val="en-US"/>
              </w:rPr>
              <w:t>2)</w:t>
            </w:r>
            <w:r w:rsidRPr="00477909">
              <w:rPr>
                <w:lang w:val="en-US"/>
              </w:rPr>
              <w:tab/>
              <w:t>Forecasting and Research Department;</w:t>
            </w:r>
          </w:p>
          <w:p w14:paraId="221F94F8" w14:textId="77777777" w:rsidR="004E7546" w:rsidRPr="00477909" w:rsidRDefault="004E7546" w:rsidP="00477909">
            <w:pPr>
              <w:ind w:left="180"/>
              <w:rPr>
                <w:lang w:val="en-US"/>
              </w:rPr>
            </w:pPr>
            <w:r w:rsidRPr="00477909">
              <w:rPr>
                <w:lang w:val="en-US"/>
              </w:rPr>
              <w:t>3)</w:t>
            </w:r>
            <w:r w:rsidRPr="00477909">
              <w:rPr>
                <w:lang w:val="en-US"/>
              </w:rPr>
              <w:tab/>
              <w:t>Agrometeorology Department;</w:t>
            </w:r>
          </w:p>
          <w:p w14:paraId="30A2C41D" w14:textId="77777777" w:rsidR="004E7546" w:rsidRPr="00477909" w:rsidRDefault="004E7546" w:rsidP="00477909">
            <w:pPr>
              <w:ind w:left="180"/>
              <w:rPr>
                <w:lang w:val="en-US"/>
              </w:rPr>
            </w:pPr>
            <w:r w:rsidRPr="00477909">
              <w:rPr>
                <w:lang w:val="en-US"/>
              </w:rPr>
              <w:t>4)</w:t>
            </w:r>
            <w:r w:rsidRPr="00477909">
              <w:rPr>
                <w:lang w:val="en-US"/>
              </w:rPr>
              <w:tab/>
              <w:t>Hydrometeorology Department;</w:t>
            </w:r>
          </w:p>
          <w:p w14:paraId="6F4A5417" w14:textId="77777777" w:rsidR="004E7546" w:rsidRPr="00477909" w:rsidRDefault="004E7546" w:rsidP="00477909">
            <w:pPr>
              <w:ind w:left="180"/>
              <w:rPr>
                <w:lang w:val="en-US"/>
              </w:rPr>
            </w:pPr>
            <w:r w:rsidRPr="00477909">
              <w:rPr>
                <w:lang w:val="en-US"/>
              </w:rPr>
              <w:t>5)</w:t>
            </w:r>
            <w:r w:rsidRPr="00477909">
              <w:rPr>
                <w:lang w:val="en-US"/>
              </w:rPr>
              <w:tab/>
              <w:t>Marine Meteorology and Oceanography Department.</w:t>
            </w:r>
          </w:p>
          <w:p w14:paraId="3C2C53AF" w14:textId="48AE57BE" w:rsidR="004E7546" w:rsidRPr="00477909" w:rsidRDefault="004E7546" w:rsidP="004E7546">
            <w:pPr>
              <w:rPr>
                <w:lang w:val="en-US"/>
              </w:rPr>
            </w:pPr>
            <w:r w:rsidRPr="00477909">
              <w:rPr>
                <w:lang w:val="en-US"/>
              </w:rPr>
              <w:t xml:space="preserve">Concerning hydrology, the main legal framework is the 1994 Water Law, which was reviewed in 2015 (but still not validated). The Hydrometeorology Department has a broad mandate that includes hydrological observations (including water level and flow), groundwater and water quality analysis, climatology, hydrological forecasting (drought, floods), disaster risk prevention and reduction, and research. This service shares data with other stakeholders in water resource management, including Sonede, which is in charge of water exploitation and distribution, attached to MAPE, and local water committees. </w:t>
            </w:r>
          </w:p>
        </w:tc>
        <w:tc>
          <w:tcPr>
            <w:tcW w:w="4961" w:type="dxa"/>
          </w:tcPr>
          <w:p w14:paraId="5F0F54CF" w14:textId="1CD5C8EE" w:rsidR="004E7546" w:rsidRPr="00477909" w:rsidRDefault="004E7546" w:rsidP="004E7546">
            <w:pPr>
              <w:rPr>
                <w:color w:val="4F81BD"/>
                <w:lang w:val="fr-FR"/>
              </w:rPr>
            </w:pPr>
            <w:r w:rsidRPr="00477909">
              <w:rPr>
                <w:color w:val="4F81BD"/>
                <w:lang w:val="fr-FR"/>
              </w:rPr>
              <w:lastRenderedPageBreak/>
              <w:t xml:space="preserve">La Direction de la météorologie a pour mission, entre autres, de : i) assurer les activités relatives aux informations et prévisions météorologiques, climatologiques et l’évolution du système climatique; ii) mettre en application la politique de l’État en matière de </w:t>
            </w:r>
            <w:r w:rsidRPr="00477909">
              <w:rPr>
                <w:color w:val="4F81BD"/>
                <w:lang w:val="fr-FR"/>
              </w:rPr>
              <w:lastRenderedPageBreak/>
              <w:t>sécurité météorologique des personnes et des biens; iii) développer et gérer les réseaux d’observation du pays hormis ceux de l’Aéroport (à charge de l’ASECNA</w:t>
            </w:r>
            <w:r w:rsidR="005C36FA" w:rsidRPr="00477909">
              <w:rPr>
                <w:color w:val="4F81BD"/>
                <w:lang w:val="fr-FR"/>
              </w:rPr>
              <w:t>)</w:t>
            </w:r>
            <w:r w:rsidRPr="00477909">
              <w:rPr>
                <w:color w:val="4F81BD"/>
                <w:lang w:val="fr-FR"/>
              </w:rPr>
              <w:t>; et iv) contribuer à la prévention et à la gestion des catastrophes naturelles.</w:t>
            </w:r>
          </w:p>
          <w:p w14:paraId="508A1C44" w14:textId="77777777" w:rsidR="005C36FA" w:rsidRPr="00477909" w:rsidRDefault="005C36FA" w:rsidP="004E7546">
            <w:pPr>
              <w:rPr>
                <w:color w:val="4F81BD"/>
                <w:lang w:val="fr-FR"/>
              </w:rPr>
            </w:pPr>
          </w:p>
          <w:p w14:paraId="6A357F95" w14:textId="77777777" w:rsidR="004E7546" w:rsidRPr="00477909" w:rsidRDefault="004E7546" w:rsidP="004E7546">
            <w:pPr>
              <w:rPr>
                <w:color w:val="4F81BD"/>
                <w:lang w:val="fr-FR"/>
              </w:rPr>
            </w:pPr>
            <w:r w:rsidRPr="00477909">
              <w:rPr>
                <w:color w:val="4F81BD"/>
                <w:lang w:val="fr-FR"/>
              </w:rPr>
              <w:t>La Direction de la Météorologie est composée de cinq services différents:</w:t>
            </w:r>
          </w:p>
          <w:p w14:paraId="216C7709" w14:textId="77777777" w:rsidR="004E7546" w:rsidRPr="00477909" w:rsidRDefault="004E7546" w:rsidP="00EC7877">
            <w:pPr>
              <w:pStyle w:val="ListParagraph"/>
              <w:numPr>
                <w:ilvl w:val="0"/>
                <w:numId w:val="76"/>
              </w:numPr>
              <w:ind w:hanging="405"/>
              <w:rPr>
                <w:color w:val="4F81BD"/>
                <w:lang w:val="fr-FR"/>
              </w:rPr>
            </w:pPr>
            <w:r w:rsidRPr="00477909">
              <w:rPr>
                <w:color w:val="4F81BD"/>
                <w:lang w:val="fr-FR"/>
              </w:rPr>
              <w:t>Service de la Climatologie, de l’Environnement et de l’Observation ;</w:t>
            </w:r>
          </w:p>
          <w:p w14:paraId="591F4A11" w14:textId="77777777" w:rsidR="004E7546" w:rsidRPr="00477909" w:rsidRDefault="004E7546" w:rsidP="00EC7877">
            <w:pPr>
              <w:pStyle w:val="ListParagraph"/>
              <w:numPr>
                <w:ilvl w:val="0"/>
                <w:numId w:val="76"/>
              </w:numPr>
              <w:ind w:hanging="405"/>
              <w:rPr>
                <w:color w:val="4F81BD"/>
                <w:lang w:val="fr-FR"/>
              </w:rPr>
            </w:pPr>
            <w:r w:rsidRPr="00477909">
              <w:rPr>
                <w:color w:val="4F81BD"/>
                <w:lang w:val="fr-FR"/>
              </w:rPr>
              <w:t>Service de la prévision et de la recherche ;</w:t>
            </w:r>
          </w:p>
          <w:p w14:paraId="2069580D" w14:textId="77777777" w:rsidR="004E7546" w:rsidRPr="00477909" w:rsidRDefault="004E7546" w:rsidP="00EC7877">
            <w:pPr>
              <w:pStyle w:val="ListParagraph"/>
              <w:numPr>
                <w:ilvl w:val="0"/>
                <w:numId w:val="76"/>
              </w:numPr>
              <w:ind w:hanging="405"/>
              <w:rPr>
                <w:color w:val="4F81BD" w:themeColor="accent1"/>
              </w:rPr>
            </w:pPr>
            <w:r w:rsidRPr="00477909">
              <w:rPr>
                <w:color w:val="4F81BD" w:themeColor="accent1"/>
              </w:rPr>
              <w:t>Service de l’Agrométéorologie ;</w:t>
            </w:r>
          </w:p>
          <w:p w14:paraId="0463B774" w14:textId="77777777" w:rsidR="004E7546" w:rsidRPr="00477909" w:rsidRDefault="004E7546" w:rsidP="00EC7877">
            <w:pPr>
              <w:pStyle w:val="ListParagraph"/>
              <w:numPr>
                <w:ilvl w:val="0"/>
                <w:numId w:val="76"/>
              </w:numPr>
              <w:ind w:hanging="405"/>
              <w:rPr>
                <w:color w:val="4F81BD" w:themeColor="accent1"/>
              </w:rPr>
            </w:pPr>
            <w:r w:rsidRPr="00477909">
              <w:rPr>
                <w:color w:val="4F81BD" w:themeColor="accent1"/>
              </w:rPr>
              <w:t>Service de l’Hydrométéorologie ;</w:t>
            </w:r>
          </w:p>
          <w:p w14:paraId="0081909F" w14:textId="5328411D" w:rsidR="004E7546" w:rsidRPr="00477909" w:rsidRDefault="004E7546" w:rsidP="00EC7877">
            <w:pPr>
              <w:pStyle w:val="ListParagraph"/>
              <w:numPr>
                <w:ilvl w:val="0"/>
                <w:numId w:val="76"/>
              </w:numPr>
              <w:ind w:hanging="405"/>
              <w:rPr>
                <w:color w:val="4F81BD"/>
                <w:lang w:val="fr-FR"/>
              </w:rPr>
            </w:pPr>
            <w:r w:rsidRPr="00477909">
              <w:rPr>
                <w:color w:val="4F81BD"/>
                <w:lang w:val="fr-FR"/>
              </w:rPr>
              <w:t>Service de la Météorologie maritime et de l’Océanographie.</w:t>
            </w:r>
          </w:p>
          <w:p w14:paraId="4A56CAA7" w14:textId="77777777" w:rsidR="005C36FA" w:rsidRPr="00477909" w:rsidRDefault="005C36FA" w:rsidP="005C36FA">
            <w:pPr>
              <w:ind w:left="315"/>
              <w:rPr>
                <w:color w:val="4F81BD"/>
                <w:lang w:val="fr-FR"/>
              </w:rPr>
            </w:pPr>
          </w:p>
          <w:p w14:paraId="0B932EBA" w14:textId="629BE971" w:rsidR="004E7546" w:rsidRPr="00477909" w:rsidRDefault="004E7546" w:rsidP="009C1BBA">
            <w:pPr>
              <w:rPr>
                <w:color w:val="4F81BD"/>
                <w:lang w:val="fr-FR"/>
              </w:rPr>
            </w:pPr>
            <w:r w:rsidRPr="00477909">
              <w:rPr>
                <w:color w:val="4F81BD"/>
                <w:lang w:val="fr-FR"/>
              </w:rPr>
              <w:t xml:space="preserve">Concernant l’hydrologie, </w:t>
            </w:r>
            <w:sdt>
              <w:sdtPr>
                <w:tag w:val="goog_rdk_137"/>
                <w:id w:val="-105662627"/>
              </w:sdtPr>
              <w:sdtEndPr/>
              <w:sdtContent>
                <w:r w:rsidR="00130042" w:rsidRPr="00477909">
                  <w:rPr>
                    <w:color w:val="4F81BD"/>
                    <w:szCs w:val="22"/>
                    <w:lang w:val="fr-FR"/>
                  </w:rPr>
                  <w:t xml:space="preserve">même si ces activités ne sont pas encore effectives sur le terrain, </w:t>
                </w:r>
              </w:sdtContent>
            </w:sdt>
            <w:r w:rsidR="00130042" w:rsidRPr="00477909">
              <w:rPr>
                <w:color w:val="4F81BD"/>
                <w:szCs w:val="22"/>
                <w:lang w:val="fr-FR"/>
              </w:rPr>
              <w:t>le cadre l</w:t>
            </w:r>
            <w:sdt>
              <w:sdtPr>
                <w:tag w:val="goog_rdk_138"/>
                <w:id w:val="-1099020163"/>
              </w:sdtPr>
              <w:sdtEndPr/>
              <w:sdtContent>
                <w:r w:rsidR="00130042" w:rsidRPr="00477909">
                  <w:rPr>
                    <w:color w:val="4F81BD"/>
                    <w:szCs w:val="22"/>
                    <w:lang w:val="fr-FR"/>
                  </w:rPr>
                  <w:t>é</w:t>
                </w:r>
              </w:sdtContent>
            </w:sdt>
            <w:sdt>
              <w:sdtPr>
                <w:tag w:val="goog_rdk_139"/>
                <w:id w:val="743379528"/>
                <w:showingPlcHdr/>
              </w:sdtPr>
              <w:sdtEndPr/>
              <w:sdtContent>
                <w:r w:rsidR="00477909" w:rsidRPr="006B7D9F">
                  <w:rPr>
                    <w:lang w:val="fr-FR"/>
                  </w:rPr>
                  <w:t xml:space="preserve">     </w:t>
                </w:r>
              </w:sdtContent>
            </w:sdt>
            <w:r w:rsidR="00130042" w:rsidRPr="00477909">
              <w:rPr>
                <w:color w:val="4F81BD"/>
                <w:szCs w:val="22"/>
                <w:lang w:val="fr-FR"/>
              </w:rPr>
              <w:t>gal</w:t>
            </w:r>
            <w:r w:rsidRPr="00477909">
              <w:rPr>
                <w:color w:val="4F81BD"/>
                <w:lang w:val="fr-FR"/>
              </w:rPr>
              <w:t xml:space="preserve"> principal est la loi sur l’eau de 1994, qui a été réexaminée en 2015 (mais toujours pas validée). Le service d’Hydrométéorologie dispose d’un mandat large qui inclut des observations hydrologiques (y compris le niveau d'eau et de débit), l’analyse des eaux souterraines et de la qualité de l'eau, la climatologie, les prévisions hydrologiques (sécheresse, inondations), la prévention et réduction des risques de catastrophes, ainsi que la recherche</w:t>
            </w:r>
            <w:r w:rsidRPr="006B7D9F">
              <w:rPr>
                <w:color w:val="4F81BD"/>
                <w:lang w:val="fr-FR"/>
              </w:rPr>
              <w:t xml:space="preserve">.  </w:t>
            </w:r>
            <w:r w:rsidRPr="00477909">
              <w:rPr>
                <w:color w:val="4F81BD"/>
                <w:lang w:val="fr-FR"/>
              </w:rPr>
              <w:t xml:space="preserve">Ce service est amené à partager des données avec les autres acteurs de la gestion de la ressource en eau dont la Sonede qui est en charge de l’exploitation et de la distribution de l’eau, rattachée au MAPE, et les comités d’eau à l’échelle locale. </w:t>
            </w:r>
          </w:p>
        </w:tc>
      </w:tr>
    </w:tbl>
    <w:p w14:paraId="3618F18E" w14:textId="4A002CB4" w:rsidR="00BB7EEE" w:rsidRDefault="00BB7EEE" w:rsidP="006B7D9F">
      <w:pPr>
        <w:pStyle w:val="Heading4"/>
      </w:pPr>
      <w:r w:rsidRPr="00524225">
        <w:lastRenderedPageBreak/>
        <w:t xml:space="preserve">DRR </w:t>
      </w:r>
      <w:r w:rsidR="00B06585">
        <w:t>institutions</w:t>
      </w:r>
    </w:p>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961"/>
      </w:tblGrid>
      <w:tr w:rsidR="004E7546" w:rsidRPr="002E649D" w14:paraId="02072BA2" w14:textId="77777777" w:rsidTr="00724AF9">
        <w:tc>
          <w:tcPr>
            <w:tcW w:w="4536" w:type="dxa"/>
          </w:tcPr>
          <w:p w14:paraId="47F5E6FC" w14:textId="5483347C" w:rsidR="005C36FA" w:rsidRPr="00477909" w:rsidRDefault="005C36FA" w:rsidP="00C812A2">
            <w:r w:rsidRPr="00A74D12">
              <w:t>The institutional and legal framework for risk management is in line with international commitments to achieve the Millennium Development Goals and the Disaster Risk Reduction Strategy of African and Arab countries</w:t>
            </w:r>
            <w:r w:rsidR="000E5889">
              <w:rPr>
                <w:rStyle w:val="FootnoteReference"/>
              </w:rPr>
              <w:footnoteReference w:id="115"/>
            </w:r>
            <w:r w:rsidRPr="00A74D12">
              <w:t xml:space="preserve">, and at the national level with the Poverty Reduction Strategy. Two decrees issued in 2012 specify the operational elements, one (March 2012) creating the General Directorate of Civil Security (DGSC) and the other </w:t>
            </w:r>
            <w:r w:rsidRPr="00A74D12">
              <w:lastRenderedPageBreak/>
              <w:t>(Sept 2012) creating the National Platform for Disaster Risk Reduction (PNPRRC).</w:t>
            </w:r>
          </w:p>
          <w:p w14:paraId="5F449E0E" w14:textId="626DC571" w:rsidR="005C36FA" w:rsidRPr="00477909" w:rsidRDefault="005C36FA" w:rsidP="00C812A2">
            <w:pPr>
              <w:rPr>
                <w:lang w:val="en-US"/>
              </w:rPr>
            </w:pPr>
            <w:r w:rsidRPr="00477909">
              <w:rPr>
                <w:lang w:val="en-US"/>
              </w:rPr>
              <w:t>The policy document is the National Strategy for Disaster Risk Reduction in the Comoros (SNRRC), finalised in May 2015 as part of the programme entitled: "Integration of Disaster Risk Reduction into Poverty Reduction Policies in the Union of the Comoros" funded by the Global Facility for Disaster Risk Reduction and Recovery (GFDRR), is the result of a consultation commissioned by UNDP on behalf of the Directorate General of Civil Security.</w:t>
            </w:r>
          </w:p>
        </w:tc>
        <w:tc>
          <w:tcPr>
            <w:tcW w:w="4961" w:type="dxa"/>
          </w:tcPr>
          <w:p w14:paraId="63897FE4" w14:textId="77777777" w:rsidR="00C812A2" w:rsidRPr="00477909" w:rsidRDefault="00C812A2" w:rsidP="00C812A2">
            <w:pPr>
              <w:rPr>
                <w:color w:val="4F81BD"/>
                <w:lang w:val="fr-FR"/>
              </w:rPr>
            </w:pPr>
            <w:r w:rsidRPr="00477909">
              <w:rPr>
                <w:color w:val="4F81BD"/>
                <w:lang w:val="fr-FR"/>
              </w:rPr>
              <w:lastRenderedPageBreak/>
              <w:t xml:space="preserve">Le cadre institutionnel et juridique de la gestion des risques est conforme aux engagements internationaux visant à atteindre les objectifs du Millénaire pour le développement et la Stratégie de réduction des risques de catastrophe des pays africains et arabes et, au niveau national, à la Stratégie de réduction de la pauvreté. Deux décrets publiés en 2012 précisent les éléments opérationnels, l'un (mars 2012) créant la Direction générale de la sécurité civile (DGSC) et l'autre (septembre </w:t>
            </w:r>
            <w:r w:rsidRPr="00477909">
              <w:rPr>
                <w:color w:val="4F81BD"/>
                <w:lang w:val="fr-FR"/>
              </w:rPr>
              <w:lastRenderedPageBreak/>
              <w:t>2012) créant la Plate-forme nationale pour la réduction des risques de catastrophe (PNPRRC).</w:t>
            </w:r>
          </w:p>
          <w:p w14:paraId="66706CB4" w14:textId="2CFC49C3" w:rsidR="00C812A2" w:rsidRPr="00477909" w:rsidRDefault="00C812A2" w:rsidP="00C812A2">
            <w:pPr>
              <w:rPr>
                <w:color w:val="4F81BD"/>
                <w:lang w:val="fr-FR"/>
              </w:rPr>
            </w:pPr>
            <w:r w:rsidRPr="00477909">
              <w:rPr>
                <w:color w:val="4F81BD"/>
                <w:lang w:val="fr-FR"/>
              </w:rPr>
              <w:t>Le document d'orientation est la Stratégie nationale de réduction des risques de catastrophe aux Comores (SNRRC), finalisée en mai 2015 dans le cadre du programme intitulé " Intégration de la réduction des risques de catastrophe dans les politiques de réduction de la pauvreté dans l'Union des Comores " financé par le Fonds mondial pour la réduction des risques de catastrophe et la reconstruction (GFDRR), est le résultat d'une consultation commanditée par le PNUD au nom de la Direction générale de la sécurité civile.</w:t>
            </w:r>
          </w:p>
        </w:tc>
      </w:tr>
      <w:tr w:rsidR="005C36FA" w:rsidRPr="002E649D" w14:paraId="1B296F55" w14:textId="77777777" w:rsidTr="00724AF9">
        <w:tc>
          <w:tcPr>
            <w:tcW w:w="4536" w:type="dxa"/>
          </w:tcPr>
          <w:p w14:paraId="1C724093" w14:textId="77777777" w:rsidR="005C36FA" w:rsidRPr="00477909" w:rsidRDefault="005C36FA" w:rsidP="005C36FA">
            <w:pPr>
              <w:rPr>
                <w:lang w:val="en-US"/>
              </w:rPr>
            </w:pPr>
            <w:r w:rsidRPr="00477909">
              <w:rPr>
                <w:lang w:val="en-US"/>
              </w:rPr>
              <w:lastRenderedPageBreak/>
              <w:t>The risk management system of the Union of the Comoros is organised around 3 structures with strategic, decision-making, and operational functions: (i) the National Disaster Risk Management Commission (CNGRC) for the strategic and decision-making aspect; (ii) the General Directorate of Civil Security (DGSC); and (iii) the Coordination Centre for Rescue Operations and Preparedness (COSEP) for the operational aspects.</w:t>
            </w:r>
          </w:p>
          <w:p w14:paraId="6623FC4D" w14:textId="77777777" w:rsidR="005C36FA" w:rsidRPr="00477909" w:rsidRDefault="005C36FA" w:rsidP="005C36FA">
            <w:pPr>
              <w:rPr>
                <w:b/>
              </w:rPr>
            </w:pPr>
            <w:r w:rsidRPr="00A74D12">
              <w:rPr>
                <w:b/>
              </w:rPr>
              <w:t>CNGRC</w:t>
            </w:r>
          </w:p>
          <w:p w14:paraId="0D92F8F5" w14:textId="77777777" w:rsidR="005C36FA" w:rsidRPr="00477909" w:rsidRDefault="005C36FA" w:rsidP="005C36FA">
            <w:pPr>
              <w:rPr>
                <w:lang w:val="en-US"/>
              </w:rPr>
            </w:pPr>
            <w:r w:rsidRPr="00477909">
              <w:rPr>
                <w:lang w:val="en-US"/>
              </w:rPr>
              <w:t xml:space="preserve">The purpose of the CNGRC is to ensure the direction of civil protection operations, the coordination of the resources to be deployed and the adequacy of exceptional measures to be adopted in the event of a disaster. It is activated by its President and operates at the headquarters of COSEP, which oversees the Island-specific Disaster Risk Management Commission (CIGRC) – i.e. island-specific arm of the CNGRC. The CNGRC is composed as follows:  </w:t>
            </w:r>
          </w:p>
          <w:p w14:paraId="5A658075"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Secretary General of the Government,</w:t>
            </w:r>
          </w:p>
          <w:p w14:paraId="02FDDDDA"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a representative of the General Directorate of Civil Security, </w:t>
            </w:r>
          </w:p>
          <w:p w14:paraId="6034A366"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the Director of Civil Protection </w:t>
            </w:r>
          </w:p>
          <w:p w14:paraId="5E6D6A87"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the Director of the Karthala Volcanic Observatory,</w:t>
            </w:r>
          </w:p>
          <w:p w14:paraId="269CB228"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the Head of the Weather Forecasting Department, </w:t>
            </w:r>
          </w:p>
          <w:p w14:paraId="646B7EB2"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the Chief of Staff of the National Development Army, </w:t>
            </w:r>
          </w:p>
          <w:p w14:paraId="0AE86E86"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the secretary general of the Comorian Red Crescent, </w:t>
            </w:r>
          </w:p>
          <w:p w14:paraId="11E4C7D3"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 xml:space="preserve">the Director of Civil Aviation and Meteorology, </w:t>
            </w:r>
          </w:p>
          <w:p w14:paraId="69E12FB4"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the Director of Maritime Transport,</w:t>
            </w:r>
          </w:p>
          <w:p w14:paraId="66FACD59" w14:textId="77777777" w:rsidR="005C36FA" w:rsidRPr="00477909" w:rsidRDefault="005C36FA" w:rsidP="00EC7877">
            <w:pPr>
              <w:pStyle w:val="ListParagraph"/>
              <w:numPr>
                <w:ilvl w:val="0"/>
                <w:numId w:val="42"/>
              </w:numPr>
              <w:spacing w:before="0"/>
              <w:ind w:left="465" w:hanging="318"/>
              <w:rPr>
                <w:lang w:val="en-US"/>
              </w:rPr>
            </w:pPr>
            <w:r w:rsidRPr="00477909">
              <w:rPr>
                <w:lang w:val="en-US"/>
              </w:rPr>
              <w:t>the General Directors of the relevant sectoral and transversal ministries.</w:t>
            </w:r>
          </w:p>
          <w:p w14:paraId="4D9F7DD1" w14:textId="77777777" w:rsidR="00257C43" w:rsidRDefault="00257C43" w:rsidP="00E753AC">
            <w:pPr>
              <w:pStyle w:val="Heading5"/>
              <w:spacing w:before="0"/>
              <w:outlineLvl w:val="4"/>
              <w:rPr>
                <w:rStyle w:val="Aucun"/>
              </w:rPr>
            </w:pPr>
          </w:p>
          <w:p w14:paraId="4AFB6E7C" w14:textId="03361A66" w:rsidR="00AC0B23" w:rsidRPr="00477909" w:rsidRDefault="00AC0B23" w:rsidP="00E753AC">
            <w:pPr>
              <w:pStyle w:val="Heading5"/>
              <w:spacing w:before="0"/>
              <w:outlineLvl w:val="4"/>
              <w:rPr>
                <w:lang w:val="en-GB"/>
              </w:rPr>
            </w:pPr>
            <w:r w:rsidRPr="00477909">
              <w:rPr>
                <w:rStyle w:val="Aucun"/>
              </w:rPr>
              <w:t>DGSC</w:t>
            </w:r>
          </w:p>
          <w:p w14:paraId="390D0B1D" w14:textId="47729AA5" w:rsidR="00AC0B23" w:rsidRPr="00477909" w:rsidRDefault="00AC0B23" w:rsidP="00477909">
            <w:pPr>
              <w:rPr>
                <w:lang w:val="en-US"/>
              </w:rPr>
            </w:pPr>
            <w:r w:rsidRPr="00477909">
              <w:rPr>
                <w:lang w:val="en-US"/>
              </w:rPr>
              <w:t>The DGSC is a crisis management platform, founded by decree on 9 March 2012, under the supervision of the Ministry of Civil Security. The platform is responsible for implementing the national disaster risk management (DRM) policy, promoting risk prevention, coordinating crisis management between different actors, and organising the protection and defence of people, property and the environment during crises. This Directorate is also responsible for informing the Ministry of Civil Protection of any situation justifying emergency measures, as well as for participating in the protection and safeguarding of the population and national heritage in civil defence circumstances</w:t>
            </w:r>
          </w:p>
        </w:tc>
        <w:tc>
          <w:tcPr>
            <w:tcW w:w="4961" w:type="dxa"/>
          </w:tcPr>
          <w:p w14:paraId="2F7C1EA3" w14:textId="77777777" w:rsidR="00C812A2" w:rsidRPr="00477909" w:rsidRDefault="00C812A2" w:rsidP="00C812A2">
            <w:pPr>
              <w:rPr>
                <w:color w:val="4F81BD"/>
                <w:lang w:val="fr-FR"/>
              </w:rPr>
            </w:pPr>
            <w:r w:rsidRPr="00477909">
              <w:rPr>
                <w:color w:val="4F81BD"/>
                <w:lang w:val="fr-FR"/>
              </w:rPr>
              <w:lastRenderedPageBreak/>
              <w:t>Le système de gestion des risques de l'Union des Comores est organisé autour de 3 structures ayant des fonctions stratégiques, décisionnelles et opérationnelles : (i) la Commission nationale de gestion des risques de catastrophe (CNGRC) pour l'aspect stratégique et décisionnel ; (ii) la Direction générale de la sécurité civile (DGSC) ; et (iii) le Centre de coordination pour les opérations et la préparation au sauvetage (COSEP) pour les aspects opérationnels.</w:t>
            </w:r>
          </w:p>
          <w:p w14:paraId="47B01AD9" w14:textId="1D74FA4B" w:rsidR="00C812A2" w:rsidRPr="00477909" w:rsidRDefault="00C812A2" w:rsidP="00C812A2">
            <w:pPr>
              <w:rPr>
                <w:b/>
                <w:color w:val="4F81BD"/>
                <w:lang w:val="fr-FR"/>
              </w:rPr>
            </w:pPr>
            <w:r w:rsidRPr="00477909">
              <w:rPr>
                <w:b/>
                <w:color w:val="4F81BD"/>
                <w:lang w:val="fr-FR"/>
              </w:rPr>
              <w:t>CRNGC</w:t>
            </w:r>
          </w:p>
          <w:p w14:paraId="4A02C32F" w14:textId="77777777" w:rsidR="00C812A2" w:rsidRPr="00477909" w:rsidRDefault="00C812A2" w:rsidP="00477909">
            <w:pPr>
              <w:rPr>
                <w:color w:val="4F81BD" w:themeColor="accent1"/>
                <w:lang w:val="fr-FR"/>
              </w:rPr>
            </w:pPr>
            <w:r w:rsidRPr="00477909">
              <w:rPr>
                <w:color w:val="4F81BD"/>
                <w:lang w:val="fr-FR"/>
              </w:rPr>
              <w:t xml:space="preserve">La CNGRC a pour mission d'assurer la direction des opérations de protection civile, la coordination des moyens à déployer et l'adéquation des mesures exceptionnelles à prendre en cas de catastrophe. Il est activé par son président et opère au siège du COSEP, qui supervise la Commission de gestion des risques de catastrophe spécifiques à l'île (CIGRC) - c'est-à-dire la branche spécifique à l'île du CNGRC. </w:t>
            </w:r>
            <w:r w:rsidRPr="00477909">
              <w:rPr>
                <w:color w:val="4F81BD" w:themeColor="accent1"/>
                <w:lang w:val="fr-FR"/>
              </w:rPr>
              <w:t xml:space="preserve">Le CNGRC est composé comme suit :  </w:t>
            </w:r>
          </w:p>
          <w:p w14:paraId="6706BF6F" w14:textId="75820267" w:rsidR="00C812A2" w:rsidRPr="00477909" w:rsidRDefault="00C812A2" w:rsidP="00EC7877">
            <w:pPr>
              <w:pStyle w:val="ListParagraph"/>
              <w:numPr>
                <w:ilvl w:val="0"/>
                <w:numId w:val="89"/>
              </w:numPr>
              <w:spacing w:before="0"/>
              <w:ind w:left="465" w:hanging="357"/>
              <w:rPr>
                <w:color w:val="4F81BD" w:themeColor="accent1"/>
                <w:lang w:val="fr-FR"/>
              </w:rPr>
            </w:pPr>
            <w:r w:rsidRPr="00477909">
              <w:rPr>
                <w:color w:val="4F81BD" w:themeColor="accent1"/>
                <w:lang w:val="fr-FR"/>
              </w:rPr>
              <w:t>Secrétaire général du gouvernement,</w:t>
            </w:r>
          </w:p>
          <w:p w14:paraId="08EAEB9B" w14:textId="2537EDAD"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un représentant de la Direction générale de la sécurité civile, </w:t>
            </w:r>
          </w:p>
          <w:p w14:paraId="375D4A76" w14:textId="5CC53598"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le directeur de la protection civile </w:t>
            </w:r>
          </w:p>
          <w:p w14:paraId="10FE70B4" w14:textId="690566AC"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le directeur de l'Observatoire volcanique Karthala,</w:t>
            </w:r>
          </w:p>
          <w:p w14:paraId="0C366915" w14:textId="3513B0C2"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le chef du département des prévisions météorologiques, </w:t>
            </w:r>
          </w:p>
          <w:p w14:paraId="1E6A0D3E" w14:textId="4BA4F400"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le chef d'état-major de l'Armée nationale de développement, </w:t>
            </w:r>
          </w:p>
          <w:p w14:paraId="658AC95B" w14:textId="03D99E37"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le secrétaire général du Croissant-Rouge des Comores, </w:t>
            </w:r>
          </w:p>
          <w:p w14:paraId="185B8CFD" w14:textId="5AA3FCB6"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 xml:space="preserve">le directeur de l'aviation civile et de la météorologie, </w:t>
            </w:r>
          </w:p>
          <w:p w14:paraId="0B3C9317" w14:textId="6F85C6AD" w:rsidR="00C812A2"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le directeur des transports maritimes,</w:t>
            </w:r>
          </w:p>
          <w:p w14:paraId="6985CF56" w14:textId="408867E2" w:rsidR="005C36FA" w:rsidRPr="00477909" w:rsidRDefault="00C812A2" w:rsidP="00EC7877">
            <w:pPr>
              <w:pStyle w:val="ListParagraph"/>
              <w:numPr>
                <w:ilvl w:val="0"/>
                <w:numId w:val="89"/>
              </w:numPr>
              <w:spacing w:before="0"/>
              <w:ind w:left="465" w:hanging="357"/>
              <w:rPr>
                <w:color w:val="4F81BD"/>
                <w:lang w:val="fr-FR"/>
              </w:rPr>
            </w:pPr>
            <w:r w:rsidRPr="00477909">
              <w:rPr>
                <w:color w:val="4F81BD"/>
                <w:lang w:val="fr-FR"/>
              </w:rPr>
              <w:t>les directeurs généraux des ministères sectoriels et transversaux concernés.</w:t>
            </w:r>
          </w:p>
          <w:p w14:paraId="30B63A1B" w14:textId="71762090" w:rsidR="00AC0B23" w:rsidRDefault="00AC0B23" w:rsidP="00477909">
            <w:pPr>
              <w:rPr>
                <w:color w:val="4F81BD"/>
                <w:lang w:val="fr-FR"/>
              </w:rPr>
            </w:pPr>
          </w:p>
          <w:p w14:paraId="5BCC22FB" w14:textId="77777777" w:rsidR="00257C43" w:rsidRPr="00477909" w:rsidRDefault="00257C43" w:rsidP="00477909">
            <w:pPr>
              <w:rPr>
                <w:color w:val="4F81BD"/>
                <w:lang w:val="fr-FR"/>
              </w:rPr>
            </w:pPr>
          </w:p>
          <w:p w14:paraId="4301C3EB" w14:textId="77777777" w:rsidR="00AC0B23" w:rsidRPr="00477909" w:rsidRDefault="00AC0B23" w:rsidP="00477909">
            <w:pPr>
              <w:rPr>
                <w:color w:val="4F81BD"/>
                <w:lang w:val="fr-FR"/>
              </w:rPr>
            </w:pPr>
          </w:p>
          <w:p w14:paraId="313DCF43" w14:textId="77777777" w:rsidR="00257C43" w:rsidRDefault="00257C43" w:rsidP="00AC0B23">
            <w:pPr>
              <w:rPr>
                <w:color w:val="4F81BD"/>
                <w:lang w:val="fr-FR"/>
              </w:rPr>
            </w:pPr>
          </w:p>
          <w:p w14:paraId="64F74358" w14:textId="5A5CB2A2" w:rsidR="00AC0B23" w:rsidRPr="006B7D9F" w:rsidRDefault="00AC0B23" w:rsidP="00AC0B23">
            <w:pPr>
              <w:rPr>
                <w:color w:val="4F81BD"/>
                <w:lang w:val="fr-FR"/>
              </w:rPr>
            </w:pPr>
            <w:r w:rsidRPr="006B7D9F">
              <w:rPr>
                <w:color w:val="4F81BD"/>
                <w:lang w:val="fr-FR"/>
              </w:rPr>
              <w:t>DGSC</w:t>
            </w:r>
          </w:p>
          <w:p w14:paraId="7CDF80A6" w14:textId="77777777" w:rsidR="00AC0B23" w:rsidRPr="00477909" w:rsidRDefault="00AC0B23" w:rsidP="00AC0B23">
            <w:pPr>
              <w:rPr>
                <w:color w:val="4F81BD"/>
                <w:lang w:val="fr-FR"/>
              </w:rPr>
            </w:pPr>
            <w:r w:rsidRPr="006B7D9F">
              <w:rPr>
                <w:color w:val="4F81BD"/>
                <w:lang w:val="fr-FR"/>
              </w:rPr>
              <w:t xml:space="preserve">La DGSC est une plateforme de gestion de crise, fondée par décret le 9 mars 2012, sous la tutelle du Ministère de la Sécurité Civile. Elle est chargée de la mise en </w:t>
            </w:r>
            <w:r w:rsidRPr="00477909">
              <w:rPr>
                <w:color w:val="4F81BD"/>
                <w:lang w:val="fr-FR"/>
              </w:rPr>
              <w:t xml:space="preserve">oeuvre de la politique nationale de gestion des risques de catastrophes (GRC), de promouvoir la prévention des risques, de coordonner la gestion de crise entre différents acteurs, et d’organiser la protection et la défense de la population, des biens et de l’environnement durant les crises. Cette Direction est également en charge de renseigner le Ministère de la sécurité civile de toute situation justifiant de mesures d’urgence, ainsi que de participer à la protection et à la sauvegarde de la population et du patrimoine national lors de circonstances relevant de la défense civile. </w:t>
            </w:r>
          </w:p>
          <w:p w14:paraId="447016DA" w14:textId="5C830370" w:rsidR="00AC0B23" w:rsidRPr="00477909" w:rsidRDefault="00AC0B23" w:rsidP="00477909">
            <w:pPr>
              <w:rPr>
                <w:color w:val="4F81BD"/>
                <w:lang w:val="fr-FR"/>
              </w:rPr>
            </w:pPr>
          </w:p>
        </w:tc>
      </w:tr>
      <w:tr w:rsidR="004E7546" w:rsidRPr="002E649D" w14:paraId="5E6197F3" w14:textId="77777777" w:rsidTr="00724AF9">
        <w:tc>
          <w:tcPr>
            <w:tcW w:w="4536" w:type="dxa"/>
          </w:tcPr>
          <w:p w14:paraId="5149C7B7" w14:textId="77777777" w:rsidR="00AC0B23" w:rsidRPr="00477909" w:rsidRDefault="00AC0B23" w:rsidP="00E753AC">
            <w:pPr>
              <w:pStyle w:val="Heading5"/>
              <w:spacing w:before="0"/>
              <w:outlineLvl w:val="4"/>
              <w:rPr>
                <w:rStyle w:val="Aucun"/>
                <w:i w:val="0"/>
              </w:rPr>
            </w:pPr>
            <w:bookmarkStart w:id="102" w:name="_Hlk20151416"/>
            <w:r w:rsidRPr="00477909">
              <w:rPr>
                <w:rStyle w:val="Aucun"/>
                <w:b w:val="0"/>
                <w:i w:val="0"/>
                <w:color w:val="222222"/>
              </w:rPr>
              <w:lastRenderedPageBreak/>
              <w:t>To this end, the DGSC proposes methods for intervention on the ground in the event of a crisis, and coordinates the implementation of national assistance and relief resources for the population and ensures the management of relief operations and feedback. Finally, it defines and supports the implementation of regional and international cooperation actions in the field of civil protection</w:t>
            </w:r>
            <w:r w:rsidRPr="00477909">
              <w:rPr>
                <w:rStyle w:val="Aucun"/>
                <w:i w:val="0"/>
              </w:rPr>
              <w:t>.</w:t>
            </w:r>
          </w:p>
          <w:p w14:paraId="7395EA00" w14:textId="2FA40AC8" w:rsidR="004E7546" w:rsidRPr="00477909" w:rsidRDefault="00095382" w:rsidP="00095382">
            <w:pPr>
              <w:rPr>
                <w:lang w:val="en-US"/>
              </w:rPr>
            </w:pPr>
            <w:r w:rsidRPr="00477909">
              <w:rPr>
                <w:color w:val="222222"/>
              </w:rPr>
              <w:t>The DGSC has an information service and public relations department which is responsible for public relations, and for ensuring the implementation of the strategy and procedures for informing and raising awareness among the population, as well as for preparing and disseminating alert bulletins at national level. It also has a Sub-Directorate for Studies and Prevention, an Analysis and Information Processing Unit (CATI), a Sub-Directorate for Resources and Logistics, and a Fire Brigade Group, which includes one unit per island. CATI works in partnership with various public and private services and specialised centres, from which it receives information on disaster risk prevention and management. This allows CATI to have an up-to-date, geo-referenced database that can be used as a decision support tool for the DGSC.</w:t>
            </w:r>
          </w:p>
        </w:tc>
        <w:tc>
          <w:tcPr>
            <w:tcW w:w="4961" w:type="dxa"/>
          </w:tcPr>
          <w:p w14:paraId="51FCDA10" w14:textId="582F3DB5" w:rsidR="005C36FA" w:rsidRPr="00477909" w:rsidRDefault="005C36FA" w:rsidP="005C36FA">
            <w:pPr>
              <w:rPr>
                <w:color w:val="4F81BD"/>
                <w:lang w:val="fr-FR"/>
              </w:rPr>
            </w:pPr>
            <w:r w:rsidRPr="00477909">
              <w:rPr>
                <w:color w:val="4F81BD"/>
                <w:lang w:val="fr-FR"/>
              </w:rPr>
              <w:t>Pour ce faire, la DGSC propose des modalités d’intervention sur le terrain en cas de crise, et coordonne la mise en œuvre des moyens nationaux d’assistance et de secours aux populations et d’assurer la direction des opérations de secours et du retour d’expérience. Enfin, elle définit et appuie la mise en œuvre les actions de coopération régionale et internationale en matière de protection civile.</w:t>
            </w:r>
          </w:p>
          <w:p w14:paraId="593EEEF2" w14:textId="0A124ED1" w:rsidR="004E7546" w:rsidRPr="00477909" w:rsidRDefault="005C36FA" w:rsidP="005C36FA">
            <w:pPr>
              <w:rPr>
                <w:color w:val="4F81BD"/>
                <w:lang w:val="fr-FR"/>
              </w:rPr>
            </w:pPr>
            <w:r w:rsidRPr="00477909">
              <w:rPr>
                <w:color w:val="4F81BD"/>
                <w:lang w:val="fr-FR"/>
              </w:rPr>
              <w:t>La DGSC dispose en son sein d’un service d’informations et de relations publiques qui est chargé des relations publiques, et de veiller à la mise en œuvre de la stratégique et des procédures d’information et de sensibilisation des populations, ainsi que de préparer et diffuser les bulletins d’alerte au niveau national. Elle dispose également d’une sous-direction des études et de la prévention, d’une cellule d’analyse et de traitement de l’information (CATI), d’une sous-direction des ressources et de la logistique, et d’un groupement des sapeurs-pompiers qui comprend une unité par île. La</w:t>
            </w:r>
            <w:r w:rsidRPr="006B7D9F">
              <w:rPr>
                <w:color w:val="4F81BD"/>
                <w:lang w:val="fr-FR"/>
              </w:rPr>
              <w:t xml:space="preserve"> </w:t>
            </w:r>
            <w:r w:rsidRPr="00477909">
              <w:rPr>
                <w:color w:val="4F81BD"/>
                <w:lang w:val="fr-FR"/>
              </w:rPr>
              <w:t xml:space="preserve">CATI travaille en partenariat avec divers services et centres spécialisés publics et privés, de qui elle reçoit les informations relatives à la prévention et gestion des risques de catastrophes. Cela permet à la CATI d’avoir une base de données </w:t>
            </w:r>
            <w:r w:rsidR="00095382" w:rsidRPr="00477909">
              <w:rPr>
                <w:color w:val="4F81BD"/>
                <w:lang w:val="fr-FR"/>
              </w:rPr>
              <w:t>à</w:t>
            </w:r>
            <w:r w:rsidRPr="00477909">
              <w:rPr>
                <w:color w:val="4F81BD"/>
                <w:lang w:val="fr-FR"/>
              </w:rPr>
              <w:t xml:space="preserve"> jour, géo-référencée qui peut servir d’outil d’aide à la décision pour la DGSC.</w:t>
            </w:r>
          </w:p>
        </w:tc>
      </w:tr>
      <w:tr w:rsidR="004E7546" w:rsidRPr="002E649D" w14:paraId="7A61AC7D" w14:textId="77777777" w:rsidTr="00724AF9">
        <w:tc>
          <w:tcPr>
            <w:tcW w:w="4536" w:type="dxa"/>
          </w:tcPr>
          <w:p w14:paraId="6415AFB1" w14:textId="77777777" w:rsidR="00257C43" w:rsidRDefault="00095382" w:rsidP="00257C43">
            <w:pPr>
              <w:rPr>
                <w:b/>
                <w:i/>
              </w:rPr>
            </w:pPr>
            <w:r w:rsidRPr="00A74D12">
              <w:rPr>
                <w:b/>
                <w:i/>
              </w:rPr>
              <w:t>COSEP</w:t>
            </w:r>
          </w:p>
          <w:p w14:paraId="68C15C9B" w14:textId="77777777" w:rsidR="00257C43" w:rsidRDefault="00AC0B23" w:rsidP="00257C43">
            <w:pPr>
              <w:rPr>
                <w:color w:val="222222"/>
              </w:rPr>
            </w:pPr>
            <w:r w:rsidRPr="00257C43">
              <w:rPr>
                <w:color w:val="222222"/>
              </w:rPr>
              <w:t xml:space="preserve">COSEP is the operational centre for crisis management, which coordinates, manages, monitors and mobilises disaster response and relief resources (human and material, local and national, public and private). </w:t>
            </w:r>
          </w:p>
          <w:p w14:paraId="4F437E6E" w14:textId="6D15649A" w:rsidR="00AC0B23" w:rsidRPr="00257C43" w:rsidRDefault="00257C43" w:rsidP="00257C43">
            <w:pPr>
              <w:rPr>
                <w:color w:val="222222"/>
              </w:rPr>
            </w:pPr>
            <w:r w:rsidRPr="00257C43">
              <w:rPr>
                <w:color w:val="222222"/>
              </w:rPr>
              <w:t>Amongst other considerations, it ensures the centralisation of information relating to crisis preparation and management, the monitoring and updating of contingency plans (national and specialised by sector), the mobilisation of various actors and resources in support of crisis management,</w:t>
            </w:r>
          </w:p>
          <w:p w14:paraId="1E7993D4" w14:textId="23B5CEA9" w:rsidR="00AC0B23" w:rsidRDefault="00AC0B23" w:rsidP="00724AF9">
            <w:pPr>
              <w:pStyle w:val="Heading5"/>
              <w:spacing w:before="0"/>
              <w:outlineLvl w:val="4"/>
              <w:rPr>
                <w:b w:val="0"/>
                <w:i w:val="0"/>
                <w:color w:val="222222"/>
                <w:lang w:val="en-GB"/>
              </w:rPr>
            </w:pPr>
            <w:r w:rsidRPr="00477909">
              <w:rPr>
                <w:b w:val="0"/>
                <w:i w:val="0"/>
                <w:color w:val="222222"/>
                <w:lang w:val="en-GB"/>
              </w:rPr>
              <w:lastRenderedPageBreak/>
              <w:t>the animation of the CATI for the analysis and processing of information, particularly during crises, and the activation of the Crisis Command Post (PC) as soon as necessary in the operational room. In addition to these structures, there is a national multisectoral platform for disaster risk reduction and prevention (PNPRRC), created in 2012.</w:t>
            </w:r>
          </w:p>
          <w:p w14:paraId="4A48D505" w14:textId="598D22A6" w:rsidR="00095382" w:rsidRPr="00477909" w:rsidRDefault="00095382" w:rsidP="00477909">
            <w:pPr>
              <w:pStyle w:val="Heading5"/>
              <w:spacing w:before="0"/>
              <w:outlineLvl w:val="4"/>
              <w:rPr>
                <w:b w:val="0"/>
                <w:i w:val="0"/>
                <w:color w:val="222222"/>
                <w:lang w:val="en-GB"/>
              </w:rPr>
            </w:pPr>
            <w:r w:rsidRPr="00477909">
              <w:rPr>
                <w:b w:val="0"/>
                <w:i w:val="0"/>
                <w:color w:val="222222"/>
                <w:lang w:val="en-GB"/>
              </w:rPr>
              <w:t>This platform is responsible for the integration, prevention and risk reduction within policies, development plans and strategies, good governance and poverty reduction, as well as for validating the national programme for disaster risk reduction and prevention. The PNPRRC is also responsible for facilitating resource mobilisation for risk reduction and post-disaster rehabilitation and development, as well as promoting risk culture education in schools. As a multi-sectoral platform, the PNPRRC facilitates cooperation between institutions working in the field of disaster risk reduction. This platform is made up of the National Commission, the national coordination and their respective representation at the regional level (for each island).</w:t>
            </w:r>
            <w:r w:rsidRPr="0019627C">
              <w:t xml:space="preserve"> </w:t>
            </w:r>
          </w:p>
        </w:tc>
        <w:tc>
          <w:tcPr>
            <w:tcW w:w="4961" w:type="dxa"/>
          </w:tcPr>
          <w:p w14:paraId="10F7A909" w14:textId="77777777" w:rsidR="005C36FA" w:rsidRPr="006B7D9F" w:rsidRDefault="005C36FA" w:rsidP="00477909">
            <w:pPr>
              <w:rPr>
                <w:color w:val="4F81BD"/>
                <w:lang w:val="fr-FR"/>
              </w:rPr>
            </w:pPr>
            <w:r w:rsidRPr="006B7D9F">
              <w:rPr>
                <w:color w:val="4F81BD"/>
                <w:lang w:val="fr-FR"/>
              </w:rPr>
              <w:lastRenderedPageBreak/>
              <w:t>COSEP</w:t>
            </w:r>
          </w:p>
          <w:p w14:paraId="29652C14" w14:textId="77777777" w:rsidR="007E48B7" w:rsidRPr="00477909" w:rsidRDefault="005C36FA" w:rsidP="00477909">
            <w:pPr>
              <w:rPr>
                <w:color w:val="4F81BD"/>
                <w:lang w:val="fr-FR"/>
              </w:rPr>
            </w:pPr>
            <w:r w:rsidRPr="006B7D9F">
              <w:rPr>
                <w:color w:val="4F81BD"/>
                <w:lang w:val="fr-FR"/>
              </w:rPr>
              <w:t xml:space="preserve">Le COSEP est le centre opérationnel de gestion de crise, qui coordonne, gère, assure le suivi des catastrophes, ainsi que la mobilisation des moyens de réponse et de </w:t>
            </w:r>
            <w:r w:rsidRPr="00477909">
              <w:rPr>
                <w:color w:val="4F81BD"/>
                <w:lang w:val="fr-FR"/>
              </w:rPr>
              <w:t xml:space="preserve">secours (humains et matériels, locaux et nationaux, publics et privés).  </w:t>
            </w:r>
          </w:p>
          <w:p w14:paraId="2A9BF58A" w14:textId="141BE9F9" w:rsidR="00AC0B23" w:rsidRPr="00477909" w:rsidRDefault="005C36FA" w:rsidP="00477909">
            <w:pPr>
              <w:rPr>
                <w:color w:val="4F81BD"/>
                <w:lang w:val="fr-FR"/>
              </w:rPr>
            </w:pPr>
            <w:r w:rsidRPr="00477909">
              <w:rPr>
                <w:color w:val="4F81BD"/>
                <w:lang w:val="fr-FR"/>
              </w:rPr>
              <w:t xml:space="preserve">Il assure entre autres la centralisation des informations relatives à la préparation et à la gestion de crise, le suivi et l’actualisation des plans de contingence national et spécialisés par secteur, la mobilisation des différents acteurs et ressources en support à la gestion de crise, l’animation de la CATI pour l’analyse et le traitement de l’information en particulier lors de crise, et l’activation du </w:t>
            </w:r>
            <w:r w:rsidRPr="00477909">
              <w:rPr>
                <w:color w:val="4F81BD"/>
                <w:lang w:val="fr-FR"/>
              </w:rPr>
              <w:lastRenderedPageBreak/>
              <w:t>Poste de Commandement (PC) de crise dès que nécessaire en salle opérationnelle.</w:t>
            </w:r>
            <w:r w:rsidR="00AC0B23" w:rsidRPr="00477909">
              <w:rPr>
                <w:color w:val="4F81BD"/>
                <w:lang w:val="fr-FR"/>
              </w:rPr>
              <w:t xml:space="preserve"> </w:t>
            </w:r>
            <w:r w:rsidRPr="00477909">
              <w:rPr>
                <w:color w:val="4F81BD"/>
                <w:lang w:val="fr-FR"/>
              </w:rPr>
              <w:t xml:space="preserve">En plus de ces structures, il existe une plateforme nationale multisectorielle pour la prévention et la réduction des risques de catastrophes (PNPRRC), créée en 2012. </w:t>
            </w:r>
          </w:p>
          <w:p w14:paraId="0DEBA856" w14:textId="77777777" w:rsidR="00AC0B23" w:rsidRPr="00477909" w:rsidRDefault="00AC0B23" w:rsidP="00477909">
            <w:pPr>
              <w:rPr>
                <w:color w:val="4F81BD"/>
                <w:lang w:val="fr-FR"/>
              </w:rPr>
            </w:pPr>
          </w:p>
          <w:p w14:paraId="67210FA2" w14:textId="54891949" w:rsidR="004E7546" w:rsidRPr="00477909" w:rsidRDefault="005C36FA" w:rsidP="00477909">
            <w:pPr>
              <w:rPr>
                <w:color w:val="4F81BD"/>
                <w:lang w:val="fr-FR"/>
              </w:rPr>
            </w:pPr>
            <w:r w:rsidRPr="00477909">
              <w:rPr>
                <w:color w:val="4F81BD"/>
                <w:lang w:val="fr-FR"/>
              </w:rPr>
              <w:t>Elle est en charge de l’intégration, de la prévention, et de la réduction des risques dans les politiques, plans et stratégies de développement, de bonne gouvernance et de réduction de la pauvreté, ainsi que de valider le programme national de prévention et réduction des risques de catastrophe. Le PNPRRC est aussi charge de faciliter la mobilisation des ressources pour la réduction des risques et la réhabilitation et le développement après catastrophe, ainsi que de promouvoir dans les écoles l’enseignement de culture du risque. En tant que plateforme multisectorielle, le PNPRRC facilite la coopération entre institutions intervenant dans les domaines de la réduction des risques de catastrophes. Cette plateforme est constituée par la Commission nationale, la coordination nationale et leur représentation respective au niveau régional (pour chaque île).</w:t>
            </w:r>
          </w:p>
        </w:tc>
      </w:tr>
      <w:tr w:rsidR="007E48B7" w:rsidRPr="002E649D" w14:paraId="298E62C7" w14:textId="77777777" w:rsidTr="00724AF9">
        <w:tc>
          <w:tcPr>
            <w:tcW w:w="4536" w:type="dxa"/>
          </w:tcPr>
          <w:p w14:paraId="480FFB84" w14:textId="77777777" w:rsidR="007E48B7" w:rsidRPr="00477909" w:rsidRDefault="007E48B7" w:rsidP="00477909">
            <w:pPr>
              <w:pStyle w:val="Heading5"/>
              <w:spacing w:before="0"/>
              <w:outlineLvl w:val="4"/>
              <w:rPr>
                <w:lang w:val="en-GB"/>
              </w:rPr>
            </w:pPr>
            <w:r w:rsidRPr="00477909">
              <w:rPr>
                <w:lang w:val="en-GB"/>
              </w:rPr>
              <w:lastRenderedPageBreak/>
              <w:t xml:space="preserve">Local Coordination </w:t>
            </w:r>
          </w:p>
          <w:p w14:paraId="00457F46" w14:textId="50AD3C0A" w:rsidR="007E48B7" w:rsidRPr="00477909" w:rsidRDefault="007E48B7" w:rsidP="00477909">
            <w:r w:rsidRPr="00477909">
              <w:rPr>
                <w:color w:val="222222"/>
              </w:rPr>
              <w:t>The DGSC is represented on each island by a regional directorate (DRSC) which includes a rescue coordination service, a prevention and study service, a resources and logistics service, a fire department and a rescue coordination service (SCOSEP). In addition, the DRSC includes representatives of the island's administration (sectoral focal points), the army and police, island councils, municipalities and villages, associations and organisations working for the Royal Canadian Mounted Police (RCMP), representatives of civil society development partners. An Island Disaster Risk Management Council (CIGRC) is also in place at the government level of each island (Anjouan, Mohéli).</w:t>
            </w:r>
          </w:p>
        </w:tc>
        <w:tc>
          <w:tcPr>
            <w:tcW w:w="4961" w:type="dxa"/>
          </w:tcPr>
          <w:p w14:paraId="64139166" w14:textId="77777777" w:rsidR="007E48B7" w:rsidRPr="00477909" w:rsidRDefault="007E48B7" w:rsidP="00477909">
            <w:pPr>
              <w:rPr>
                <w:b/>
                <w:i/>
                <w:color w:val="4F81BD"/>
                <w:lang w:val="fr-FR"/>
              </w:rPr>
            </w:pPr>
            <w:r w:rsidRPr="00477909">
              <w:rPr>
                <w:b/>
                <w:i/>
                <w:color w:val="4F81BD"/>
                <w:lang w:val="fr-FR"/>
              </w:rPr>
              <w:t>Coordination à l’échelle locale</w:t>
            </w:r>
          </w:p>
          <w:p w14:paraId="0530508A" w14:textId="5DBDD942" w:rsidR="007E48B7" w:rsidRPr="006B7D9F" w:rsidRDefault="007E48B7" w:rsidP="00477909">
            <w:pPr>
              <w:rPr>
                <w:color w:val="4F81BD"/>
                <w:lang w:val="fr-FR"/>
              </w:rPr>
            </w:pPr>
            <w:r w:rsidRPr="00477909">
              <w:rPr>
                <w:color w:val="4F81BD"/>
                <w:lang w:val="fr-FR"/>
              </w:rPr>
              <w:t>La DGSC est représentée dans chaque île par une direction régionale (DRSC) qui comprend un service de coordination des opérations de secours, un service de prévention et d’études, un service de ressources et logistique, un service de sapeurs pompiers et un service de coordination des opérations de secours (SCOSEP). De plus, la DRSC comprend des représentants de l’administration de l’île (points focaux sectoriels), l’armée et la police, les conseils des îles, les communes et villages, les associations et organisations oeuvrant pour la GRC, les représentants des partenaires du développement de la société civile. Un Conseil Insulaire de Gestion des Risques de Catastrophes (CIGRC) est également en place au niveau du gouvernorat de chaque île (Anjouan, Mohéli).</w:t>
            </w:r>
          </w:p>
        </w:tc>
      </w:tr>
      <w:tr w:rsidR="004E7546" w:rsidRPr="007856ED" w14:paraId="33D1386F" w14:textId="77777777" w:rsidTr="00724AF9">
        <w:tc>
          <w:tcPr>
            <w:tcW w:w="4536" w:type="dxa"/>
          </w:tcPr>
          <w:p w14:paraId="43A6C3B7" w14:textId="7037B761" w:rsidR="007E48B7" w:rsidRPr="00477909" w:rsidRDefault="007E48B7" w:rsidP="00477909">
            <w:pPr>
              <w:pStyle w:val="Heading5"/>
              <w:spacing w:before="0"/>
              <w:outlineLvl w:val="4"/>
              <w:rPr>
                <w:b w:val="0"/>
                <w:i w:val="0"/>
                <w:color w:val="222222"/>
                <w:lang w:val="en-GB"/>
              </w:rPr>
            </w:pPr>
            <w:r w:rsidRPr="00477909">
              <w:rPr>
                <w:b w:val="0"/>
                <w:i w:val="0"/>
                <w:color w:val="222222"/>
                <w:lang w:val="en-GB"/>
              </w:rPr>
              <w:t>Finally, there is a regional commission and local committees for each island, which are responsible for collecting and analysing risk data and implementing risk prevention and reduction programmes.</w:t>
            </w:r>
          </w:p>
          <w:p w14:paraId="6FAF2675" w14:textId="77777777" w:rsidR="007E48B7" w:rsidRPr="00477909" w:rsidRDefault="007E48B7" w:rsidP="00477909">
            <w:pPr>
              <w:pStyle w:val="Heading5"/>
              <w:outlineLvl w:val="4"/>
              <w:rPr>
                <w:lang w:val="en-GB"/>
              </w:rPr>
            </w:pPr>
            <w:r w:rsidRPr="00477909">
              <w:rPr>
                <w:lang w:val="en-GB"/>
              </w:rPr>
              <w:t xml:space="preserve">Operationalisation </w:t>
            </w:r>
          </w:p>
          <w:p w14:paraId="4437D176" w14:textId="3BCAB23F" w:rsidR="004E7546" w:rsidRPr="00477909" w:rsidRDefault="007856ED" w:rsidP="00477909">
            <w:pPr>
              <w:rPr>
                <w:lang w:val="en-US"/>
              </w:rPr>
            </w:pPr>
            <w:r w:rsidRPr="00A74D12">
              <w:t>F</w:t>
            </w:r>
            <w:r w:rsidR="007E48B7" w:rsidRPr="00A74D12">
              <w:t xml:space="preserve">igure </w:t>
            </w:r>
            <w:r w:rsidRPr="00A74D12">
              <w:t>24</w:t>
            </w:r>
            <w:r w:rsidR="007E48B7" w:rsidRPr="00A74D12">
              <w:t xml:space="preserve"> represents the institutional actors involved in risk management. The operational processes are explained below this diagram.</w:t>
            </w:r>
          </w:p>
        </w:tc>
        <w:tc>
          <w:tcPr>
            <w:tcW w:w="4961" w:type="dxa"/>
          </w:tcPr>
          <w:p w14:paraId="6C30AF21" w14:textId="33F82D62" w:rsidR="005C36FA" w:rsidRPr="006B7D9F" w:rsidRDefault="005C36FA" w:rsidP="00477909">
            <w:pPr>
              <w:rPr>
                <w:color w:val="4F81BD"/>
                <w:lang w:val="fr-FR"/>
              </w:rPr>
            </w:pPr>
            <w:r w:rsidRPr="006B7D9F">
              <w:rPr>
                <w:color w:val="4F81BD"/>
                <w:lang w:val="fr-FR"/>
              </w:rPr>
              <w:t xml:space="preserve">Enfin, il existe pour chaque île une commission régionale et des comités locaux qui sont chargés de la collecte et de l’analyse des données relatives aux risques et de la mise en </w:t>
            </w:r>
            <w:r w:rsidRPr="00477909">
              <w:rPr>
                <w:color w:val="4F81BD"/>
                <w:lang w:val="fr-FR"/>
              </w:rPr>
              <w:t>oeuvre des programmes de prévention et de réduction des risques.</w:t>
            </w:r>
          </w:p>
          <w:p w14:paraId="22BB7F6C" w14:textId="77777777" w:rsidR="005C36FA" w:rsidRPr="00477909" w:rsidRDefault="005C36FA" w:rsidP="00477909">
            <w:pPr>
              <w:rPr>
                <w:b/>
                <w:i/>
                <w:color w:val="4F81BD"/>
                <w:lang w:val="fr-FR"/>
              </w:rPr>
            </w:pPr>
            <w:r w:rsidRPr="00477909">
              <w:rPr>
                <w:b/>
                <w:i/>
                <w:color w:val="4F81BD"/>
                <w:lang w:val="fr-FR"/>
              </w:rPr>
              <w:t xml:space="preserve">Opérationnalisation </w:t>
            </w:r>
          </w:p>
          <w:p w14:paraId="2C6B84C5" w14:textId="47E44426" w:rsidR="004E7546" w:rsidRPr="00477909" w:rsidRDefault="005C36FA" w:rsidP="00477909">
            <w:pPr>
              <w:rPr>
                <w:color w:val="4F81BD" w:themeColor="accent1"/>
                <w:lang w:val="fr-FR"/>
              </w:rPr>
            </w:pPr>
            <w:r w:rsidRPr="00477909">
              <w:rPr>
                <w:color w:val="4F81BD"/>
                <w:lang w:val="fr-FR"/>
              </w:rPr>
              <w:t xml:space="preserve">La figure </w:t>
            </w:r>
            <w:r w:rsidR="007856ED" w:rsidRPr="00477909">
              <w:rPr>
                <w:color w:val="4F81BD"/>
                <w:lang w:val="fr-FR"/>
              </w:rPr>
              <w:t>24</w:t>
            </w:r>
            <w:r w:rsidRPr="00477909">
              <w:rPr>
                <w:color w:val="4F81BD"/>
                <w:lang w:val="fr-FR"/>
              </w:rPr>
              <w:t xml:space="preserve"> représente les acteurs institutionnels impliqués dans la gestion du risque. </w:t>
            </w:r>
            <w:r w:rsidRPr="00477909">
              <w:rPr>
                <w:color w:val="4F81BD" w:themeColor="accent1"/>
                <w:lang w:val="fr-FR"/>
              </w:rPr>
              <w:t xml:space="preserve">Les processus opérationnels sont expliqués sous ce diagramme. </w:t>
            </w:r>
          </w:p>
        </w:tc>
      </w:tr>
    </w:tbl>
    <w:p w14:paraId="63E41327" w14:textId="77777777" w:rsidR="00AC0B23" w:rsidRPr="00477909" w:rsidRDefault="00AC0B23" w:rsidP="00AC0B23">
      <w:pPr>
        <w:rPr>
          <w:lang w:val="fr-FR"/>
        </w:rPr>
      </w:pPr>
    </w:p>
    <w:p w14:paraId="38CA4072" w14:textId="77777777" w:rsidR="00AC0B23" w:rsidRPr="00477909" w:rsidRDefault="00AC0B23">
      <w:pPr>
        <w:spacing w:after="200"/>
        <w:rPr>
          <w:rFonts w:ascii="Century Gothic" w:hAnsi="Century Gothic"/>
          <w:b/>
          <w:color w:val="007CA2"/>
          <w:sz w:val="20"/>
          <w:lang w:val="fr-FR"/>
        </w:rPr>
      </w:pPr>
      <w:r w:rsidRPr="00477909">
        <w:rPr>
          <w:lang w:val="fr-FR"/>
        </w:rPr>
        <w:br w:type="page"/>
      </w:r>
    </w:p>
    <w:p w14:paraId="375EE332" w14:textId="32CA430D" w:rsidR="00063485" w:rsidRPr="00477909" w:rsidRDefault="00B825AF" w:rsidP="00477909">
      <w:pPr>
        <w:pStyle w:val="Caption"/>
        <w:rPr>
          <w:lang w:val="fr-FR"/>
        </w:rPr>
      </w:pPr>
      <w:r w:rsidRPr="00477909">
        <w:rPr>
          <w:lang w:val="fr-FR"/>
        </w:rPr>
        <w:lastRenderedPageBreak/>
        <w:t xml:space="preserve">Figure </w:t>
      </w:r>
      <w:r w:rsidR="00130042">
        <w:rPr>
          <w:rFonts w:eastAsia="Century Gothic" w:cs="Century Gothic"/>
        </w:rPr>
        <w:t>24</w:t>
      </w:r>
      <w:r w:rsidRPr="00477909">
        <w:rPr>
          <w:lang w:val="fr-FR"/>
        </w:rPr>
        <w:t xml:space="preserve"> </w:t>
      </w:r>
      <w:r w:rsidR="00063485" w:rsidRPr="00477909">
        <w:rPr>
          <w:lang w:val="fr-FR"/>
        </w:rPr>
        <w:t>GRC aux Comores</w:t>
      </w:r>
    </w:p>
    <w:p w14:paraId="7C294FA8" w14:textId="77777777" w:rsidR="00D94CAD" w:rsidRDefault="00130042">
      <w:r>
        <w:rPr>
          <w:noProof/>
          <w:lang w:val="fr-FR"/>
        </w:rPr>
        <w:drawing>
          <wp:inline distT="0" distB="0" distL="0" distR="0" wp14:anchorId="57E1DAFD" wp14:editId="5632CBBD">
            <wp:extent cx="5448300" cy="4091940"/>
            <wp:effectExtent l="0" t="0" r="0" b="0"/>
            <wp:docPr id="107374190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0"/>
                    <a:srcRect/>
                    <a:stretch>
                      <a:fillRect/>
                    </a:stretch>
                  </pic:blipFill>
                  <pic:spPr>
                    <a:xfrm>
                      <a:off x="0" y="0"/>
                      <a:ext cx="5448300" cy="4091940"/>
                    </a:xfrm>
                    <a:prstGeom prst="rect">
                      <a:avLst/>
                    </a:prstGeom>
                    <a:ln/>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4E7546" w:rsidRPr="002E649D" w14:paraId="5045C4E5" w14:textId="77777777" w:rsidTr="00477909">
        <w:tc>
          <w:tcPr>
            <w:tcW w:w="4395" w:type="dxa"/>
          </w:tcPr>
          <w:p w14:paraId="145AEB78" w14:textId="795E8EFF" w:rsidR="007E48B7" w:rsidRPr="00477909" w:rsidRDefault="007E48B7" w:rsidP="00477909">
            <w:r w:rsidRPr="00A74D12">
              <w:t>As indicated above, the DGSC coordinates the risk management process with the help of the branches of</w:t>
            </w:r>
            <w:r w:rsidR="007856ED" w:rsidRPr="00A74D12">
              <w:t xml:space="preserve"> the other departments involved</w:t>
            </w:r>
            <w:r w:rsidRPr="00A74D12">
              <w:t xml:space="preserve">, according to the needs and types of risks. This risk management process includes several elements described below. </w:t>
            </w:r>
          </w:p>
          <w:p w14:paraId="7F081B8E" w14:textId="77777777" w:rsidR="007E48B7" w:rsidRPr="00477909" w:rsidRDefault="007E48B7" w:rsidP="00477909">
            <w:r w:rsidRPr="00A74D12">
              <w:t>Information flow: The meteorological services transmit risk information to the DGSC and the Ministry of the Interior in charge of triggering the alert. There are Specialised Relief Plans (SRPs) for each of the main risks (cyclone, tsunami, karthala, storms); these plans have been implemented by civil security and supported by UNDP and the World Bank with a breakdown by island.</w:t>
            </w:r>
          </w:p>
          <w:p w14:paraId="76838489" w14:textId="77777777" w:rsidR="007E48B7" w:rsidRPr="00477909" w:rsidRDefault="007E48B7" w:rsidP="00477909">
            <w:r w:rsidRPr="00A74D12">
              <w:t>The Karthala Volcano Observatory (KVO) is in charge of monitoring Karthala, alerting and supporting crisis management in the event of an eruption. The Karthala Volcano Eruptions Relief Plan, known as the Karthala Plan, was established in October 2004 (OVK, 2004). It plans the various emergency relief procedures to be undertaken to deal with the consequences of a volcanic eruption that could cause loss of life and loss of property. No revisions or simulations of the response plan have been carried out since 2004.</w:t>
            </w:r>
          </w:p>
          <w:p w14:paraId="2E807D66" w14:textId="77777777" w:rsidR="007E48B7" w:rsidRPr="00477909" w:rsidRDefault="007E48B7" w:rsidP="00477909">
            <w:r w:rsidRPr="00A74D12">
              <w:t>The General Directorate of Forestry (DGF) is responsible for issuing forest fire alerts to the DGSC.</w:t>
            </w:r>
          </w:p>
          <w:p w14:paraId="12576ED3" w14:textId="77777777" w:rsidR="007E48B7" w:rsidRPr="00477909" w:rsidRDefault="007E48B7" w:rsidP="00477909">
            <w:r w:rsidRPr="00A74D12">
              <w:t xml:space="preserve">Mobilisation of means of action for the activation of plans: The DGSC relies primarily on the resources and means of the Ministry of the Interior, Civil </w:t>
            </w:r>
            <w:r w:rsidRPr="00A74D12">
              <w:lastRenderedPageBreak/>
              <w:t>Security and Fire Brigade, which are present on each island for the land component. Regarding interventions at sea, a body of coastguards representing the State at sea was created in 2010 by decree within the Army with a central command to ensure the maritime surveillance of waters under Comorian sovereignty. This body is responsible for the protection of persons and property (marine rescue), environmental protection, police missions at sea and controls hydrographic and oceanographic activities. A specialised Tsunami relief plan was developed as part of a project entitled "Capacity Development for Natural and Climate Disaster Risk Management in the Union of the Comoros" by COSEWIC with support from UNDP (Nov 2011).</w:t>
            </w:r>
          </w:p>
          <w:p w14:paraId="3F43540B" w14:textId="77777777" w:rsidR="007E48B7" w:rsidRPr="00477909" w:rsidRDefault="007E48B7" w:rsidP="00477909">
            <w:r w:rsidRPr="00A74D12">
              <w:t>The General Directorate of Health (la Direction Générale de la Santé, DGS) has its own contingency plan for cyclone risks for each of the Comoros islands. National and island committees for the management and coordination of health sector emergencies and disasters were established in 2012. The "external" partners involved in health actions and likely to intervene in support of crisis management are resident actors (WHO, UNFPA, UNICEF, Comorian Red Crescent (CRCO), Qatari Red Crescent (CRQ), Canadian Red Crescent and Caritas Comores) and non-resident actors UNAIDS, UNHCR, FAO, WB, IOC, and WFP.</w:t>
            </w:r>
          </w:p>
          <w:p w14:paraId="14FBF71A" w14:textId="77777777" w:rsidR="007E48B7" w:rsidRPr="00477909" w:rsidRDefault="007E48B7" w:rsidP="00477909">
            <w:r w:rsidRPr="00A74D12">
              <w:t>The Comorian Red Crescent (CRC), which supports the Comorian State in health and disaster risk management, has a network through its local offices and can mobilise up to 3000 people on the 3 islands. In the contingency plan, CRC provides first aid, emergency shelter, water and sanitation, food distribution, and health support services. It also provides training for managers in disaster risk reduction every two years as part of the Regional Disaster Response Team programme led by PIROI. Finally, village communities (the basis of the social structure of the Comoros) are active during and after crises in recovery operations and are the local relay for the resources provided by the diaspora.</w:t>
            </w:r>
          </w:p>
          <w:p w14:paraId="21435067" w14:textId="77777777" w:rsidR="007E48B7" w:rsidRPr="00477909" w:rsidRDefault="007E48B7" w:rsidP="00477909">
            <w:r w:rsidRPr="00A74D12">
              <w:t xml:space="preserve">Action plans: The national contingency plan created in 2008, with the assistance of OCHA, is the main management tool for emergency response. This plan organises the necessary crisis management arrangements for all relevant actors and stakeholders. This plan focuses on the 3 main hazards: volcanic eruption, epidemiological crisis and tropical disturbances.  It is updated on a regular basis (every year or two years). Then, there are the emergency organisation plans - ORSEC plans - which specify the measures to be taken on each island in the event of an emergency. Finally, there are specific contingency plans: Karthala, Tsunami and </w:t>
            </w:r>
            <w:r w:rsidRPr="00A74D12">
              <w:lastRenderedPageBreak/>
              <w:t>Cyclone/tropical storms defining the command organisation for the different alert levels.</w:t>
            </w:r>
          </w:p>
          <w:p w14:paraId="2E703C7C" w14:textId="17E31907" w:rsidR="007E48B7" w:rsidRPr="00477909" w:rsidRDefault="007E48B7" w:rsidP="00477909">
            <w:r w:rsidRPr="00A74D12">
              <w:t>These existing plans were amended by the Early Recovery Plan (ERP) carried out with the assistance of UNDP and OCHA and based on the 2012 post-disaster assessment reports prepared by the UNDAC team, the World Bank delegation, the Comorian Red Crescent and the Red Crescent Movement, NGOs, civil society organisations and the private sector.</w:t>
            </w:r>
          </w:p>
          <w:p w14:paraId="2A70489E" w14:textId="59713C62" w:rsidR="004E7546" w:rsidRPr="00477909" w:rsidRDefault="007E48B7" w:rsidP="00477909">
            <w:r w:rsidRPr="00A74D12">
              <w:t xml:space="preserve">Concerning the alert system: The alert system is based on 4 categories - from blue to red - defining a different level of crisis characterisation (see Table </w:t>
            </w:r>
            <w:r w:rsidR="00AC0B23" w:rsidRPr="00A74D12">
              <w:t>3</w:t>
            </w:r>
            <w:r w:rsidRPr="00A74D12">
              <w:t>). For each level and according to the hazard considered, the various national or local authorities that must participate in emergency management have a role defined in the 2011 National Contingency Plan.</w:t>
            </w:r>
          </w:p>
        </w:tc>
        <w:tc>
          <w:tcPr>
            <w:tcW w:w="4961" w:type="dxa"/>
          </w:tcPr>
          <w:p w14:paraId="4D954AD3" w14:textId="13913EBB" w:rsidR="005C36FA" w:rsidRPr="00477909" w:rsidRDefault="005C36FA" w:rsidP="00477909">
            <w:pPr>
              <w:rPr>
                <w:color w:val="4F81BD"/>
                <w:lang w:val="fr-FR"/>
              </w:rPr>
            </w:pPr>
            <w:r w:rsidRPr="00477909">
              <w:rPr>
                <w:color w:val="4F81BD"/>
                <w:lang w:val="fr-FR"/>
              </w:rPr>
              <w:lastRenderedPageBreak/>
              <w:t xml:space="preserve">Comme indique précédemment, la DGSC coordonne le processus de gestion des risques en s’appuyant sur les directions des autres ministères concernés selon les besoins et les types de risques. Ce processus de gestion des risques inclut plusieurs éléments décrits ci-dessous. </w:t>
            </w:r>
          </w:p>
          <w:p w14:paraId="73645A7D" w14:textId="77777777" w:rsidR="005C36FA" w:rsidRPr="00477909" w:rsidRDefault="005C36FA" w:rsidP="00477909">
            <w:pPr>
              <w:rPr>
                <w:color w:val="4F81BD"/>
                <w:lang w:val="fr-FR"/>
              </w:rPr>
            </w:pPr>
            <w:r w:rsidRPr="00477909">
              <w:rPr>
                <w:i/>
                <w:color w:val="4F81BD"/>
                <w:lang w:val="fr-FR"/>
              </w:rPr>
              <w:t xml:space="preserve">Flux d’informations : </w:t>
            </w:r>
            <w:r w:rsidRPr="00477909">
              <w:rPr>
                <w:color w:val="4F81BD"/>
                <w:lang w:val="fr-FR"/>
              </w:rPr>
              <w:t>Les services de la météorologie transmettent les informations relatives aux risques à la DGSC et au Ministère de l’intérieur en charge du déclenchement de l’alerte. Il existe des Plans de Secours Spécialisé (PSS) pour chacun des principaux risques (cyclone, tsunami, karthala, tempêtes) ; ces plans ont été réalisés par la sécurité civile et appuyé par le PNUD et la Banque mondiale avec une déclinaison par île.</w:t>
            </w:r>
          </w:p>
          <w:p w14:paraId="6BF06571" w14:textId="77777777" w:rsidR="005C36FA" w:rsidRPr="00477909" w:rsidRDefault="005C36FA" w:rsidP="00477909">
            <w:pPr>
              <w:rPr>
                <w:color w:val="4F81BD"/>
                <w:lang w:val="fr-FR"/>
              </w:rPr>
            </w:pPr>
            <w:r w:rsidRPr="00477909">
              <w:rPr>
                <w:color w:val="4F81BD"/>
                <w:lang w:val="fr-FR"/>
              </w:rPr>
              <w:t>L'Observatoire du Volcan du Karthala (OVK) est en charge de la surveillance du Karthala, de l'alerte et de l'appui à la gestion de crise en cas d'éruption. Le plan de secours aux éruptions volcanique du volcan Karthala dénommé « Plan Karthala » a été établi en octobre 2004 (OVK, 2004). Il prévoit les diverses procédures de secours d’urgence à engager en vue de remédier aux conséquences d’une éruption volcanique pouvant causer des pertes en vies humaines ainsi que des pertes de propriétés. Aucune révision ni simulation du plan de réponse n’a été réalisée depuis 2004.</w:t>
            </w:r>
          </w:p>
          <w:p w14:paraId="00709FF5" w14:textId="77777777" w:rsidR="005C36FA" w:rsidRPr="00477909" w:rsidRDefault="005C36FA" w:rsidP="00477909">
            <w:pPr>
              <w:rPr>
                <w:color w:val="4F81BD"/>
                <w:lang w:val="fr-FR"/>
              </w:rPr>
            </w:pPr>
            <w:r w:rsidRPr="00477909">
              <w:rPr>
                <w:color w:val="4F81BD"/>
                <w:lang w:val="fr-FR"/>
              </w:rPr>
              <w:t>La Direction générale des forêts (DGF) est en charge de lancer l’alerte sur les feux de forêts auprès de la DGSC.</w:t>
            </w:r>
          </w:p>
          <w:p w14:paraId="7BB52FE0" w14:textId="77777777" w:rsidR="005C36FA" w:rsidRPr="00477909" w:rsidRDefault="005C36FA" w:rsidP="00477909">
            <w:pPr>
              <w:rPr>
                <w:color w:val="4F81BD"/>
                <w:lang w:val="fr-FR"/>
              </w:rPr>
            </w:pPr>
            <w:r w:rsidRPr="006B7D9F">
              <w:rPr>
                <w:color w:val="4F81BD"/>
                <w:lang w:val="fr-FR"/>
              </w:rPr>
              <w:t>Mobilisation des moyens d’action pour l’activation des plans :</w:t>
            </w:r>
            <w:r w:rsidRPr="00477909">
              <w:rPr>
                <w:b/>
                <w:color w:val="4F81BD"/>
                <w:lang w:val="fr-FR"/>
              </w:rPr>
              <w:t xml:space="preserve"> </w:t>
            </w:r>
            <w:r w:rsidRPr="00477909">
              <w:rPr>
                <w:color w:val="4F81BD"/>
                <w:lang w:val="fr-FR"/>
              </w:rPr>
              <w:t xml:space="preserve">La DGSC s’appuie en priorité sur les ressources et moyens du Ministère de l’intérieur, sécurité civile et </w:t>
            </w:r>
            <w:r w:rsidRPr="00477909">
              <w:rPr>
                <w:color w:val="4F81BD"/>
                <w:lang w:val="fr-FR"/>
              </w:rPr>
              <w:lastRenderedPageBreak/>
              <w:t>pompiers qui sont présents dans chaque île pour le volet terrestre. Concernant les interventions en mer, un corps de garde-côtes représentant l'Etat en mer a été créé en 2010 par décret au sein de l’Armée avec un commandement central pour assurer la surveillance maritime des eaux sous souveraineté comorienne. Ce corps assure la sauvegarde des personnes et des biens (secours en mer), assure la protection de l’environnement, les missions de police en mer et contrôle les activités hydrographiques et océanographiques. Un plan de secours spécialisé Tsunami a été réalisé dans le cadre d’un projet de « développement des capacités de gestion des risques de catastrophes naturelles et climatiques en Union des Comores » par le COSEP avec un support du PNUD (nov 2011).</w:t>
            </w:r>
          </w:p>
          <w:p w14:paraId="70FA9537" w14:textId="77777777" w:rsidR="005C36FA" w:rsidRPr="00477909" w:rsidRDefault="005C36FA" w:rsidP="00477909">
            <w:pPr>
              <w:rPr>
                <w:color w:val="4F81BD"/>
                <w:lang w:val="fr-FR"/>
              </w:rPr>
            </w:pPr>
            <w:r w:rsidRPr="00477909">
              <w:rPr>
                <w:color w:val="4F81BD"/>
                <w:lang w:val="fr-FR"/>
              </w:rPr>
              <w:t>La Direction Générale de la Santé (DGS) possède son propre plan de contingence pour les risques cycloniques décliné sur chacune des iles des Comores. Des comités nationaux et insulaires de gestion et coordination des urgences et catastrophes du secteur de la santé ont été mis en place en 2012. Les partenaires "externes" impliqués dans les actions de santé et susceptibles d'intervenir en appui à la gestion de crise sont les acteurs résidents (l’OMS, l’UNFPA, l’UNICEF, le Croissant Rouge Comorien (CRCO), le Croissant Rouge Qatari (CRQ), le Croissant Rouge Canadien et Caritas Comores) et les acteurs non-résidents l’ONUSIDA, l’UNHCR, la FAO, la BM, la COI, et le PAM.</w:t>
            </w:r>
          </w:p>
          <w:p w14:paraId="38910A8F" w14:textId="1517BE73" w:rsidR="004E7546" w:rsidRPr="00477909" w:rsidRDefault="005C36FA" w:rsidP="00477909">
            <w:pPr>
              <w:rPr>
                <w:color w:val="4F81BD"/>
                <w:lang w:val="fr-FR"/>
              </w:rPr>
            </w:pPr>
            <w:r w:rsidRPr="00477909">
              <w:rPr>
                <w:color w:val="4F81BD"/>
                <w:lang w:val="fr-FR"/>
              </w:rPr>
              <w:t xml:space="preserve">Le Croissant rouge comorien qui appuie l'Etat comorien en matière de santé et de gestion des risques de catastrophe, dispose d’un réseau au travers de ses bureaux locaux et peut mobiliser jusqu’à 3000 personnes sur les 3 iles. Dans le plan de contingence, le CRC assure les premiers secours, l’hébergement d'urgence, l’approvisionnement en eau et assainissement, la distribution de nourriture, et l’appui aux services de santé.  Il assure également la formation des cadres en réduction des risques de catastrophe, tous les 2 ans dans le cadre du programme Regional Disaster </w:t>
            </w:r>
            <w:r w:rsidRPr="007E48B7">
              <w:rPr>
                <w:color w:val="4F81BD" w:themeColor="accent1"/>
                <w:lang w:val="fr-FR"/>
              </w:rPr>
              <w:t>Respons</w:t>
            </w:r>
            <w:r w:rsidR="004B0D6A">
              <w:rPr>
                <w:color w:val="4F81BD" w:themeColor="accent1"/>
                <w:lang w:val="fr-FR"/>
              </w:rPr>
              <w:t>e</w:t>
            </w:r>
            <w:r w:rsidRPr="00477909">
              <w:rPr>
                <w:color w:val="4F81BD"/>
                <w:lang w:val="fr-FR"/>
              </w:rPr>
              <w:t xml:space="preserve"> Team animé par la PIROI. Enfin, les communautés villageoises (base de la structure sociale des Comores) sont actives pendant et après les crises pour les opérations de relèvement et sont le relais local des moyens fournis par la diaspora.</w:t>
            </w:r>
          </w:p>
          <w:p w14:paraId="56376DA4" w14:textId="77777777" w:rsidR="005C36FA" w:rsidRPr="00477909" w:rsidRDefault="005C36FA" w:rsidP="00477909">
            <w:pPr>
              <w:rPr>
                <w:color w:val="4F81BD"/>
                <w:lang w:val="fr-FR"/>
              </w:rPr>
            </w:pPr>
            <w:r w:rsidRPr="00477909">
              <w:rPr>
                <w:i/>
                <w:color w:val="4F81BD"/>
                <w:lang w:val="fr-FR"/>
              </w:rPr>
              <w:t xml:space="preserve">Les plans d’action : </w:t>
            </w:r>
            <w:r w:rsidRPr="00477909">
              <w:rPr>
                <w:color w:val="4F81BD"/>
                <w:lang w:val="fr-FR"/>
              </w:rPr>
              <w:t>Le plan national de contingence créé en 2008, avec l’assistance de l’OCHA, est l’outil de gestion principal de la réponse en cas de situation d’urgence. Ce plan organise les arrangements nécessaires à la gestion de crise pour tous les acteurs concernés et parties prenantes. Ce plan focalise sur les 3 aléas principaux : éruption volcanique, crise épidémiologique et perturbations tropicales.  Il est actualisé de façon régulière (tous les ans ou tous les deux ans). Ensuite sont présents les plans d’organisation des secours – plans ORSEC – qui précisent les dispositions à prendre au niveau de chaque île en cas d’urgence. Enfin, il y a des plans de secours spécifiques : Karthala, Tsunami et Cyclone/ tempêtes tropicales définissant pour les différents niveaux d’alerte, l’organisation du commandement.</w:t>
            </w:r>
          </w:p>
          <w:p w14:paraId="27760F56" w14:textId="77777777" w:rsidR="005C36FA" w:rsidRPr="00477909" w:rsidRDefault="005C36FA" w:rsidP="00477909">
            <w:pPr>
              <w:rPr>
                <w:color w:val="4F81BD"/>
                <w:lang w:val="fr-FR"/>
              </w:rPr>
            </w:pPr>
            <w:r w:rsidRPr="00477909">
              <w:rPr>
                <w:color w:val="4F81BD"/>
                <w:lang w:val="fr-FR"/>
              </w:rPr>
              <w:lastRenderedPageBreak/>
              <w:t xml:space="preserve">Ces plans existants ont été amendés par le Plan de Relèvement Précoce (PRP) réalisé avec l'aide du PNUD et d'OCHA, et basés sur les rapports d'évaluation post-catastrophe 2012 dressés par l'équipe UNDAC, la délégation de la Banque mondiale, le Croissant-Rouge comorien et le Mouvement du Croissant- Rouge, des ONG, des organismes gouvernementaux et des collectivités locales.  </w:t>
            </w:r>
          </w:p>
          <w:p w14:paraId="309E9EFB" w14:textId="2B1592AA" w:rsidR="005C36FA" w:rsidRPr="00477909" w:rsidRDefault="005C36FA" w:rsidP="00477909">
            <w:pPr>
              <w:rPr>
                <w:color w:val="4F81BD"/>
                <w:lang w:val="fr-FR"/>
              </w:rPr>
            </w:pPr>
            <w:r w:rsidRPr="00477909">
              <w:rPr>
                <w:i/>
                <w:color w:val="4F81BD"/>
                <w:lang w:val="fr-FR"/>
              </w:rPr>
              <w:t xml:space="preserve">Concernant le système d’alerte : </w:t>
            </w:r>
            <w:r w:rsidRPr="00477909">
              <w:rPr>
                <w:color w:val="4F81BD"/>
                <w:lang w:val="fr-FR"/>
              </w:rPr>
              <w:t xml:space="preserve">Le système d'alerte repose sur 4 catégories – du bleu au rouge – définissant un niveau différent de caractérisation de la crise (voir Tableau </w:t>
            </w:r>
            <w:r w:rsidR="00AC0B23" w:rsidRPr="00477909">
              <w:rPr>
                <w:color w:val="4F81BD"/>
                <w:lang w:val="fr-FR"/>
              </w:rPr>
              <w:t>3</w:t>
            </w:r>
            <w:r w:rsidRPr="00477909">
              <w:rPr>
                <w:color w:val="4F81BD"/>
                <w:lang w:val="fr-FR"/>
              </w:rPr>
              <w:t>). Pour chaque niveau et selon l'aléa considéré, les différentes instances nationales ou locales devant participer à la gestion de l'urgence ont un rôle défini dans le Plan de Contingence National datant de 2011.</w:t>
            </w:r>
          </w:p>
        </w:tc>
      </w:tr>
    </w:tbl>
    <w:p w14:paraId="1CCBF62C" w14:textId="4AF1F241" w:rsidR="00BB7EEE" w:rsidRPr="00477909" w:rsidRDefault="00B825AF" w:rsidP="00477909">
      <w:pPr>
        <w:pStyle w:val="Caption"/>
        <w:rPr>
          <w:lang w:val="fr-FR"/>
        </w:rPr>
      </w:pPr>
      <w:r w:rsidRPr="00477909">
        <w:rPr>
          <w:lang w:val="fr-FR"/>
        </w:rPr>
        <w:lastRenderedPageBreak/>
        <w:t xml:space="preserve">Table </w:t>
      </w:r>
      <w:r w:rsidR="00130042">
        <w:rPr>
          <w:rFonts w:eastAsia="Century Gothic" w:cs="Century Gothic"/>
        </w:rPr>
        <w:t>3</w:t>
      </w:r>
      <w:r w:rsidR="00BB7EEE" w:rsidRPr="00477909">
        <w:rPr>
          <w:lang w:val="fr-FR"/>
        </w:rPr>
        <w:t xml:space="preserve"> Tableau des 4 classes d’alerte</w:t>
      </w:r>
    </w:p>
    <w:tbl>
      <w:tblPr>
        <w:tblW w:w="934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15" w:type="dxa"/>
          <w:right w:w="115" w:type="dxa"/>
        </w:tblCellMar>
        <w:tblLook w:val="0400" w:firstRow="0" w:lastRow="0" w:firstColumn="0" w:lastColumn="0" w:noHBand="0" w:noVBand="1"/>
      </w:tblPr>
      <w:tblGrid>
        <w:gridCol w:w="913"/>
        <w:gridCol w:w="647"/>
        <w:gridCol w:w="3260"/>
        <w:gridCol w:w="1276"/>
        <w:gridCol w:w="3246"/>
      </w:tblGrid>
      <w:tr w:rsidR="00064D78" w:rsidRPr="007E48B7" w14:paraId="580FC243" w14:textId="77777777" w:rsidTr="00477909">
        <w:trPr>
          <w:trHeight w:val="400"/>
        </w:trPr>
        <w:tc>
          <w:tcPr>
            <w:tcW w:w="913"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117BF969" w14:textId="77777777" w:rsidR="00064D78" w:rsidRPr="00477909" w:rsidRDefault="00064D78" w:rsidP="007E48B7">
            <w:pPr>
              <w:jc w:val="center"/>
              <w:rPr>
                <w:rFonts w:ascii="Century Gothic" w:hAnsi="Century Gothic"/>
                <w:sz w:val="16"/>
                <w:bdr w:val="nil"/>
              </w:rPr>
            </w:pPr>
            <w:bookmarkStart w:id="103" w:name="_Hlk20142973"/>
            <w:r w:rsidRPr="00477909">
              <w:rPr>
                <w:rFonts w:ascii="Century Gothic" w:hAnsi="Century Gothic"/>
                <w:sz w:val="16"/>
                <w:bdr w:val="nil"/>
              </w:rPr>
              <w:t>Niveau</w:t>
            </w:r>
          </w:p>
        </w:tc>
        <w:tc>
          <w:tcPr>
            <w:tcW w:w="3907" w:type="dxa"/>
            <w:gridSpan w:val="2"/>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5C1BF926"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 xml:space="preserve">Alerte </w:t>
            </w:r>
          </w:p>
        </w:tc>
        <w:tc>
          <w:tcPr>
            <w:tcW w:w="1276"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38321600"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 xml:space="preserve">Niveau de menace </w:t>
            </w:r>
          </w:p>
        </w:tc>
        <w:tc>
          <w:tcPr>
            <w:tcW w:w="3246" w:type="dxa"/>
            <w:tcBorders>
              <w:top w:val="single" w:sz="4" w:space="0" w:color="000000"/>
              <w:left w:val="single" w:sz="4" w:space="0" w:color="000000"/>
              <w:bottom w:val="single" w:sz="4" w:space="0" w:color="000000"/>
              <w:right w:val="single" w:sz="4" w:space="0" w:color="000000"/>
            </w:tcBorders>
            <w:shd w:val="clear" w:color="auto" w:fill="BDC0BF"/>
            <w:tcMar>
              <w:top w:w="80" w:type="dxa"/>
              <w:left w:w="80" w:type="dxa"/>
              <w:bottom w:w="80" w:type="dxa"/>
              <w:right w:w="80" w:type="dxa"/>
            </w:tcMar>
          </w:tcPr>
          <w:p w14:paraId="7482C6C1"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Qui lance l’alerte</w:t>
            </w:r>
          </w:p>
        </w:tc>
      </w:tr>
      <w:tr w:rsidR="00064D78" w:rsidRPr="002E649D" w14:paraId="7DDF6FC7" w14:textId="77777777" w:rsidTr="00477909">
        <w:trPr>
          <w:trHeight w:val="340"/>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C70C2" w14:textId="77777777" w:rsidR="00064D78" w:rsidRPr="007E48B7" w:rsidRDefault="00064D78" w:rsidP="007E48B7">
            <w:pPr>
              <w:jc w:val="center"/>
              <w:rPr>
                <w:rFonts w:ascii="Century Gothic" w:hAnsi="Century Gothic" w:cstheme="minorBidi"/>
                <w:sz w:val="16"/>
              </w:rPr>
            </w:pPr>
            <w:r w:rsidRPr="007E48B7">
              <w:rPr>
                <w:rFonts w:ascii="Century Gothic" w:hAnsi="Century Gothic"/>
                <w:sz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00A1FE"/>
            <w:tcMar>
              <w:top w:w="80" w:type="dxa"/>
              <w:left w:w="80" w:type="dxa"/>
              <w:bottom w:w="80" w:type="dxa"/>
              <w:right w:w="80" w:type="dxa"/>
            </w:tcMar>
          </w:tcPr>
          <w:p w14:paraId="5F9EBC4F" w14:textId="77777777" w:rsidR="00064D78" w:rsidRPr="007E48B7" w:rsidRDefault="00064D78" w:rsidP="005C36FA">
            <w:pPr>
              <w:rPr>
                <w:rFonts w:ascii="Century Gothic" w:hAnsi="Century Gothic"/>
                <w:sz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56C1FE"/>
            <w:tcMar>
              <w:top w:w="80" w:type="dxa"/>
              <w:left w:w="80" w:type="dxa"/>
              <w:bottom w:w="80" w:type="dxa"/>
              <w:right w:w="80" w:type="dxa"/>
            </w:tcMar>
          </w:tcPr>
          <w:p w14:paraId="67AB0A06"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Bleu: situation de routine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AC7487"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minimum</w:t>
            </w:r>
          </w:p>
          <w:p w14:paraId="1DFF2B8C" w14:textId="77777777" w:rsidR="00064D78" w:rsidRPr="00477909" w:rsidRDefault="00064D78" w:rsidP="005C36FA">
            <w:pPr>
              <w:rPr>
                <w:rFonts w:ascii="Century Gothic" w:hAnsi="Century Gothic"/>
                <w:sz w:val="16"/>
                <w:bdr w:val="nil"/>
              </w:rPr>
            </w:pP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65ECB"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COSEP et comité de veille concerné (selon la nature du risque)</w:t>
            </w:r>
          </w:p>
        </w:tc>
      </w:tr>
      <w:tr w:rsidR="00064D78" w:rsidRPr="007E48B7" w14:paraId="565ADB60" w14:textId="77777777" w:rsidTr="00477909">
        <w:trPr>
          <w:trHeight w:val="500"/>
        </w:trPr>
        <w:tc>
          <w:tcPr>
            <w:tcW w:w="913"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FD023EB" w14:textId="77777777" w:rsidR="00064D78" w:rsidRPr="007E48B7" w:rsidRDefault="00064D78" w:rsidP="007E48B7">
            <w:pPr>
              <w:jc w:val="center"/>
              <w:rPr>
                <w:rFonts w:ascii="Century Gothic" w:hAnsi="Century Gothic" w:cstheme="minorBidi"/>
                <w:sz w:val="16"/>
              </w:rPr>
            </w:pPr>
            <w:r w:rsidRPr="007E48B7">
              <w:rPr>
                <w:rFonts w:ascii="Century Gothic" w:hAnsi="Century Gothic"/>
                <w:sz w:val="16"/>
              </w:rPr>
              <w:t>2</w:t>
            </w:r>
          </w:p>
        </w:tc>
        <w:tc>
          <w:tcPr>
            <w:tcW w:w="647" w:type="dxa"/>
            <w:tcBorders>
              <w:top w:val="single" w:sz="4" w:space="0" w:color="000000"/>
              <w:left w:val="single" w:sz="4" w:space="0" w:color="000000"/>
              <w:bottom w:val="single" w:sz="4" w:space="0" w:color="000000"/>
              <w:right w:val="single" w:sz="4" w:space="0" w:color="000000"/>
            </w:tcBorders>
            <w:shd w:val="clear" w:color="auto" w:fill="FAE232"/>
            <w:tcMar>
              <w:top w:w="80" w:type="dxa"/>
              <w:left w:w="80" w:type="dxa"/>
              <w:bottom w:w="80" w:type="dxa"/>
              <w:right w:w="80" w:type="dxa"/>
            </w:tcMar>
          </w:tcPr>
          <w:p w14:paraId="6EFEEDAC" w14:textId="77777777" w:rsidR="00064D78" w:rsidRPr="007E48B7" w:rsidRDefault="00064D78" w:rsidP="005C36FA">
            <w:pPr>
              <w:rPr>
                <w:rFonts w:ascii="Century Gothic" w:hAnsi="Century Gothic"/>
                <w:sz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FEFB66"/>
            <w:tcMar>
              <w:top w:w="80" w:type="dxa"/>
              <w:left w:w="80" w:type="dxa"/>
              <w:bottom w:w="80" w:type="dxa"/>
              <w:right w:w="80" w:type="dxa"/>
            </w:tcMar>
          </w:tcPr>
          <w:p w14:paraId="44F0D0B3"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Jaune : situation anormale qui fait appel à une vigilance</w:t>
            </w:r>
          </w:p>
        </w:tc>
        <w:tc>
          <w:tcPr>
            <w:tcW w:w="1276"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65834E8C"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 xml:space="preserve">intermédiaire </w:t>
            </w:r>
          </w:p>
        </w:tc>
        <w:tc>
          <w:tcPr>
            <w:tcW w:w="3246"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96943CC" w14:textId="77777777" w:rsidR="00064D78" w:rsidRPr="00477909" w:rsidRDefault="00064D78" w:rsidP="005C36FA">
            <w:pPr>
              <w:rPr>
                <w:rFonts w:ascii="Century Gothic" w:hAnsi="Century Gothic"/>
                <w:sz w:val="16"/>
                <w:bdr w:val="nil"/>
              </w:rPr>
            </w:pPr>
            <w:r w:rsidRPr="00477909">
              <w:rPr>
                <w:rFonts w:ascii="Century Gothic" w:hAnsi="Century Gothic"/>
                <w:sz w:val="16"/>
                <w:lang w:val="fr-FR"/>
              </w:rPr>
              <w:t xml:space="preserve">COSEP- Comité national. Ministère de l’intérieur. </w:t>
            </w:r>
            <w:r w:rsidRPr="00477909">
              <w:rPr>
                <w:rFonts w:ascii="Century Gothic" w:hAnsi="Century Gothic"/>
                <w:sz w:val="16"/>
                <w:bdr w:val="nil"/>
              </w:rPr>
              <w:t>DGSC</w:t>
            </w:r>
          </w:p>
        </w:tc>
      </w:tr>
      <w:tr w:rsidR="00064D78" w:rsidRPr="002E649D" w14:paraId="4A27773C" w14:textId="77777777" w:rsidTr="00477909">
        <w:trPr>
          <w:trHeight w:val="400"/>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ECBDC" w14:textId="77777777" w:rsidR="00064D78" w:rsidRPr="007E48B7" w:rsidRDefault="00064D78" w:rsidP="007E48B7">
            <w:pPr>
              <w:jc w:val="center"/>
              <w:rPr>
                <w:rFonts w:ascii="Century Gothic" w:hAnsi="Century Gothic" w:cstheme="minorBidi"/>
                <w:sz w:val="16"/>
              </w:rPr>
            </w:pPr>
            <w:r w:rsidRPr="007E48B7">
              <w:rPr>
                <w:rFonts w:ascii="Century Gothic" w:hAnsi="Century Gothic"/>
                <w:sz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FF9300"/>
            <w:tcMar>
              <w:top w:w="80" w:type="dxa"/>
              <w:left w:w="80" w:type="dxa"/>
              <w:bottom w:w="80" w:type="dxa"/>
              <w:right w:w="80" w:type="dxa"/>
            </w:tcMar>
          </w:tcPr>
          <w:p w14:paraId="44FFBCE5" w14:textId="77777777" w:rsidR="00064D78" w:rsidRPr="007E48B7" w:rsidRDefault="00064D78" w:rsidP="005C36FA">
            <w:pPr>
              <w:rPr>
                <w:rFonts w:ascii="Century Gothic" w:hAnsi="Century Gothic"/>
                <w:sz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F8BA00"/>
            <w:tcMar>
              <w:top w:w="80" w:type="dxa"/>
              <w:left w:w="80" w:type="dxa"/>
              <w:bottom w:w="80" w:type="dxa"/>
              <w:right w:w="80" w:type="dxa"/>
            </w:tcMar>
          </w:tcPr>
          <w:p w14:paraId="21FE6E57"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 xml:space="preserve">Orange : déclarée en situation d’urgence nécessitant des dispositions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BCE95"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 xml:space="preserve">haut </w:t>
            </w:r>
          </w:p>
        </w:tc>
        <w:tc>
          <w:tcPr>
            <w:tcW w:w="32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0EED6"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 xml:space="preserve">Comité national. Ministère de l’intérieur </w:t>
            </w:r>
          </w:p>
        </w:tc>
      </w:tr>
      <w:tr w:rsidR="00064D78" w:rsidRPr="002E649D" w14:paraId="49CA8C82" w14:textId="77777777" w:rsidTr="00477909">
        <w:trPr>
          <w:trHeight w:val="380"/>
        </w:trPr>
        <w:tc>
          <w:tcPr>
            <w:tcW w:w="913"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67161D6C" w14:textId="77777777" w:rsidR="00064D78" w:rsidRPr="007E48B7" w:rsidRDefault="00064D78" w:rsidP="007E48B7">
            <w:pPr>
              <w:jc w:val="center"/>
              <w:rPr>
                <w:rFonts w:ascii="Century Gothic" w:hAnsi="Century Gothic" w:cstheme="minorBidi"/>
                <w:sz w:val="16"/>
              </w:rPr>
            </w:pPr>
            <w:r w:rsidRPr="007E48B7">
              <w:rPr>
                <w:rFonts w:ascii="Century Gothic" w:hAnsi="Century Gothic"/>
                <w:sz w:val="16"/>
              </w:rPr>
              <w:t>4</w:t>
            </w:r>
          </w:p>
        </w:tc>
        <w:tc>
          <w:tcPr>
            <w:tcW w:w="647" w:type="dxa"/>
            <w:tcBorders>
              <w:top w:val="single" w:sz="4" w:space="0" w:color="000000"/>
              <w:left w:val="single" w:sz="4" w:space="0" w:color="000000"/>
              <w:bottom w:val="single" w:sz="4" w:space="0" w:color="000000"/>
              <w:right w:val="single" w:sz="4" w:space="0" w:color="000000"/>
            </w:tcBorders>
            <w:shd w:val="clear" w:color="auto" w:fill="ED220B"/>
            <w:tcMar>
              <w:top w:w="80" w:type="dxa"/>
              <w:left w:w="80" w:type="dxa"/>
              <w:bottom w:w="80" w:type="dxa"/>
              <w:right w:w="80" w:type="dxa"/>
            </w:tcMar>
          </w:tcPr>
          <w:p w14:paraId="5673B643" w14:textId="77777777" w:rsidR="00064D78" w:rsidRPr="007E48B7" w:rsidRDefault="00064D78" w:rsidP="005C36FA">
            <w:pPr>
              <w:rPr>
                <w:rFonts w:ascii="Century Gothic" w:hAnsi="Century Gothic"/>
                <w:sz w:val="16"/>
              </w:rPr>
            </w:pPr>
          </w:p>
        </w:tc>
        <w:tc>
          <w:tcPr>
            <w:tcW w:w="3260" w:type="dxa"/>
            <w:tcBorders>
              <w:top w:val="single" w:sz="4" w:space="0" w:color="000000"/>
              <w:left w:val="single" w:sz="4" w:space="0" w:color="000000"/>
              <w:bottom w:val="single" w:sz="4" w:space="0" w:color="000000"/>
              <w:right w:val="single" w:sz="4" w:space="0" w:color="000000"/>
            </w:tcBorders>
            <w:shd w:val="clear" w:color="auto" w:fill="FF968C"/>
            <w:tcMar>
              <w:top w:w="80" w:type="dxa"/>
              <w:left w:w="80" w:type="dxa"/>
              <w:bottom w:w="80" w:type="dxa"/>
              <w:right w:w="80" w:type="dxa"/>
            </w:tcMar>
          </w:tcPr>
          <w:p w14:paraId="3024161C"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Rouge : niveau maximum entraînant l’activation des moyens opérationnels</w:t>
            </w:r>
          </w:p>
        </w:tc>
        <w:tc>
          <w:tcPr>
            <w:tcW w:w="1276"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73710DFB" w14:textId="77777777" w:rsidR="00064D78" w:rsidRPr="00477909" w:rsidRDefault="00064D78" w:rsidP="005C36FA">
            <w:pPr>
              <w:rPr>
                <w:rFonts w:ascii="Century Gothic" w:hAnsi="Century Gothic"/>
                <w:sz w:val="16"/>
                <w:bdr w:val="nil"/>
              </w:rPr>
            </w:pPr>
            <w:r w:rsidRPr="00477909">
              <w:rPr>
                <w:rFonts w:ascii="Century Gothic" w:hAnsi="Century Gothic"/>
                <w:sz w:val="16"/>
                <w:bdr w:val="nil"/>
              </w:rPr>
              <w:t>maximum</w:t>
            </w:r>
          </w:p>
        </w:tc>
        <w:tc>
          <w:tcPr>
            <w:tcW w:w="3246" w:type="dxa"/>
            <w:tcBorders>
              <w:top w:val="single" w:sz="4" w:space="0" w:color="000000"/>
              <w:left w:val="single" w:sz="4" w:space="0" w:color="000000"/>
              <w:bottom w:val="single" w:sz="4" w:space="0" w:color="000000"/>
              <w:right w:val="single" w:sz="4" w:space="0" w:color="000000"/>
            </w:tcBorders>
            <w:shd w:val="clear" w:color="auto" w:fill="EEEEEE"/>
            <w:tcMar>
              <w:top w:w="80" w:type="dxa"/>
              <w:left w:w="80" w:type="dxa"/>
              <w:bottom w:w="80" w:type="dxa"/>
              <w:right w:w="80" w:type="dxa"/>
            </w:tcMar>
          </w:tcPr>
          <w:p w14:paraId="53323FE8" w14:textId="77777777" w:rsidR="00064D78" w:rsidRPr="00477909" w:rsidRDefault="00064D78" w:rsidP="005C36FA">
            <w:pPr>
              <w:rPr>
                <w:rFonts w:ascii="Century Gothic" w:hAnsi="Century Gothic"/>
                <w:sz w:val="16"/>
                <w:lang w:val="fr-FR"/>
              </w:rPr>
            </w:pPr>
            <w:r w:rsidRPr="00477909">
              <w:rPr>
                <w:rFonts w:ascii="Century Gothic" w:hAnsi="Century Gothic"/>
                <w:sz w:val="16"/>
                <w:lang w:val="fr-FR"/>
              </w:rPr>
              <w:t xml:space="preserve">Comité national. Présidence. Ministère de l’intérieur </w:t>
            </w:r>
          </w:p>
        </w:tc>
      </w:tr>
      <w:bookmarkEnd w:id="103"/>
    </w:tbl>
    <w:p w14:paraId="04C15A58" w14:textId="3AB3F79A" w:rsidR="00064D78" w:rsidRPr="005C36FA" w:rsidRDefault="00064D78" w:rsidP="0057203E">
      <w:pPr>
        <w:rPr>
          <w:lang w:val="fr-FR"/>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4E7546" w:rsidRPr="002E649D" w14:paraId="66122806" w14:textId="77777777" w:rsidTr="00477909">
        <w:tc>
          <w:tcPr>
            <w:tcW w:w="4395" w:type="dxa"/>
          </w:tcPr>
          <w:p w14:paraId="5E7F1BBA" w14:textId="3EE79575" w:rsidR="007E48B7" w:rsidRPr="00477909" w:rsidRDefault="007E48B7" w:rsidP="00477909">
            <w:r w:rsidRPr="00A74D12">
              <w:t xml:space="preserve">The cyclone alert is </w:t>
            </w:r>
            <w:r w:rsidRPr="007E48B7">
              <w:t>broadcast</w:t>
            </w:r>
            <w:r w:rsidR="00FA00B8">
              <w:t>ed</w:t>
            </w:r>
            <w:r w:rsidRPr="00A74D12">
              <w:t xml:space="preserve"> by the National Weather Service via multiple channels (telephone, radio, broadcasting). Local media (Radio Gazia and El Watan newspaper) are essential channels for the dissemination of the alert or instructions; this method of dissemination is included in the contingency plans. </w:t>
            </w:r>
          </w:p>
          <w:p w14:paraId="4655D2BF" w14:textId="42CC1F4C" w:rsidR="004E7546" w:rsidRPr="00477909" w:rsidRDefault="007E48B7" w:rsidP="00477909">
            <w:r w:rsidRPr="00A74D12">
              <w:t>Finally, there is an action plan to be adopted in the case of a cyclone alert, within 24 hours of the alert, within 48 hours including crisis management time during the event, and within two weeks of the event and concerning actions until the situation returns to normal.</w:t>
            </w:r>
          </w:p>
        </w:tc>
        <w:tc>
          <w:tcPr>
            <w:tcW w:w="4961" w:type="dxa"/>
          </w:tcPr>
          <w:p w14:paraId="7598EE50" w14:textId="77777777" w:rsidR="005C36FA" w:rsidRPr="00477909" w:rsidRDefault="005C36FA" w:rsidP="00477909">
            <w:pPr>
              <w:rPr>
                <w:color w:val="4F81BD"/>
                <w:lang w:val="fr-FR"/>
              </w:rPr>
            </w:pPr>
            <w:r w:rsidRPr="00477909">
              <w:rPr>
                <w:color w:val="4F81BD"/>
                <w:lang w:val="fr-FR"/>
              </w:rPr>
              <w:t xml:space="preserve">L’alerte cyclonique est diffusée par le service de la Météo nationale par voies multiples (téléphone, radio, diffusion). Les médias locaux (Radio Gazia et le journal El Watan) sont des vecteurs essentiels pour la diffusion de l'alerte ou des consignes ; ce mode de diffusion est inclus en tant que tel dans les plans de contingence. </w:t>
            </w:r>
          </w:p>
          <w:p w14:paraId="6582CD7D" w14:textId="043362AB" w:rsidR="004E7546" w:rsidRPr="00477909" w:rsidRDefault="005C36FA" w:rsidP="00477909">
            <w:pPr>
              <w:rPr>
                <w:color w:val="4F81BD"/>
                <w:lang w:val="fr-FR"/>
              </w:rPr>
            </w:pPr>
            <w:r w:rsidRPr="00477909">
              <w:rPr>
                <w:color w:val="4F81BD"/>
                <w:lang w:val="fr-FR"/>
              </w:rPr>
              <w:t>Enfin, il existe un plan des actions à mener dans le cas d’une alerte cyclonique, dans les 24H qui suivent l’alerte, dans les 48heures qui incluent le temps de gestion de crise durant l’évènement, et dans les deux semaines qui suivent et concernent les actions jusqu’au retour à la normale.</w:t>
            </w:r>
          </w:p>
        </w:tc>
      </w:tr>
    </w:tbl>
    <w:p w14:paraId="1C594112" w14:textId="1B98CBF7" w:rsidR="00BB7EEE" w:rsidRPr="000B5830" w:rsidRDefault="006B7D9F" w:rsidP="006B7D9F">
      <w:pPr>
        <w:pStyle w:val="Heading3"/>
      </w:pPr>
      <w:bookmarkStart w:id="104" w:name="_Toc20753630"/>
      <w:bookmarkStart w:id="105" w:name="_Toc26444477"/>
      <w:bookmarkEnd w:id="102"/>
      <w:r>
        <w:t>2.2.3</w:t>
      </w:r>
      <w:r>
        <w:tab/>
      </w:r>
      <w:r w:rsidR="000B5830" w:rsidRPr="000B5830">
        <w:t>Baseline projects</w:t>
      </w:r>
      <w:bookmarkEnd w:id="104"/>
      <w:bookmarkEnd w:id="105"/>
    </w:p>
    <w:p w14:paraId="2CA3E5DA" w14:textId="6F5F5794" w:rsidR="000B5830" w:rsidRPr="00524225" w:rsidRDefault="000B5830" w:rsidP="0057203E">
      <w:pPr>
        <w:rPr>
          <w:rFonts w:ascii="Arial" w:eastAsia="Arial" w:hAnsi="Arial" w:cs="Arial"/>
        </w:rPr>
      </w:pPr>
      <w:r>
        <w:t>The table describes national initiatives which bear relevance to this project.</w:t>
      </w:r>
    </w:p>
    <w:p w14:paraId="1D47682D" w14:textId="08CD2B1D" w:rsidR="008E5FEE" w:rsidRDefault="00364A5A" w:rsidP="00477909">
      <w:pPr>
        <w:pStyle w:val="Caption"/>
      </w:pPr>
      <w:r w:rsidRPr="00E753AC">
        <w:t xml:space="preserve">Table </w:t>
      </w:r>
      <w:r w:rsidR="00130042">
        <w:rPr>
          <w:rFonts w:eastAsia="Century Gothic" w:cs="Century Gothic"/>
        </w:rPr>
        <w:t>4</w:t>
      </w:r>
      <w:r w:rsidR="008E5FEE" w:rsidRPr="00E753AC">
        <w:t xml:space="preserve"> Baseline projects in Comoros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5245"/>
        <w:gridCol w:w="2410"/>
      </w:tblGrid>
      <w:tr w:rsidR="006B77C8" w:rsidRPr="00257C43" w14:paraId="2432ACA5" w14:textId="77777777" w:rsidTr="004262C1">
        <w:trPr>
          <w:trHeight w:val="560"/>
        </w:trPr>
        <w:tc>
          <w:tcPr>
            <w:tcW w:w="1838" w:type="dxa"/>
            <w:tcBorders>
              <w:top w:val="single" w:sz="4" w:space="0" w:color="4BACC6"/>
              <w:left w:val="single" w:sz="4" w:space="0" w:color="4BACC6"/>
              <w:bottom w:val="single" w:sz="4" w:space="0" w:color="4BACC6"/>
            </w:tcBorders>
            <w:shd w:val="clear" w:color="auto" w:fill="4BACC6"/>
          </w:tcPr>
          <w:p w14:paraId="7344C690" w14:textId="77777777" w:rsidR="006B77C8" w:rsidRPr="00257C43" w:rsidRDefault="006B77C8" w:rsidP="00257C43">
            <w:pPr>
              <w:spacing w:after="0"/>
              <w:rPr>
                <w:rFonts w:cstheme="minorHAnsi"/>
                <w:sz w:val="20"/>
                <w:szCs w:val="20"/>
              </w:rPr>
            </w:pPr>
            <w:r w:rsidRPr="00257C43">
              <w:rPr>
                <w:rFonts w:cstheme="minorHAnsi"/>
                <w:sz w:val="20"/>
                <w:szCs w:val="20"/>
              </w:rPr>
              <w:t>Project Details</w:t>
            </w:r>
          </w:p>
        </w:tc>
        <w:tc>
          <w:tcPr>
            <w:tcW w:w="5245" w:type="dxa"/>
            <w:tcBorders>
              <w:top w:val="single" w:sz="4" w:space="0" w:color="4BACC6"/>
              <w:bottom w:val="single" w:sz="4" w:space="0" w:color="4BACC6"/>
              <w:right w:val="single" w:sz="4" w:space="0" w:color="4BACC6"/>
            </w:tcBorders>
            <w:shd w:val="clear" w:color="auto" w:fill="4BACC6"/>
          </w:tcPr>
          <w:p w14:paraId="30826704" w14:textId="77777777" w:rsidR="006B77C8" w:rsidRPr="00257C43" w:rsidRDefault="006B77C8" w:rsidP="00257C43">
            <w:pPr>
              <w:spacing w:after="0"/>
              <w:rPr>
                <w:rFonts w:cstheme="minorHAnsi"/>
                <w:sz w:val="20"/>
                <w:szCs w:val="20"/>
              </w:rPr>
            </w:pPr>
            <w:r w:rsidRPr="00257C43">
              <w:rPr>
                <w:rFonts w:cstheme="minorHAnsi"/>
                <w:sz w:val="20"/>
                <w:szCs w:val="20"/>
              </w:rPr>
              <w:t xml:space="preserve">Description: purpose, key activities (relating to Hydromet) and location </w:t>
            </w:r>
          </w:p>
        </w:tc>
        <w:tc>
          <w:tcPr>
            <w:tcW w:w="2410" w:type="dxa"/>
            <w:tcBorders>
              <w:top w:val="single" w:sz="4" w:space="0" w:color="4BACC6"/>
              <w:bottom w:val="single" w:sz="4" w:space="0" w:color="4BACC6"/>
              <w:right w:val="single" w:sz="4" w:space="0" w:color="4BACC6"/>
            </w:tcBorders>
            <w:shd w:val="clear" w:color="auto" w:fill="4BACC6"/>
          </w:tcPr>
          <w:p w14:paraId="15B6E317" w14:textId="77777777" w:rsidR="006B77C8" w:rsidRPr="00257C43" w:rsidRDefault="006B77C8" w:rsidP="00257C43">
            <w:pPr>
              <w:spacing w:after="0"/>
              <w:rPr>
                <w:rFonts w:cstheme="minorHAnsi"/>
                <w:sz w:val="20"/>
                <w:szCs w:val="20"/>
              </w:rPr>
            </w:pPr>
            <w:r w:rsidRPr="00257C43">
              <w:rPr>
                <w:rFonts w:cstheme="minorHAnsi"/>
                <w:sz w:val="20"/>
                <w:szCs w:val="20"/>
              </w:rPr>
              <w:t>Complementarity with Hydromet</w:t>
            </w:r>
          </w:p>
        </w:tc>
      </w:tr>
      <w:tr w:rsidR="006B77C8" w:rsidRPr="00257C43" w14:paraId="55EB2C86" w14:textId="77777777" w:rsidTr="004262C1">
        <w:trPr>
          <w:trHeight w:val="3480"/>
        </w:trPr>
        <w:tc>
          <w:tcPr>
            <w:tcW w:w="1838" w:type="dxa"/>
            <w:shd w:val="clear" w:color="auto" w:fill="DBEEF3"/>
          </w:tcPr>
          <w:p w14:paraId="4715EDC3" w14:textId="77777777" w:rsidR="006B77C8" w:rsidRPr="00257C43" w:rsidRDefault="006B77C8" w:rsidP="00257C43">
            <w:pPr>
              <w:spacing w:after="0"/>
              <w:rPr>
                <w:rFonts w:cstheme="minorHAnsi"/>
                <w:sz w:val="20"/>
                <w:szCs w:val="20"/>
              </w:rPr>
            </w:pPr>
            <w:r w:rsidRPr="00257C43">
              <w:rPr>
                <w:rFonts w:cstheme="minorHAnsi"/>
                <w:sz w:val="20"/>
                <w:szCs w:val="20"/>
              </w:rPr>
              <w:lastRenderedPageBreak/>
              <w:t>“</w:t>
            </w:r>
            <w:hyperlink r:id="rId61" w:history="1">
              <w:r w:rsidRPr="00257C43">
                <w:rPr>
                  <w:rFonts w:cstheme="minorHAnsi"/>
                  <w:color w:val="0563C1"/>
                  <w:sz w:val="20"/>
                  <w:szCs w:val="20"/>
                  <w:u w:val="single"/>
                </w:rPr>
                <w:t>Ensuring climate resilient water supplies in the Comoros Islands</w:t>
              </w:r>
            </w:hyperlink>
            <w:r w:rsidRPr="00257C43">
              <w:rPr>
                <w:rFonts w:cstheme="minorHAnsi"/>
                <w:sz w:val="20"/>
                <w:szCs w:val="20"/>
              </w:rPr>
              <w:t>” (FP094)</w:t>
            </w:r>
          </w:p>
          <w:p w14:paraId="2F4F380B" w14:textId="77777777" w:rsidR="006B77C8" w:rsidRPr="00257C43" w:rsidRDefault="006B77C8" w:rsidP="00257C43">
            <w:pPr>
              <w:spacing w:after="0"/>
              <w:rPr>
                <w:rFonts w:cstheme="minorHAnsi"/>
                <w:sz w:val="20"/>
                <w:szCs w:val="20"/>
              </w:rPr>
            </w:pPr>
            <w:r w:rsidRPr="00257C43">
              <w:rPr>
                <w:rFonts w:cstheme="minorHAnsi"/>
                <w:sz w:val="20"/>
                <w:szCs w:val="20"/>
              </w:rPr>
              <w:t>2018-2026</w:t>
            </w:r>
          </w:p>
          <w:p w14:paraId="0D25CE8C" w14:textId="77777777" w:rsidR="006B77C8" w:rsidRPr="00257C43" w:rsidRDefault="006B77C8" w:rsidP="00257C43">
            <w:pPr>
              <w:spacing w:after="0"/>
              <w:rPr>
                <w:rFonts w:cstheme="minorHAnsi"/>
                <w:sz w:val="20"/>
                <w:szCs w:val="20"/>
              </w:rPr>
            </w:pPr>
            <w:r w:rsidRPr="00257C43">
              <w:rPr>
                <w:rFonts w:cstheme="minorHAnsi"/>
                <w:sz w:val="20"/>
                <w:szCs w:val="20"/>
              </w:rPr>
              <w:t>Funding entities: UNDP, GCF</w:t>
            </w:r>
          </w:p>
          <w:p w14:paraId="7E718E72" w14:textId="77777777" w:rsidR="006B77C8" w:rsidRPr="00257C43" w:rsidRDefault="006B77C8" w:rsidP="00257C43">
            <w:pPr>
              <w:spacing w:after="0"/>
              <w:rPr>
                <w:rFonts w:cstheme="minorHAnsi"/>
                <w:sz w:val="20"/>
                <w:szCs w:val="20"/>
              </w:rPr>
            </w:pPr>
            <w:r w:rsidRPr="00257C43">
              <w:rPr>
                <w:rFonts w:cstheme="minorHAnsi"/>
                <w:sz w:val="20"/>
                <w:szCs w:val="20"/>
              </w:rPr>
              <w:t>Budget: US$ 60.8m</w:t>
            </w:r>
          </w:p>
        </w:tc>
        <w:tc>
          <w:tcPr>
            <w:tcW w:w="5245" w:type="dxa"/>
            <w:shd w:val="clear" w:color="auto" w:fill="DBEEF3"/>
          </w:tcPr>
          <w:p w14:paraId="6572B774" w14:textId="77777777" w:rsidR="006B77C8" w:rsidRPr="00257C43" w:rsidRDefault="006B77C8" w:rsidP="00257C43">
            <w:pPr>
              <w:spacing w:after="0"/>
              <w:rPr>
                <w:rFonts w:cstheme="minorHAnsi"/>
                <w:sz w:val="20"/>
                <w:szCs w:val="20"/>
              </w:rPr>
            </w:pPr>
            <w:r w:rsidRPr="00257C43">
              <w:rPr>
                <w:rFonts w:cstheme="minorHAnsi"/>
                <w:sz w:val="20"/>
                <w:szCs w:val="20"/>
              </w:rPr>
              <w:t>Contributions to improving water resource data management through installation of 10 hydrological (surface water) gauging stations in Anjouan and Mohéli and 30 groundwater piezometers on Grande Comore and 13 across Anjouan and Moheli. All water related monitoring stations will be coupled with the existing synoptic stations (4), automatic weather stations (10) or with the 90 rain gauges already installed. Technicians will be trained on monitoring system operation and management. Data will be captured, processed, and shared by the Directorate of Meteorology. A simple flood alert early warning system using total rainfall and rainfall intensity from selected automated rainfall gauges will be developed to provide a flood risk warning system for each island. This will be connected to the mobile phone system and provide SMS flood warning messages.</w:t>
            </w:r>
          </w:p>
        </w:tc>
        <w:tc>
          <w:tcPr>
            <w:tcW w:w="2410" w:type="dxa"/>
            <w:shd w:val="clear" w:color="auto" w:fill="DBEEF3"/>
          </w:tcPr>
          <w:p w14:paraId="7CF4C9B5" w14:textId="6125B510" w:rsidR="006B77C8" w:rsidRPr="00257C43" w:rsidRDefault="006B77C8" w:rsidP="00257C43">
            <w:pPr>
              <w:spacing w:after="0"/>
              <w:rPr>
                <w:rFonts w:cstheme="minorHAnsi"/>
                <w:sz w:val="20"/>
                <w:szCs w:val="20"/>
              </w:rPr>
            </w:pPr>
            <w:r w:rsidRPr="00257C43">
              <w:rPr>
                <w:rFonts w:cstheme="minorHAnsi"/>
                <w:sz w:val="20"/>
                <w:szCs w:val="20"/>
              </w:rPr>
              <w:t xml:space="preserve">The equipment installed for water monitoring will be completed by additional hydrological stations through the proposed </w:t>
            </w:r>
            <w:r w:rsidR="005D271A">
              <w:rPr>
                <w:rFonts w:cstheme="minorHAnsi"/>
                <w:sz w:val="20"/>
                <w:szCs w:val="20"/>
              </w:rPr>
              <w:t xml:space="preserve">project </w:t>
            </w:r>
            <w:r w:rsidRPr="00257C43">
              <w:rPr>
                <w:rFonts w:cstheme="minorHAnsi"/>
                <w:sz w:val="20"/>
                <w:szCs w:val="20"/>
              </w:rPr>
              <w:t xml:space="preserve">Activity 2.1.1; training provided, and data and climate services developed by this project, will be complemented by the proposed </w:t>
            </w:r>
            <w:r w:rsidR="005D271A">
              <w:rPr>
                <w:rFonts w:cstheme="minorHAnsi"/>
                <w:sz w:val="20"/>
                <w:szCs w:val="20"/>
              </w:rPr>
              <w:t xml:space="preserve">project </w:t>
            </w:r>
            <w:r w:rsidRPr="00257C43">
              <w:rPr>
                <w:rFonts w:cstheme="minorHAnsi"/>
                <w:sz w:val="20"/>
                <w:szCs w:val="20"/>
              </w:rPr>
              <w:t>Activity 2.1.2 to upscale impacts in terms of improved flood risk management and resilience in Comoros.</w:t>
            </w:r>
          </w:p>
        </w:tc>
      </w:tr>
      <w:tr w:rsidR="006B77C8" w:rsidRPr="00257C43" w14:paraId="1D6C581B" w14:textId="77777777" w:rsidTr="004262C1">
        <w:trPr>
          <w:trHeight w:val="500"/>
        </w:trPr>
        <w:tc>
          <w:tcPr>
            <w:tcW w:w="1838" w:type="dxa"/>
          </w:tcPr>
          <w:p w14:paraId="3A17EF9D" w14:textId="77777777" w:rsidR="006B77C8" w:rsidRPr="00257C43" w:rsidRDefault="006B77C8" w:rsidP="00257C43">
            <w:pPr>
              <w:spacing w:after="0"/>
              <w:rPr>
                <w:rFonts w:cstheme="minorHAnsi"/>
                <w:sz w:val="20"/>
                <w:szCs w:val="20"/>
              </w:rPr>
            </w:pPr>
            <w:r w:rsidRPr="00257C43">
              <w:rPr>
                <w:rFonts w:cstheme="minorHAnsi"/>
                <w:sz w:val="20"/>
                <w:szCs w:val="20"/>
              </w:rPr>
              <w:t>“</w:t>
            </w:r>
            <w:hyperlink r:id="rId62" w:history="1">
              <w:r w:rsidRPr="00257C43">
                <w:rPr>
                  <w:rFonts w:cstheme="minorHAnsi"/>
                  <w:color w:val="0563C1"/>
                  <w:sz w:val="20"/>
                  <w:szCs w:val="20"/>
                  <w:u w:val="single"/>
                </w:rPr>
                <w:t>Strengthening Comoros Resilience Against Climate Change and Variability Related Disaster</w:t>
              </w:r>
            </w:hyperlink>
            <w:r w:rsidRPr="00257C43">
              <w:rPr>
                <w:rFonts w:cstheme="minorHAnsi"/>
                <w:sz w:val="20"/>
                <w:szCs w:val="20"/>
              </w:rPr>
              <w:t>”</w:t>
            </w:r>
          </w:p>
          <w:p w14:paraId="43503932" w14:textId="77777777" w:rsidR="006B77C8" w:rsidRPr="00257C43" w:rsidRDefault="006B77C8" w:rsidP="00257C43">
            <w:pPr>
              <w:spacing w:after="0"/>
              <w:rPr>
                <w:rFonts w:cstheme="minorHAnsi"/>
                <w:sz w:val="20"/>
                <w:szCs w:val="20"/>
              </w:rPr>
            </w:pPr>
            <w:r w:rsidRPr="00257C43">
              <w:rPr>
                <w:rFonts w:cstheme="minorHAnsi"/>
                <w:sz w:val="20"/>
                <w:szCs w:val="20"/>
              </w:rPr>
              <w:t>2018-2023</w:t>
            </w:r>
          </w:p>
          <w:p w14:paraId="77AF00DD" w14:textId="77777777" w:rsidR="006B77C8" w:rsidRPr="00257C43" w:rsidRDefault="006B77C8" w:rsidP="00257C43">
            <w:pPr>
              <w:spacing w:after="0"/>
              <w:rPr>
                <w:rFonts w:cstheme="minorHAnsi"/>
                <w:sz w:val="20"/>
                <w:szCs w:val="20"/>
              </w:rPr>
            </w:pPr>
            <w:r w:rsidRPr="00257C43">
              <w:rPr>
                <w:rFonts w:cstheme="minorHAnsi"/>
                <w:sz w:val="20"/>
                <w:szCs w:val="20"/>
              </w:rPr>
              <w:t>Funding entities: UNDP, UNISDR, PASDTR, Qatar, China (US$ 8.5m proposed GEF LDCF Grant pending)</w:t>
            </w:r>
          </w:p>
          <w:p w14:paraId="0FC105FD" w14:textId="77777777" w:rsidR="006B77C8" w:rsidRPr="00257C43" w:rsidRDefault="006B77C8" w:rsidP="00257C43">
            <w:pPr>
              <w:spacing w:after="0"/>
              <w:rPr>
                <w:rFonts w:cstheme="minorHAnsi"/>
                <w:sz w:val="20"/>
                <w:szCs w:val="20"/>
              </w:rPr>
            </w:pPr>
            <w:r w:rsidRPr="00257C43">
              <w:rPr>
                <w:rFonts w:cstheme="minorHAnsi"/>
                <w:sz w:val="20"/>
                <w:szCs w:val="20"/>
              </w:rPr>
              <w:t>Budget: US$ 36.3m</w:t>
            </w:r>
          </w:p>
        </w:tc>
        <w:tc>
          <w:tcPr>
            <w:tcW w:w="5245" w:type="dxa"/>
          </w:tcPr>
          <w:p w14:paraId="7B0F7D5E" w14:textId="77777777" w:rsidR="006B77C8" w:rsidRPr="00257C43" w:rsidRDefault="006B77C8" w:rsidP="00257C43">
            <w:pPr>
              <w:spacing w:after="0"/>
              <w:rPr>
                <w:rFonts w:cstheme="minorHAnsi"/>
                <w:sz w:val="20"/>
                <w:szCs w:val="20"/>
              </w:rPr>
            </w:pPr>
            <w:r w:rsidRPr="00257C43">
              <w:rPr>
                <w:rFonts w:cstheme="minorHAnsi"/>
                <w:sz w:val="20"/>
                <w:szCs w:val="20"/>
              </w:rPr>
              <w:t>Strengthening institutional, policy and regulatory frameworks to integrate climate and disaster risks into planning, improve knowledge and understanding of key climate drivers and natural disasters, and strengthen community resilience to climate-induced disaster risks.</w:t>
            </w:r>
          </w:p>
          <w:p w14:paraId="1C4983C6" w14:textId="77777777" w:rsidR="006B77C8" w:rsidRPr="00257C43" w:rsidRDefault="006B77C8" w:rsidP="00257C43">
            <w:pPr>
              <w:spacing w:after="0"/>
              <w:rPr>
                <w:rFonts w:cstheme="minorHAnsi"/>
                <w:sz w:val="20"/>
                <w:szCs w:val="20"/>
              </w:rPr>
            </w:pPr>
          </w:p>
          <w:p w14:paraId="4B5109E3" w14:textId="77777777" w:rsidR="006B77C8" w:rsidRPr="00257C43" w:rsidRDefault="006B77C8" w:rsidP="00257C43">
            <w:pPr>
              <w:spacing w:after="0"/>
              <w:rPr>
                <w:rFonts w:cstheme="minorHAnsi"/>
                <w:sz w:val="20"/>
                <w:szCs w:val="20"/>
              </w:rPr>
            </w:pPr>
            <w:r w:rsidRPr="00257C43">
              <w:rPr>
                <w:rFonts w:cstheme="minorHAnsi"/>
                <w:sz w:val="20"/>
                <w:szCs w:val="20"/>
              </w:rPr>
              <w:t>The project will develop climate modelling and provide Early Warning System messages for cyclone-related climate disasters. The climate products developed will support the integration of climate risks into all sectors including but not limited to the water sector in Comoros.</w:t>
            </w:r>
          </w:p>
        </w:tc>
        <w:tc>
          <w:tcPr>
            <w:tcW w:w="2410" w:type="dxa"/>
          </w:tcPr>
          <w:p w14:paraId="7EF523D3" w14:textId="77777777" w:rsidR="006B77C8" w:rsidRPr="00257C43" w:rsidRDefault="006B77C8" w:rsidP="00257C43">
            <w:pPr>
              <w:spacing w:after="0"/>
              <w:rPr>
                <w:rFonts w:cstheme="minorHAnsi"/>
                <w:sz w:val="20"/>
                <w:szCs w:val="20"/>
              </w:rPr>
            </w:pPr>
            <w:r w:rsidRPr="00257C43">
              <w:rPr>
                <w:rFonts w:cstheme="minorHAnsi"/>
                <w:sz w:val="20"/>
                <w:szCs w:val="20"/>
              </w:rPr>
              <w:t>The proposed Hydromet project will enhance the results of this project by providing downscaled climate change projections and improving EW for cyclones.</w:t>
            </w:r>
          </w:p>
        </w:tc>
      </w:tr>
      <w:tr w:rsidR="006B77C8" w:rsidRPr="00257C43" w14:paraId="5506CF0F" w14:textId="77777777" w:rsidTr="006B77C8">
        <w:trPr>
          <w:trHeight w:val="500"/>
        </w:trPr>
        <w:tc>
          <w:tcPr>
            <w:tcW w:w="1838" w:type="dxa"/>
            <w:tcBorders>
              <w:top w:val="single" w:sz="4" w:space="0" w:color="000000"/>
              <w:left w:val="single" w:sz="4" w:space="0" w:color="000000"/>
              <w:bottom w:val="single" w:sz="4" w:space="0" w:color="000000"/>
              <w:right w:val="single" w:sz="4" w:space="0" w:color="000000"/>
            </w:tcBorders>
            <w:shd w:val="clear" w:color="auto" w:fill="4BACC6"/>
          </w:tcPr>
          <w:p w14:paraId="5F21FD97" w14:textId="77777777" w:rsidR="006B77C8" w:rsidRPr="00257C43" w:rsidRDefault="006B77C8" w:rsidP="00257C43">
            <w:pPr>
              <w:spacing w:after="0"/>
              <w:rPr>
                <w:rFonts w:cstheme="minorHAnsi"/>
                <w:sz w:val="20"/>
              </w:rPr>
            </w:pPr>
            <w:r w:rsidRPr="00257C43">
              <w:rPr>
                <w:rFonts w:cstheme="minorHAnsi"/>
                <w:sz w:val="20"/>
              </w:rPr>
              <w:t>Project Details</w:t>
            </w:r>
          </w:p>
        </w:tc>
        <w:tc>
          <w:tcPr>
            <w:tcW w:w="5245" w:type="dxa"/>
            <w:tcBorders>
              <w:top w:val="single" w:sz="4" w:space="0" w:color="000000"/>
              <w:left w:val="single" w:sz="4" w:space="0" w:color="000000"/>
              <w:bottom w:val="single" w:sz="4" w:space="0" w:color="000000"/>
              <w:right w:val="single" w:sz="4" w:space="0" w:color="000000"/>
            </w:tcBorders>
            <w:shd w:val="clear" w:color="auto" w:fill="4BACC6"/>
          </w:tcPr>
          <w:p w14:paraId="360A6C50" w14:textId="77777777" w:rsidR="006B77C8" w:rsidRPr="00257C43" w:rsidRDefault="006B77C8" w:rsidP="00257C43">
            <w:pPr>
              <w:spacing w:after="0"/>
              <w:rPr>
                <w:rFonts w:cstheme="minorHAnsi"/>
                <w:sz w:val="20"/>
              </w:rPr>
            </w:pPr>
            <w:r w:rsidRPr="00257C43">
              <w:rPr>
                <w:rFonts w:cstheme="minorHAnsi"/>
                <w:sz w:val="20"/>
              </w:rPr>
              <w:t xml:space="preserve">Description: purpose, key activities (relating to Hydromet) and location </w:t>
            </w:r>
          </w:p>
        </w:tc>
        <w:tc>
          <w:tcPr>
            <w:tcW w:w="2410" w:type="dxa"/>
            <w:tcBorders>
              <w:top w:val="single" w:sz="4" w:space="0" w:color="000000"/>
              <w:left w:val="single" w:sz="4" w:space="0" w:color="000000"/>
              <w:bottom w:val="single" w:sz="4" w:space="0" w:color="000000"/>
              <w:right w:val="single" w:sz="4" w:space="0" w:color="000000"/>
            </w:tcBorders>
            <w:shd w:val="clear" w:color="auto" w:fill="4BACC6"/>
          </w:tcPr>
          <w:p w14:paraId="48EA0677" w14:textId="77777777" w:rsidR="006B77C8" w:rsidRPr="00257C43" w:rsidRDefault="006B77C8" w:rsidP="00257C43">
            <w:pPr>
              <w:spacing w:after="0"/>
              <w:rPr>
                <w:rFonts w:cstheme="minorHAnsi"/>
                <w:sz w:val="20"/>
              </w:rPr>
            </w:pPr>
            <w:r w:rsidRPr="00257C43">
              <w:rPr>
                <w:rFonts w:cstheme="minorHAnsi"/>
                <w:sz w:val="20"/>
              </w:rPr>
              <w:t>Complementarity with Hydromet</w:t>
            </w:r>
          </w:p>
        </w:tc>
      </w:tr>
      <w:tr w:rsidR="006B77C8" w:rsidRPr="00257C43" w14:paraId="02994881" w14:textId="77777777" w:rsidTr="006B77C8">
        <w:trPr>
          <w:trHeight w:val="500"/>
        </w:trPr>
        <w:tc>
          <w:tcPr>
            <w:tcW w:w="1838" w:type="dxa"/>
            <w:tcBorders>
              <w:top w:val="single" w:sz="4" w:space="0" w:color="000000"/>
              <w:left w:val="single" w:sz="4" w:space="0" w:color="000000"/>
              <w:bottom w:val="single" w:sz="4" w:space="0" w:color="000000"/>
              <w:right w:val="single" w:sz="4" w:space="0" w:color="000000"/>
            </w:tcBorders>
            <w:shd w:val="clear" w:color="auto" w:fill="DBEEF3"/>
          </w:tcPr>
          <w:p w14:paraId="01424566" w14:textId="77777777" w:rsidR="006B77C8" w:rsidRPr="00257C43" w:rsidRDefault="006B77C8" w:rsidP="00257C43">
            <w:pPr>
              <w:spacing w:after="0"/>
              <w:rPr>
                <w:rFonts w:cstheme="minorHAnsi"/>
                <w:sz w:val="20"/>
              </w:rPr>
            </w:pPr>
            <w:r w:rsidRPr="00257C43">
              <w:rPr>
                <w:rFonts w:cstheme="minorHAnsi"/>
                <w:sz w:val="20"/>
              </w:rPr>
              <w:t>“</w:t>
            </w:r>
            <w:hyperlink r:id="rId63" w:history="1">
              <w:r w:rsidRPr="00257C43">
                <w:rPr>
                  <w:rStyle w:val="Hyperlink"/>
                  <w:rFonts w:cstheme="minorHAnsi"/>
                  <w:sz w:val="20"/>
                </w:rPr>
                <w:t>Ensuring climate resilient water supplies in the Comoros Islands</w:t>
              </w:r>
            </w:hyperlink>
            <w:r w:rsidRPr="00257C43">
              <w:rPr>
                <w:rFonts w:cstheme="minorHAnsi"/>
                <w:sz w:val="20"/>
              </w:rPr>
              <w:t>” (FP094)</w:t>
            </w:r>
          </w:p>
          <w:p w14:paraId="666D1073" w14:textId="77777777" w:rsidR="006B77C8" w:rsidRPr="00257C43" w:rsidRDefault="006B77C8" w:rsidP="00257C43">
            <w:pPr>
              <w:spacing w:after="0"/>
              <w:rPr>
                <w:rFonts w:cstheme="minorHAnsi"/>
                <w:sz w:val="20"/>
              </w:rPr>
            </w:pPr>
            <w:r w:rsidRPr="00257C43">
              <w:rPr>
                <w:rFonts w:cstheme="minorHAnsi"/>
                <w:sz w:val="20"/>
              </w:rPr>
              <w:t>2018-2026</w:t>
            </w:r>
          </w:p>
          <w:p w14:paraId="011D070A" w14:textId="77777777" w:rsidR="006B77C8" w:rsidRPr="00257C43" w:rsidRDefault="006B77C8" w:rsidP="00257C43">
            <w:pPr>
              <w:spacing w:after="0"/>
              <w:rPr>
                <w:rFonts w:cstheme="minorHAnsi"/>
                <w:sz w:val="20"/>
              </w:rPr>
            </w:pPr>
            <w:r w:rsidRPr="00257C43">
              <w:rPr>
                <w:rFonts w:cstheme="minorHAnsi"/>
                <w:sz w:val="20"/>
              </w:rPr>
              <w:t>Funding entities: UNDP, GCF</w:t>
            </w:r>
          </w:p>
          <w:p w14:paraId="51A3C1DB" w14:textId="77777777" w:rsidR="006B77C8" w:rsidRPr="00257C43" w:rsidRDefault="006B77C8" w:rsidP="00257C43">
            <w:pPr>
              <w:spacing w:after="0"/>
              <w:rPr>
                <w:rFonts w:cstheme="minorHAnsi"/>
                <w:sz w:val="20"/>
              </w:rPr>
            </w:pPr>
            <w:r w:rsidRPr="00257C43">
              <w:rPr>
                <w:rFonts w:cstheme="minorHAnsi"/>
                <w:sz w:val="20"/>
              </w:rPr>
              <w:t>Budget: US$ 60.8m</w:t>
            </w:r>
          </w:p>
        </w:tc>
        <w:tc>
          <w:tcPr>
            <w:tcW w:w="5245" w:type="dxa"/>
            <w:tcBorders>
              <w:top w:val="single" w:sz="4" w:space="0" w:color="000000"/>
              <w:left w:val="single" w:sz="4" w:space="0" w:color="000000"/>
              <w:bottom w:val="single" w:sz="4" w:space="0" w:color="000000"/>
              <w:right w:val="single" w:sz="4" w:space="0" w:color="000000"/>
            </w:tcBorders>
            <w:shd w:val="clear" w:color="auto" w:fill="DBEEF3"/>
          </w:tcPr>
          <w:p w14:paraId="1250C362" w14:textId="77777777" w:rsidR="006B77C8" w:rsidRPr="00257C43" w:rsidRDefault="006B77C8" w:rsidP="00257C43">
            <w:pPr>
              <w:spacing w:after="0"/>
              <w:rPr>
                <w:rFonts w:cstheme="minorHAnsi"/>
                <w:sz w:val="20"/>
              </w:rPr>
            </w:pPr>
            <w:r w:rsidRPr="00257C43">
              <w:rPr>
                <w:rFonts w:cstheme="minorHAnsi"/>
                <w:sz w:val="20"/>
              </w:rPr>
              <w:t>Contributions to improving water resource data management through installation of 10 hydrological (surface water) gauging stations in Anjouan and Mohéli and 30 groundwater piezometers on Grande Comore and 13 across Anjouan and Moheli. All water related monitoring stations will be coupled with the existing synoptic stations (4), automatic weather stations (10) or with the 90 rain gauges already installed. Technicians will be trained on monitoring system operation and management. Data will be captured, processed, and shared by the Directorate of Meteorology. A simple flood alert early warning system using total rainfall and rainfall intensity from selected automated rainfall gauges will be developed to provide a flood risk warning system for each island. This will be connected to the mobile phone system and provide SMS flood warning messages.</w:t>
            </w:r>
          </w:p>
        </w:tc>
        <w:tc>
          <w:tcPr>
            <w:tcW w:w="2410" w:type="dxa"/>
            <w:tcBorders>
              <w:top w:val="single" w:sz="4" w:space="0" w:color="000000"/>
              <w:left w:val="single" w:sz="4" w:space="0" w:color="000000"/>
              <w:bottom w:val="single" w:sz="4" w:space="0" w:color="000000"/>
              <w:right w:val="single" w:sz="4" w:space="0" w:color="000000"/>
            </w:tcBorders>
            <w:shd w:val="clear" w:color="auto" w:fill="DBEEF3"/>
          </w:tcPr>
          <w:p w14:paraId="3F6436DB" w14:textId="791B4078" w:rsidR="006B77C8" w:rsidRPr="00257C43" w:rsidRDefault="006B77C8" w:rsidP="00257C43">
            <w:pPr>
              <w:spacing w:after="0"/>
              <w:rPr>
                <w:rFonts w:cstheme="minorHAnsi"/>
                <w:sz w:val="20"/>
              </w:rPr>
            </w:pPr>
            <w:r w:rsidRPr="00257C43">
              <w:rPr>
                <w:rFonts w:cstheme="minorHAnsi"/>
                <w:sz w:val="20"/>
              </w:rPr>
              <w:t xml:space="preserve">The equipment installed for water monitoring will be completed by additional hydrological stations through the proposed </w:t>
            </w:r>
            <w:r w:rsidR="005D271A">
              <w:rPr>
                <w:rFonts w:cstheme="minorHAnsi"/>
                <w:sz w:val="20"/>
              </w:rPr>
              <w:t xml:space="preserve">project </w:t>
            </w:r>
            <w:r w:rsidRPr="00257C43">
              <w:rPr>
                <w:rFonts w:cstheme="minorHAnsi"/>
                <w:sz w:val="20"/>
              </w:rPr>
              <w:t xml:space="preserve">Activity 2.1.1; training provided, and data and climate services developed by this project, will be complemented by the proposed </w:t>
            </w:r>
            <w:r w:rsidR="005D271A">
              <w:rPr>
                <w:rFonts w:cstheme="minorHAnsi"/>
                <w:sz w:val="20"/>
              </w:rPr>
              <w:t xml:space="preserve">project </w:t>
            </w:r>
            <w:r w:rsidRPr="00257C43">
              <w:rPr>
                <w:rFonts w:cstheme="minorHAnsi"/>
                <w:sz w:val="20"/>
              </w:rPr>
              <w:t>Activity 2.1.2 to upscale impacts in terms of improved flood risk management and resilience in Comoros.</w:t>
            </w:r>
          </w:p>
        </w:tc>
      </w:tr>
      <w:tr w:rsidR="006B77C8" w:rsidRPr="00257C43" w14:paraId="4C029532" w14:textId="77777777" w:rsidTr="006B77C8">
        <w:trPr>
          <w:trHeight w:val="500"/>
        </w:trPr>
        <w:tc>
          <w:tcPr>
            <w:tcW w:w="1838" w:type="dxa"/>
            <w:tcBorders>
              <w:top w:val="single" w:sz="4" w:space="0" w:color="000000"/>
              <w:left w:val="single" w:sz="4" w:space="0" w:color="000000"/>
              <w:bottom w:val="single" w:sz="4" w:space="0" w:color="000000"/>
              <w:right w:val="single" w:sz="4" w:space="0" w:color="000000"/>
            </w:tcBorders>
          </w:tcPr>
          <w:p w14:paraId="4D7F2147" w14:textId="77777777" w:rsidR="006B77C8" w:rsidRPr="00257C43" w:rsidRDefault="006B77C8" w:rsidP="00257C43">
            <w:pPr>
              <w:spacing w:after="0"/>
              <w:rPr>
                <w:rFonts w:cstheme="minorHAnsi"/>
                <w:sz w:val="20"/>
              </w:rPr>
            </w:pPr>
            <w:r w:rsidRPr="00257C43">
              <w:rPr>
                <w:rFonts w:cstheme="minorHAnsi"/>
                <w:sz w:val="20"/>
              </w:rPr>
              <w:t>“</w:t>
            </w:r>
            <w:hyperlink r:id="rId64" w:history="1">
              <w:r w:rsidRPr="00257C43">
                <w:rPr>
                  <w:rStyle w:val="Hyperlink"/>
                  <w:rFonts w:cstheme="minorHAnsi"/>
                  <w:sz w:val="20"/>
                </w:rPr>
                <w:t>Strengthening Comoros Resilience Against Climate Change and Variability Related Disaster</w:t>
              </w:r>
            </w:hyperlink>
            <w:r w:rsidRPr="00257C43">
              <w:rPr>
                <w:rFonts w:cstheme="minorHAnsi"/>
                <w:sz w:val="20"/>
              </w:rPr>
              <w:t>”</w:t>
            </w:r>
          </w:p>
          <w:p w14:paraId="212C8547" w14:textId="77777777" w:rsidR="006B77C8" w:rsidRPr="00257C43" w:rsidRDefault="006B77C8" w:rsidP="00257C43">
            <w:pPr>
              <w:spacing w:after="0"/>
              <w:rPr>
                <w:rFonts w:cstheme="minorHAnsi"/>
                <w:sz w:val="20"/>
              </w:rPr>
            </w:pPr>
            <w:r w:rsidRPr="00257C43">
              <w:rPr>
                <w:rFonts w:cstheme="minorHAnsi"/>
                <w:sz w:val="20"/>
              </w:rPr>
              <w:t>2018-2023</w:t>
            </w:r>
          </w:p>
          <w:p w14:paraId="4401AF2A" w14:textId="77777777" w:rsidR="006B77C8" w:rsidRPr="00257C43" w:rsidRDefault="006B77C8" w:rsidP="00257C43">
            <w:pPr>
              <w:spacing w:after="0"/>
              <w:rPr>
                <w:rFonts w:cstheme="minorHAnsi"/>
                <w:sz w:val="20"/>
              </w:rPr>
            </w:pPr>
            <w:r w:rsidRPr="00257C43">
              <w:rPr>
                <w:rFonts w:cstheme="minorHAnsi"/>
                <w:sz w:val="20"/>
              </w:rPr>
              <w:t xml:space="preserve">Funding entities: UNDP, UNISDR, PASDTR, Qatar, China (US$ 8.5m </w:t>
            </w:r>
            <w:r w:rsidRPr="00257C43">
              <w:rPr>
                <w:rFonts w:cstheme="minorHAnsi"/>
                <w:sz w:val="20"/>
              </w:rPr>
              <w:lastRenderedPageBreak/>
              <w:t>proposed GEF LDCF Grant pending)</w:t>
            </w:r>
          </w:p>
          <w:p w14:paraId="0FA9A4D8" w14:textId="77777777" w:rsidR="006B77C8" w:rsidRPr="00257C43" w:rsidRDefault="006B77C8" w:rsidP="00257C43">
            <w:pPr>
              <w:spacing w:after="0"/>
              <w:rPr>
                <w:rFonts w:cstheme="minorHAnsi"/>
                <w:sz w:val="20"/>
              </w:rPr>
            </w:pPr>
            <w:r w:rsidRPr="00257C43">
              <w:rPr>
                <w:rFonts w:cstheme="minorHAnsi"/>
                <w:sz w:val="20"/>
              </w:rPr>
              <w:t>Budget: US$ 36.3m</w:t>
            </w:r>
          </w:p>
        </w:tc>
        <w:tc>
          <w:tcPr>
            <w:tcW w:w="5245" w:type="dxa"/>
            <w:tcBorders>
              <w:top w:val="single" w:sz="4" w:space="0" w:color="000000"/>
              <w:left w:val="single" w:sz="4" w:space="0" w:color="000000"/>
              <w:bottom w:val="single" w:sz="4" w:space="0" w:color="000000"/>
              <w:right w:val="single" w:sz="4" w:space="0" w:color="000000"/>
            </w:tcBorders>
          </w:tcPr>
          <w:p w14:paraId="7A25A9FD" w14:textId="77777777" w:rsidR="006B77C8" w:rsidRPr="00257C43" w:rsidRDefault="006B77C8" w:rsidP="00257C43">
            <w:pPr>
              <w:spacing w:after="0"/>
              <w:rPr>
                <w:rFonts w:cstheme="minorHAnsi"/>
                <w:sz w:val="20"/>
              </w:rPr>
            </w:pPr>
            <w:r w:rsidRPr="00257C43">
              <w:rPr>
                <w:rFonts w:cstheme="minorHAnsi"/>
                <w:sz w:val="20"/>
              </w:rPr>
              <w:lastRenderedPageBreak/>
              <w:t>Strengthening institutional, policy and regulatory frameworks to integrate climate and disaster risks into planning, improve knowledge and understanding of key climate drivers and natural disasters, and strengthen community resilience to climate-induced disaster risks.</w:t>
            </w:r>
          </w:p>
          <w:p w14:paraId="11F73F9B" w14:textId="77777777" w:rsidR="006B77C8" w:rsidRPr="00257C43" w:rsidRDefault="006B77C8" w:rsidP="00257C43">
            <w:pPr>
              <w:spacing w:after="0"/>
              <w:rPr>
                <w:rFonts w:cstheme="minorHAnsi"/>
                <w:sz w:val="20"/>
              </w:rPr>
            </w:pPr>
          </w:p>
          <w:p w14:paraId="554FD7FA" w14:textId="77777777" w:rsidR="006B77C8" w:rsidRPr="00257C43" w:rsidRDefault="006B77C8" w:rsidP="00257C43">
            <w:pPr>
              <w:spacing w:after="0"/>
              <w:rPr>
                <w:rFonts w:cstheme="minorHAnsi"/>
                <w:sz w:val="20"/>
              </w:rPr>
            </w:pPr>
            <w:r w:rsidRPr="00257C43">
              <w:rPr>
                <w:rFonts w:cstheme="minorHAnsi"/>
                <w:sz w:val="20"/>
              </w:rPr>
              <w:t>The project will develop climate modelling and provide Early Warning System messages for cyclone-related climate disasters. The climate products developed will support the integration of climate risks into all sectors including but not limited to the water sector in Comoros.</w:t>
            </w:r>
          </w:p>
        </w:tc>
        <w:tc>
          <w:tcPr>
            <w:tcW w:w="2410" w:type="dxa"/>
            <w:tcBorders>
              <w:top w:val="single" w:sz="4" w:space="0" w:color="000000"/>
              <w:left w:val="single" w:sz="4" w:space="0" w:color="000000"/>
              <w:bottom w:val="single" w:sz="4" w:space="0" w:color="000000"/>
              <w:right w:val="single" w:sz="4" w:space="0" w:color="000000"/>
            </w:tcBorders>
          </w:tcPr>
          <w:p w14:paraId="731D7446" w14:textId="77777777" w:rsidR="006B77C8" w:rsidRPr="00257C43" w:rsidRDefault="006B77C8" w:rsidP="00257C43">
            <w:pPr>
              <w:spacing w:after="0"/>
              <w:rPr>
                <w:rFonts w:cstheme="minorHAnsi"/>
                <w:sz w:val="20"/>
              </w:rPr>
            </w:pPr>
            <w:r w:rsidRPr="00257C43">
              <w:rPr>
                <w:rFonts w:cstheme="minorHAnsi"/>
                <w:sz w:val="20"/>
              </w:rPr>
              <w:t>The proposed Hydromet project will enhance the results of this project by providing downscaled climate change projections and improving EW for cyclones.</w:t>
            </w:r>
          </w:p>
        </w:tc>
      </w:tr>
    </w:tbl>
    <w:p w14:paraId="41FBA624" w14:textId="3834320F" w:rsidR="00895B90" w:rsidRPr="00257C43" w:rsidRDefault="00895B90" w:rsidP="00257C43">
      <w:pPr>
        <w:spacing w:after="0"/>
        <w:rPr>
          <w:rFonts w:cstheme="minorHAnsi"/>
        </w:rPr>
      </w:pPr>
    </w:p>
    <w:p w14:paraId="2606D5DB" w14:textId="77777777" w:rsidR="00895B90" w:rsidRPr="00524225" w:rsidRDefault="00895B90" w:rsidP="00895B90">
      <w:r>
        <w:t>In addition, Comoros</w:t>
      </w:r>
      <w:r w:rsidRPr="00524225">
        <w:t xml:space="preserve"> </w:t>
      </w:r>
      <w:r>
        <w:t>is a beneficiary country of a multi-country climate change mitigation</w:t>
      </w:r>
      <w:r w:rsidRPr="00524225">
        <w:t xml:space="preserve"> project</w:t>
      </w:r>
      <w:r w:rsidRPr="00477909">
        <w:rPr>
          <w:rStyle w:val="FootnoteReference"/>
        </w:rPr>
        <w:footnoteReference w:id="116"/>
      </w:r>
      <w:r w:rsidRPr="00524225">
        <w:t xml:space="preserve"> for which the G</w:t>
      </w:r>
      <w:r>
        <w:t>CF has approved funding of US$ 165m (across 29 countries), with a</w:t>
      </w:r>
      <w:r w:rsidRPr="00524225">
        <w:t xml:space="preserve"> tot</w:t>
      </w:r>
      <w:r>
        <w:t>al project value of US$ 765m</w:t>
      </w:r>
      <w:r w:rsidRPr="00524225">
        <w:t>.</w:t>
      </w:r>
    </w:p>
    <w:p w14:paraId="457148E8" w14:textId="77777777" w:rsidR="00895B90" w:rsidRPr="00895B90" w:rsidRDefault="00895B90" w:rsidP="00724AF9"/>
    <w:p w14:paraId="1D99E1C2" w14:textId="4108505E" w:rsidR="00BB7EEE" w:rsidRPr="00524225" w:rsidRDefault="006B7D9F" w:rsidP="006B7D9F">
      <w:pPr>
        <w:pStyle w:val="Heading2"/>
      </w:pPr>
      <w:bookmarkStart w:id="106" w:name="_Toc20753631"/>
      <w:bookmarkStart w:id="107" w:name="_Toc26444478"/>
      <w:r>
        <w:t>2.3</w:t>
      </w:r>
      <w:r>
        <w:tab/>
      </w:r>
      <w:r w:rsidR="00BB7EEE" w:rsidRPr="00524225">
        <w:t>Madagascar</w:t>
      </w:r>
      <w:bookmarkEnd w:id="106"/>
      <w:bookmarkEnd w:id="107"/>
    </w:p>
    <w:p w14:paraId="33768B45" w14:textId="7DAEA175" w:rsidR="00BB7EEE" w:rsidRDefault="006B7D9F" w:rsidP="006B7D9F">
      <w:pPr>
        <w:pStyle w:val="Heading3"/>
      </w:pPr>
      <w:bookmarkStart w:id="108" w:name="_Toc20753632"/>
      <w:bookmarkStart w:id="109" w:name="_Toc26444479"/>
      <w:r>
        <w:t>2.3.1</w:t>
      </w:r>
      <w:r>
        <w:tab/>
      </w:r>
      <w:r w:rsidR="00BB7EEE" w:rsidRPr="00524225">
        <w:t>Policies and strategies</w:t>
      </w:r>
      <w:bookmarkEnd w:id="108"/>
      <w:bookmarkEnd w:id="109"/>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C812A2" w:rsidRPr="002E649D" w14:paraId="7468955F" w14:textId="77777777" w:rsidTr="00477909">
        <w:tc>
          <w:tcPr>
            <w:tcW w:w="4520" w:type="dxa"/>
          </w:tcPr>
          <w:p w14:paraId="29DC6A40" w14:textId="7D97FAF3" w:rsidR="00C812A2" w:rsidRDefault="00C812A2" w:rsidP="00477909">
            <w:r w:rsidRPr="00A74D12">
              <w:t>Madagascar has ratified 13 of the 18 International Human Rights Instruments.</w:t>
            </w:r>
            <w:r w:rsidRPr="00477909">
              <w:rPr>
                <w:rStyle w:val="FootnoteReference"/>
              </w:rPr>
              <w:footnoteReference w:id="117"/>
            </w:r>
            <w:r w:rsidRPr="00A74D12">
              <w:t xml:space="preserve"> It is also  party to international agreements on: Biodiversity, Climate Change, Climate Change-Kyoto Protocol, Desertification, Endangered Species, Hazardous Wastes, Law of the Sea, Marine Life Conservation, Ozone Layer Protection, Ship Pollution, and Wetlands. Finally, the </w:t>
            </w:r>
            <w:r w:rsidRPr="00A74D12">
              <w:rPr>
                <w:color w:val="000000"/>
              </w:rPr>
              <w:t>country is signatory of the Hyogo and Sendai Multilateral Agreements.</w:t>
            </w:r>
          </w:p>
        </w:tc>
        <w:tc>
          <w:tcPr>
            <w:tcW w:w="4836" w:type="dxa"/>
          </w:tcPr>
          <w:p w14:paraId="07E4ED19" w14:textId="26BCD78E" w:rsidR="00C812A2" w:rsidRPr="00C812A2" w:rsidRDefault="00C812A2" w:rsidP="00477909">
            <w:pPr>
              <w:rPr>
                <w:lang w:val="fr-FR"/>
              </w:rPr>
            </w:pPr>
            <w:r w:rsidRPr="00477909">
              <w:rPr>
                <w:color w:val="4F81BD"/>
                <w:lang w:val="fr-FR"/>
              </w:rPr>
              <w:t>Madagascar a ratifié 13 des 18 instruments internationaux relatifs aux droits de l'homme.</w:t>
            </w:r>
            <w:r w:rsidR="003525F7" w:rsidRPr="00477909">
              <w:rPr>
                <w:color w:val="4F81BD"/>
                <w:vertAlign w:val="superscript"/>
                <w:lang w:val="fr-FR"/>
              </w:rPr>
              <w:t>106</w:t>
            </w:r>
            <w:r w:rsidRPr="00477909">
              <w:rPr>
                <w:color w:val="4F81BD"/>
                <w:lang w:val="fr-FR"/>
              </w:rPr>
              <w:t xml:space="preserve">  Elle est également partie à des accords internationaux sur : Biodiversité, Changements climatiques, Changements climatiques, Protocole de Kyoto sur les changements climatiques, </w:t>
            </w:r>
            <w:r w:rsidR="003525F7" w:rsidRPr="00477909">
              <w:rPr>
                <w:color w:val="4F81BD"/>
                <w:lang w:val="fr-FR"/>
              </w:rPr>
              <w:t xml:space="preserve"> </w:t>
            </w:r>
            <w:r w:rsidR="00FA00B8">
              <w:rPr>
                <w:color w:val="4F81BD" w:themeColor="accent1"/>
                <w:lang w:val="fr-FR"/>
              </w:rPr>
              <w:t>d</w:t>
            </w:r>
            <w:r w:rsidRPr="00A4075A">
              <w:rPr>
                <w:color w:val="4F81BD" w:themeColor="accent1"/>
                <w:lang w:val="fr-FR"/>
              </w:rPr>
              <w:t>ésertification</w:t>
            </w:r>
            <w:r w:rsidRPr="00477909">
              <w:rPr>
                <w:color w:val="4F81BD"/>
                <w:lang w:val="fr-FR"/>
              </w:rPr>
              <w:t>, Espèces menacées d'extinction, Déchets dangereux, Droit de la mer, Conservation de la vie marine, Protection de la couche d'ozone, Pollution des navires et zones humides. Enfin, le pays est signataire des accords multilatéraux de Hyogo et Sendai.</w:t>
            </w:r>
          </w:p>
        </w:tc>
      </w:tr>
    </w:tbl>
    <w:p w14:paraId="05236C52" w14:textId="3FEAF6EB" w:rsidR="00BB7EEE" w:rsidRDefault="00BB7EEE" w:rsidP="006B7D9F">
      <w:pPr>
        <w:pStyle w:val="Heading4"/>
      </w:pPr>
      <w:r w:rsidRPr="00524225">
        <w:t>Relevant UNFCCC-related policies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C812A2" w:rsidRPr="002E649D" w14:paraId="32B7F483" w14:textId="77777777" w:rsidTr="00477909">
        <w:tc>
          <w:tcPr>
            <w:tcW w:w="4520" w:type="dxa"/>
          </w:tcPr>
          <w:p w14:paraId="511B4A49" w14:textId="77777777" w:rsidR="00C812A2" w:rsidRPr="00477909" w:rsidRDefault="00C812A2" w:rsidP="00477909">
            <w:r w:rsidRPr="00A74D12">
              <w:t>Madagascar submitted its National Adaptation Programmes of Action (NAPA) in December 2006. The NAPA targets the following five priority sectors: agriculture and livestock, public health, water resources, coastal zones and forestry</w:t>
            </w:r>
            <w:r w:rsidRPr="00477909">
              <w:rPr>
                <w:rStyle w:val="FootnoteReference"/>
              </w:rPr>
              <w:footnoteReference w:id="118"/>
            </w:r>
            <w:r w:rsidRPr="00A74D12">
              <w:t xml:space="preserve">. Several of the NAPA’s priority projects relate to climate services, particular ‘Support to the intensification of crop and livestock production’ as improvements in climate services and development of </w:t>
            </w:r>
            <w:r w:rsidRPr="0070675D">
              <w:t xml:space="preserve">agroclimatic products will help farmers plan and select </w:t>
            </w:r>
            <w:r w:rsidRPr="00A74D12">
              <w:t>appropriate agricultural practices and crops</w:t>
            </w:r>
            <w:r w:rsidRPr="00477909">
              <w:rPr>
                <w:rStyle w:val="FootnoteReference"/>
              </w:rPr>
              <w:footnoteReference w:id="119"/>
            </w:r>
            <w:r w:rsidRPr="00A74D12">
              <w:t>.</w:t>
            </w:r>
          </w:p>
          <w:p w14:paraId="1EFDBB46" w14:textId="77777777" w:rsidR="00C812A2" w:rsidRPr="00477909" w:rsidRDefault="00C812A2" w:rsidP="00477909">
            <w:r w:rsidRPr="00A74D12">
              <w:lastRenderedPageBreak/>
              <w:t>Madagascar is currently developing its National Adaptation Plan (NAP), a process which started in 2011. This plan, still under development (as of August 2019), will focus on agriculture, climate risk management, coastal zone management, forests and biodiversity, human health, infrastructure, and water resources</w:t>
            </w:r>
            <w:r w:rsidRPr="00477909">
              <w:rPr>
                <w:rStyle w:val="FootnoteReference"/>
              </w:rPr>
              <w:footnoteReference w:id="120"/>
            </w:r>
            <w:r w:rsidRPr="00A74D12">
              <w:t>. Madagascar’s NAPA remains the main strategy with regards to climate change adaptation, until the finalisation and adoption of the NAP.</w:t>
            </w:r>
          </w:p>
          <w:p w14:paraId="0F726167" w14:textId="77777777" w:rsidR="00EA4223" w:rsidRPr="00EA4223" w:rsidRDefault="00C812A2" w:rsidP="00EA4223">
            <w:pPr>
              <w:rPr>
                <w:lang w:val="en-GB"/>
              </w:rPr>
            </w:pPr>
            <w:r w:rsidRPr="00A74D12">
              <w:t>Madagascar submitted its Intended Nationally Determined Contributions (INDC) on 24 September 2015,</w:t>
            </w:r>
            <w:r w:rsidRPr="00477909">
              <w:rPr>
                <w:rStyle w:val="FootnoteReference"/>
              </w:rPr>
              <w:footnoteReference w:id="121"/>
            </w:r>
            <w:r w:rsidRPr="00A74D12">
              <w:t xml:space="preserve"> and ratified the Paris agreement on 21 September 2016,</w:t>
            </w:r>
            <w:r w:rsidRPr="00477909">
              <w:rPr>
                <w:rStyle w:val="FootnoteReference"/>
              </w:rPr>
              <w:footnoteReference w:id="122"/>
            </w:r>
            <w:r w:rsidRPr="00A74D12">
              <w:t xml:space="preserve"> at which point its INDC became its NDC – this NDC has not been modified since</w:t>
            </w:r>
            <w:r w:rsidRPr="00477909">
              <w:rPr>
                <w:rStyle w:val="FootnoteReference"/>
              </w:rPr>
              <w:footnoteReference w:id="123"/>
            </w:r>
            <w:r w:rsidRPr="00A74D12">
              <w:t xml:space="preserve">. </w:t>
            </w:r>
            <w:r w:rsidR="00EA4223" w:rsidRPr="00EA4223">
              <w:rPr>
                <w:lang w:val="en-GB"/>
              </w:rPr>
              <w:t>The NDC notes that while adaptation and mitigation have different goals, the two can be mutually reinforcing – for example, ecosystem-based adaptation measures like reforestation and development of mangrove swamps support mitigation efforts by acting as carbon sinks.</w:t>
            </w:r>
            <w:r w:rsidR="00EA4223" w:rsidRPr="00EA4223">
              <w:rPr>
                <w:vertAlign w:val="superscript"/>
                <w:lang w:val="en-GB"/>
              </w:rPr>
              <w:footnoteReference w:id="124"/>
            </w:r>
            <w:r w:rsidR="00EA4223" w:rsidRPr="00EA4223">
              <w:rPr>
                <w:lang w:val="en-GB"/>
              </w:rPr>
              <w:t xml:space="preserve"> Madagascar can therefore contribute to mitigation efforts while addressing its adaptation needs.</w:t>
            </w:r>
          </w:p>
          <w:p w14:paraId="320F6750" w14:textId="77777777" w:rsidR="00EA4223" w:rsidRPr="00EA4223" w:rsidRDefault="00EA4223" w:rsidP="00EA4223">
            <w:pPr>
              <w:rPr>
                <w:lang w:val="en-GB"/>
              </w:rPr>
            </w:pPr>
            <w:r w:rsidRPr="00EA4223">
              <w:rPr>
                <w:lang w:val="en-GB"/>
              </w:rPr>
              <w:t>By 2030, Madagascar aims to reduce its GHG emissions by 30 MtCO</w:t>
            </w:r>
            <w:r w:rsidRPr="00EA4223">
              <w:rPr>
                <w:vertAlign w:val="subscript"/>
                <w:lang w:val="en-GB"/>
              </w:rPr>
              <w:t>2</w:t>
            </w:r>
            <w:r w:rsidRPr="00EA4223">
              <w:rPr>
                <w:lang w:val="en-GB"/>
              </w:rPr>
              <w:t xml:space="preserve"> compared to business as usual, which represents 14% of its current national emissions. However, Madagascar’s NDC states that this commitment is contingent on financial support from the international community.</w:t>
            </w:r>
            <w:r w:rsidRPr="00EA4223">
              <w:rPr>
                <w:vertAlign w:val="superscript"/>
                <w:lang w:val="en-GB"/>
              </w:rPr>
              <w:footnoteReference w:id="125"/>
            </w:r>
          </w:p>
          <w:p w14:paraId="13FB3910" w14:textId="0F3C7EB8" w:rsidR="00EA4223" w:rsidRPr="00EA4223" w:rsidRDefault="00EA4223" w:rsidP="00EA4223">
            <w:pPr>
              <w:rPr>
                <w:lang w:val="en-GB"/>
              </w:rPr>
            </w:pPr>
            <w:r w:rsidRPr="00EA4223">
              <w:rPr>
                <w:lang w:val="en-GB"/>
              </w:rPr>
              <w:t>To accomplish this, Madagascar’s NDC includes the following measures of particular relevance to the Hydromet project:</w:t>
            </w:r>
            <w:r w:rsidRPr="00EA4223">
              <w:rPr>
                <w:vertAlign w:val="superscript"/>
                <w:lang w:val="en-GB"/>
              </w:rPr>
              <w:footnoteReference w:id="126"/>
            </w:r>
          </w:p>
          <w:p w14:paraId="27C8DBDA" w14:textId="77777777" w:rsidR="00EA4223" w:rsidRPr="00EA4223" w:rsidRDefault="00EA4223" w:rsidP="00EA4223">
            <w:pPr>
              <w:numPr>
                <w:ilvl w:val="0"/>
                <w:numId w:val="120"/>
              </w:numPr>
              <w:rPr>
                <w:lang w:val="en-GB"/>
              </w:rPr>
            </w:pPr>
            <w:r w:rsidRPr="00EA4223">
              <w:rPr>
                <w:lang w:val="en-GB"/>
              </w:rPr>
              <w:t>Increasing renewable energy supply from 35% to 79%.</w:t>
            </w:r>
          </w:p>
          <w:p w14:paraId="5FA70725" w14:textId="77777777" w:rsidR="00EA4223" w:rsidRPr="00EA4223" w:rsidRDefault="00EA4223" w:rsidP="00EA4223">
            <w:pPr>
              <w:numPr>
                <w:ilvl w:val="0"/>
                <w:numId w:val="120"/>
              </w:numPr>
              <w:rPr>
                <w:lang w:val="en-GB"/>
              </w:rPr>
            </w:pPr>
            <w:r w:rsidRPr="00EA4223">
              <w:rPr>
                <w:lang w:val="en-GB"/>
              </w:rPr>
              <w:t>Improving energy efficiency.</w:t>
            </w:r>
          </w:p>
          <w:p w14:paraId="25CA0530" w14:textId="77777777" w:rsidR="00EA4223" w:rsidRPr="00EA4223" w:rsidRDefault="00EA4223" w:rsidP="00EA4223">
            <w:pPr>
              <w:numPr>
                <w:ilvl w:val="0"/>
                <w:numId w:val="120"/>
              </w:numPr>
              <w:rPr>
                <w:lang w:val="en-GB"/>
              </w:rPr>
            </w:pPr>
            <w:r w:rsidRPr="00EA4223">
              <w:rPr>
                <w:lang w:val="en-GB"/>
              </w:rPr>
              <w:t>Large-scale implementation of conservation and climate-smart agriculture and agroforestry.</w:t>
            </w:r>
          </w:p>
          <w:p w14:paraId="5235C7BF" w14:textId="77777777" w:rsidR="00EA4223" w:rsidRPr="00EA4223" w:rsidRDefault="00EA4223" w:rsidP="00EA4223">
            <w:pPr>
              <w:numPr>
                <w:ilvl w:val="0"/>
                <w:numId w:val="120"/>
              </w:numPr>
              <w:rPr>
                <w:lang w:val="en-GB"/>
              </w:rPr>
            </w:pPr>
            <w:r w:rsidRPr="00EA4223">
              <w:rPr>
                <w:lang w:val="en-GB"/>
              </w:rPr>
              <w:t>Reforestation of 270,000ha with indigenous species.</w:t>
            </w:r>
          </w:p>
          <w:p w14:paraId="743CC4E6" w14:textId="77777777" w:rsidR="00EA4223" w:rsidRPr="00EA4223" w:rsidRDefault="00EA4223" w:rsidP="00EA4223">
            <w:pPr>
              <w:numPr>
                <w:ilvl w:val="0"/>
                <w:numId w:val="120"/>
              </w:numPr>
              <w:rPr>
                <w:lang w:val="en-GB"/>
              </w:rPr>
            </w:pPr>
            <w:r w:rsidRPr="00EA4223">
              <w:rPr>
                <w:lang w:val="en-GB"/>
              </w:rPr>
              <w:lastRenderedPageBreak/>
              <w:t>Enhanced monitoring of forests and grasslands.</w:t>
            </w:r>
          </w:p>
          <w:p w14:paraId="5A5A9594" w14:textId="77777777" w:rsidR="00EA4223" w:rsidRPr="00EA4223" w:rsidRDefault="00EA4223" w:rsidP="00EA4223">
            <w:pPr>
              <w:rPr>
                <w:lang w:val="en-GB"/>
              </w:rPr>
            </w:pPr>
            <w:r w:rsidRPr="00EA4223">
              <w:rPr>
                <w:lang w:val="en-GB"/>
              </w:rPr>
              <w:t>To implement these measures, Madagascar’s priority actions before 2020 in its NDC of particular relevance to the Hydromet project (particularly project outcomes around climate services, EWS, and sector-specific climate risk management plans for agriculture and water) include:</w:t>
            </w:r>
            <w:r w:rsidRPr="00EA4223">
              <w:rPr>
                <w:vertAlign w:val="superscript"/>
                <w:lang w:val="en-GB"/>
              </w:rPr>
              <w:footnoteReference w:id="127"/>
            </w:r>
          </w:p>
          <w:p w14:paraId="60292981" w14:textId="77777777" w:rsidR="00EA4223" w:rsidRPr="00EA4223" w:rsidRDefault="00EA4223" w:rsidP="00EA4223">
            <w:pPr>
              <w:numPr>
                <w:ilvl w:val="0"/>
                <w:numId w:val="122"/>
              </w:numPr>
              <w:rPr>
                <w:lang w:val="en-GB"/>
              </w:rPr>
            </w:pPr>
            <w:r w:rsidRPr="00EA4223">
              <w:rPr>
                <w:lang w:val="en-GB"/>
              </w:rPr>
              <w:t>Multi-hazard early warning systems primarily that mainly consider cyclones, floods, drought and the public health surveillance;</w:t>
            </w:r>
          </w:p>
          <w:p w14:paraId="262A126E" w14:textId="77777777" w:rsidR="00EA4223" w:rsidRPr="00EA4223" w:rsidRDefault="00EA4223" w:rsidP="00EA4223">
            <w:pPr>
              <w:numPr>
                <w:ilvl w:val="0"/>
                <w:numId w:val="122"/>
              </w:numPr>
              <w:rPr>
                <w:lang w:val="en-GB"/>
              </w:rPr>
            </w:pPr>
            <w:r w:rsidRPr="00EA4223">
              <w:rPr>
                <w:lang w:val="en-GB"/>
              </w:rPr>
              <w:t>Effective application of existing or newly established sectorial policies: flood and cyclone-resistant hydro-agricultural infrastructures standards, cyclone resistant buildings standards, flood-resistant terrestrial transport infrastructure standards, local for climate hazard community guideline for Water-Sanitation-Hygiene;</w:t>
            </w:r>
          </w:p>
          <w:p w14:paraId="3711D443" w14:textId="77777777" w:rsidR="00EA4223" w:rsidRPr="00EA4223" w:rsidRDefault="00EA4223" w:rsidP="00EA4223">
            <w:pPr>
              <w:numPr>
                <w:ilvl w:val="0"/>
                <w:numId w:val="122"/>
              </w:numPr>
              <w:rPr>
                <w:lang w:val="en-GB"/>
              </w:rPr>
            </w:pPr>
            <w:r w:rsidRPr="00EA4223">
              <w:rPr>
                <w:lang w:val="en-GB"/>
              </w:rPr>
              <w:t>Development of Resilient Agriculture Integrated Model pilot projects/programmes (combination of watershed management, selected/adapted varieties, locally-produced compost, rehabilitation of hydro-agricultural infrastructures, input access facilitation system, conservation agriculture, and agroforestry) or "climate-smart agriculture";</w:t>
            </w:r>
          </w:p>
          <w:p w14:paraId="4208E110" w14:textId="77777777" w:rsidR="00EA4223" w:rsidRPr="00EA4223" w:rsidRDefault="00EA4223" w:rsidP="00EA4223">
            <w:pPr>
              <w:numPr>
                <w:ilvl w:val="0"/>
                <w:numId w:val="122"/>
              </w:numPr>
              <w:rPr>
                <w:lang w:val="en-GB"/>
              </w:rPr>
            </w:pPr>
            <w:r w:rsidRPr="00EA4223">
              <w:rPr>
                <w:lang w:val="en-GB"/>
              </w:rPr>
              <w:t>Promotion of intensive/improved rice farming system and rain-fed rice farming technique;</w:t>
            </w:r>
          </w:p>
          <w:p w14:paraId="69AEEAAB" w14:textId="77777777" w:rsidR="00EA4223" w:rsidRPr="00EA4223" w:rsidRDefault="00EA4223" w:rsidP="00EA4223">
            <w:pPr>
              <w:numPr>
                <w:ilvl w:val="0"/>
                <w:numId w:val="122"/>
              </w:numPr>
              <w:rPr>
                <w:lang w:val="en-GB"/>
              </w:rPr>
            </w:pPr>
            <w:r w:rsidRPr="00EA4223">
              <w:rPr>
                <w:lang w:val="en-GB"/>
              </w:rPr>
              <w:t>Formulation and implementation of the National Strategy for Integrated Water Resources Management; and</w:t>
            </w:r>
          </w:p>
          <w:p w14:paraId="766D8360" w14:textId="77777777" w:rsidR="00EA4223" w:rsidRPr="00EA4223" w:rsidRDefault="00EA4223" w:rsidP="00EA4223">
            <w:pPr>
              <w:numPr>
                <w:ilvl w:val="0"/>
                <w:numId w:val="122"/>
              </w:numPr>
              <w:rPr>
                <w:lang w:val="en-GB"/>
              </w:rPr>
            </w:pPr>
            <w:r w:rsidRPr="00EA4223">
              <w:rPr>
                <w:lang w:val="en-GB"/>
              </w:rPr>
              <w:t>Contribution to the finalisation of the “National framework for meteorological services” for which Madagascar has committed to the World Meteorological Organisation.</w:t>
            </w:r>
          </w:p>
          <w:p w14:paraId="6255F13C" w14:textId="77777777" w:rsidR="00EA4223" w:rsidRPr="00EA4223" w:rsidRDefault="00EA4223" w:rsidP="00EA4223">
            <w:pPr>
              <w:rPr>
                <w:lang w:val="en-GB"/>
              </w:rPr>
            </w:pPr>
            <w:r w:rsidRPr="00EA4223">
              <w:rPr>
                <w:lang w:val="en-GB"/>
              </w:rPr>
              <w:t>Actions it intends to take before 2030 include:</w:t>
            </w:r>
            <w:r w:rsidRPr="00EA4223">
              <w:rPr>
                <w:vertAlign w:val="superscript"/>
                <w:lang w:val="en-GB"/>
              </w:rPr>
              <w:footnoteReference w:id="128"/>
            </w:r>
          </w:p>
          <w:p w14:paraId="16147247" w14:textId="77777777" w:rsidR="00EA4223" w:rsidRPr="00EA4223" w:rsidRDefault="00EA4223" w:rsidP="00EA4223">
            <w:pPr>
              <w:numPr>
                <w:ilvl w:val="0"/>
                <w:numId w:val="121"/>
              </w:numPr>
              <w:rPr>
                <w:lang w:val="en-GB"/>
              </w:rPr>
            </w:pPr>
            <w:r w:rsidRPr="00EA4223">
              <w:rPr>
                <w:lang w:val="en-GB"/>
              </w:rPr>
              <w:t>Real-time monitoring of climate information;</w:t>
            </w:r>
          </w:p>
          <w:p w14:paraId="2970BB5A" w14:textId="77777777" w:rsidR="00EA4223" w:rsidRPr="00EA4223" w:rsidRDefault="00EA4223" w:rsidP="00EA4223">
            <w:pPr>
              <w:numPr>
                <w:ilvl w:val="0"/>
                <w:numId w:val="121"/>
              </w:numPr>
              <w:rPr>
                <w:lang w:val="en-GB"/>
              </w:rPr>
            </w:pPr>
            <w:r w:rsidRPr="00EA4223">
              <w:rPr>
                <w:lang w:val="en-GB"/>
              </w:rPr>
              <w:t>Effective implementation of multi-hazard early warning systems, including cyclones, floods, food security, drought, hunger, health and phytosanitory monitoring;</w:t>
            </w:r>
          </w:p>
          <w:p w14:paraId="64D02FF4" w14:textId="77777777" w:rsidR="00EA4223" w:rsidRPr="00EA4223" w:rsidRDefault="00EA4223" w:rsidP="00EA4223">
            <w:pPr>
              <w:numPr>
                <w:ilvl w:val="0"/>
                <w:numId w:val="121"/>
              </w:numPr>
              <w:rPr>
                <w:lang w:val="en-GB"/>
              </w:rPr>
            </w:pPr>
            <w:r w:rsidRPr="00EA4223">
              <w:rPr>
                <w:lang w:val="en-GB"/>
              </w:rPr>
              <w:lastRenderedPageBreak/>
              <w:t>Widespread application of Resilient Agriculture Integrated Models in major agricultural centre, cash crop zones, extensive livestock farming areas, priority areas for fisheries, mangroves, as well as drought hotspots;</w:t>
            </w:r>
          </w:p>
          <w:p w14:paraId="21CC8FB0" w14:textId="77777777" w:rsidR="00EA4223" w:rsidRPr="00EA4223" w:rsidRDefault="00EA4223" w:rsidP="00EA4223">
            <w:pPr>
              <w:numPr>
                <w:ilvl w:val="0"/>
                <w:numId w:val="121"/>
              </w:numPr>
              <w:rPr>
                <w:lang w:val="en-GB"/>
              </w:rPr>
            </w:pPr>
            <w:r w:rsidRPr="00EA4223">
              <w:rPr>
                <w:lang w:val="en-GB"/>
              </w:rPr>
              <w:t>Sustainable and integrated water resources management, particularly in sub-arid areas and those vulnerable to drought periods;</w:t>
            </w:r>
          </w:p>
          <w:p w14:paraId="17611546" w14:textId="77777777" w:rsidR="00EA4223" w:rsidRDefault="00EA4223" w:rsidP="00EA4223">
            <w:pPr>
              <w:numPr>
                <w:ilvl w:val="0"/>
                <w:numId w:val="121"/>
              </w:numPr>
              <w:rPr>
                <w:lang w:val="en-GB"/>
              </w:rPr>
            </w:pPr>
            <w:r w:rsidRPr="00EA4223">
              <w:rPr>
                <w:lang w:val="en-GB"/>
              </w:rPr>
              <w:t>Strengthen and upgrade casualty multi-hazard early warning systems including the aspects of phytosanitory, agricultural, drought and food security monitoring; and</w:t>
            </w:r>
          </w:p>
          <w:p w14:paraId="14F81FA0" w14:textId="146237FD" w:rsidR="00C812A2" w:rsidRPr="00EA4223" w:rsidRDefault="00EA4223" w:rsidP="00EA4223">
            <w:pPr>
              <w:numPr>
                <w:ilvl w:val="0"/>
                <w:numId w:val="121"/>
              </w:numPr>
              <w:rPr>
                <w:lang w:val="en-GB"/>
              </w:rPr>
            </w:pPr>
            <w:r w:rsidRPr="00EA4223">
              <w:rPr>
                <w:lang w:val="en-GB"/>
              </w:rPr>
              <w:t>Sustainable and integrated water resources management, especially in sub-arid areas and those vulnerable to drought periods.</w:t>
            </w:r>
          </w:p>
        </w:tc>
        <w:tc>
          <w:tcPr>
            <w:tcW w:w="4836" w:type="dxa"/>
          </w:tcPr>
          <w:p w14:paraId="05139C09" w14:textId="688404F5" w:rsidR="003525F7" w:rsidRPr="00477909" w:rsidRDefault="003525F7" w:rsidP="00477909">
            <w:pPr>
              <w:rPr>
                <w:color w:val="4F81BD"/>
                <w:lang w:val="fr-FR"/>
              </w:rPr>
            </w:pPr>
            <w:r w:rsidRPr="00477909">
              <w:rPr>
                <w:color w:val="4F81BD"/>
                <w:lang w:val="fr-FR"/>
              </w:rPr>
              <w:lastRenderedPageBreak/>
              <w:t>Madagascar a présenté son Programme d'action national sur l'adaptation (PANA) en décembre 2006. Le PANA cible les cinq secteurs prioritaires suivants : agriculture et élevage, santé publique, ressources en eau, zones côtières et forets</w:t>
            </w:r>
            <w:r w:rsidRPr="00477909">
              <w:rPr>
                <w:color w:val="4F81BD"/>
                <w:vertAlign w:val="superscript"/>
                <w:lang w:val="fr-FR"/>
              </w:rPr>
              <w:t>107</w:t>
            </w:r>
            <w:r w:rsidRPr="00477909">
              <w:rPr>
                <w:color w:val="4F81BD"/>
                <w:lang w:val="fr-FR"/>
              </w:rPr>
              <w:t xml:space="preserve">. Plusieurs des projets prioritaires du PANA concernent les </w:t>
            </w:r>
            <w:r w:rsidR="00342AB7" w:rsidRPr="00477909">
              <w:rPr>
                <w:color w:val="4F81BD"/>
                <w:lang w:val="fr-FR"/>
              </w:rPr>
              <w:t>services climatologiques</w:t>
            </w:r>
            <w:r w:rsidRPr="00477909">
              <w:rPr>
                <w:color w:val="4F81BD"/>
                <w:lang w:val="fr-FR"/>
              </w:rPr>
              <w:t xml:space="preserve">, en particulier l'appui à l'intensification de la production végétale et animale, car l'amélioration des </w:t>
            </w:r>
            <w:r w:rsidR="00342AB7" w:rsidRPr="00477909">
              <w:rPr>
                <w:color w:val="4F81BD"/>
                <w:lang w:val="fr-FR"/>
              </w:rPr>
              <w:t>services climatologiques</w:t>
            </w:r>
            <w:r w:rsidRPr="00477909">
              <w:rPr>
                <w:color w:val="4F81BD"/>
                <w:lang w:val="fr-FR"/>
              </w:rPr>
              <w:t xml:space="preserve"> et la mise au point de produits agroclimatiques aideront les agriculteurs à planifier et à </w:t>
            </w:r>
            <w:r w:rsidRPr="00477909">
              <w:rPr>
                <w:color w:val="4F81BD"/>
                <w:lang w:val="fr-FR"/>
              </w:rPr>
              <w:lastRenderedPageBreak/>
              <w:t>sélectionner des pratiques agricoles et des cultures appropriées.</w:t>
            </w:r>
            <w:r w:rsidRPr="00477909">
              <w:rPr>
                <w:color w:val="4F81BD"/>
                <w:vertAlign w:val="superscript"/>
                <w:lang w:val="fr-FR"/>
              </w:rPr>
              <w:t>108</w:t>
            </w:r>
          </w:p>
          <w:p w14:paraId="5C55B320" w14:textId="5F725BC8" w:rsidR="003525F7" w:rsidRPr="00477909" w:rsidRDefault="003525F7" w:rsidP="00477909">
            <w:pPr>
              <w:rPr>
                <w:color w:val="4F81BD"/>
                <w:lang w:val="fr-FR"/>
              </w:rPr>
            </w:pPr>
            <w:r w:rsidRPr="00477909">
              <w:rPr>
                <w:color w:val="4F81BD"/>
                <w:lang w:val="fr-FR"/>
              </w:rPr>
              <w:t>Madagascar élabore actuellement son Plan national d'adaptation (PAN), un processus qui a débuté en 2011. Ce plan, toujours en cours d'élaboration (en août 2019), sera axé sur l'agriculture, la gestion des risques climatiques, la gestion des zones côtières, les forêts et la biodiversité, la santé humaine, les infrastructures et les ressources en eau</w:t>
            </w:r>
            <w:r w:rsidRPr="00477909">
              <w:rPr>
                <w:color w:val="4F81BD"/>
                <w:vertAlign w:val="superscript"/>
                <w:lang w:val="fr-FR"/>
              </w:rPr>
              <w:t>109</w:t>
            </w:r>
            <w:r w:rsidRPr="00477909">
              <w:rPr>
                <w:color w:val="4F81BD"/>
                <w:lang w:val="fr-FR"/>
              </w:rPr>
              <w:t>. Le PANA de Madagascar reste la principale stratégie en matière d'adaptation au changement climatique, jusqu'à la finalisation et l'adoption du PANA.</w:t>
            </w:r>
          </w:p>
          <w:p w14:paraId="7FB01BAC" w14:textId="77777777" w:rsidR="00EA4223" w:rsidRPr="00EA4223" w:rsidRDefault="003525F7" w:rsidP="00EA4223">
            <w:pPr>
              <w:rPr>
                <w:color w:val="4F81BD"/>
                <w:lang w:val="fr-FR"/>
              </w:rPr>
            </w:pPr>
            <w:r w:rsidRPr="00477909">
              <w:rPr>
                <w:color w:val="4F81BD"/>
                <w:lang w:val="fr-FR"/>
              </w:rPr>
              <w:t>Madagascar a soumis ses contributions déterminées au niveau national (INDC) le 24 septembre 2015</w:t>
            </w:r>
            <w:r w:rsidR="00DC7682" w:rsidRPr="00477909">
              <w:rPr>
                <w:color w:val="4F81BD"/>
                <w:vertAlign w:val="superscript"/>
                <w:lang w:val="fr-FR"/>
              </w:rPr>
              <w:t>110</w:t>
            </w:r>
            <w:r w:rsidRPr="00477909">
              <w:rPr>
                <w:color w:val="4F81BD"/>
                <w:lang w:val="fr-FR"/>
              </w:rPr>
              <w:t xml:space="preserve"> et a ratifié l'Accord de Paris le 21 septembre 2016</w:t>
            </w:r>
            <w:r w:rsidR="00DC7682" w:rsidRPr="00477909">
              <w:rPr>
                <w:color w:val="4F81BD"/>
                <w:vertAlign w:val="superscript"/>
                <w:lang w:val="fr-FR"/>
              </w:rPr>
              <w:t>111</w:t>
            </w:r>
            <w:r w:rsidRPr="00477909">
              <w:rPr>
                <w:color w:val="4F81BD"/>
                <w:lang w:val="fr-FR"/>
              </w:rPr>
              <w:t>, date à laquelle son INDC est devenu son NDC - ce NDC n'a pas été modifié depuis</w:t>
            </w:r>
            <w:r w:rsidR="00DC7682" w:rsidRPr="00477909">
              <w:rPr>
                <w:color w:val="4F81BD"/>
                <w:vertAlign w:val="superscript"/>
                <w:lang w:val="fr-FR"/>
              </w:rPr>
              <w:t>112</w:t>
            </w:r>
            <w:r w:rsidRPr="00477909">
              <w:rPr>
                <w:color w:val="4F81BD"/>
                <w:lang w:val="fr-FR"/>
              </w:rPr>
              <w:t xml:space="preserve">. </w:t>
            </w:r>
            <w:r w:rsidR="00EA4223" w:rsidRPr="00EA4223">
              <w:rPr>
                <w:color w:val="4F81BD"/>
                <w:lang w:val="fr-FR"/>
              </w:rPr>
              <w:t>Le CDN note que si l'adaptation et l'atténuation ont des objectifs différents, les deux peuvent se renforcer mutuellement - par exemple, les mesures d'adaptation basées sur les écosystèmes comme le reboisement et le développement des mangroves soutiennent les efforts d'atténuation en agissant comme puits de carbone.  Madagascar peut donc contribuer aux efforts d'atténuation tout en répondant à ses besoins d'adaptation.</w:t>
            </w:r>
          </w:p>
          <w:p w14:paraId="22229FBB" w14:textId="77777777" w:rsidR="00EA4223" w:rsidRPr="00EA4223" w:rsidRDefault="00EA4223" w:rsidP="00EA4223">
            <w:pPr>
              <w:rPr>
                <w:color w:val="4F81BD"/>
                <w:lang w:val="fr-FR"/>
              </w:rPr>
            </w:pPr>
            <w:r w:rsidRPr="00EA4223">
              <w:rPr>
                <w:color w:val="4F81BD"/>
                <w:lang w:val="fr-FR"/>
              </w:rPr>
              <w:t xml:space="preserve">D'ici 2030, Madagascar vise à réduire ses émissions de GES de 30 MtCO2 par rapport au statu quo, qui représente 14% de ses émissions nationales actuelles. Cependant, le CDN de Madagascar déclare que cet engagement est subordonné au soutien financier de la communauté internationale. </w:t>
            </w:r>
          </w:p>
          <w:p w14:paraId="2556815B" w14:textId="1ED6164A" w:rsidR="00EA4223" w:rsidRPr="00EA4223" w:rsidRDefault="00EA4223" w:rsidP="00EA4223">
            <w:pPr>
              <w:rPr>
                <w:color w:val="4F81BD"/>
                <w:lang w:val="fr-FR"/>
              </w:rPr>
            </w:pPr>
            <w:r w:rsidRPr="00EA4223">
              <w:rPr>
                <w:color w:val="4F81BD"/>
                <w:lang w:val="fr-FR"/>
              </w:rPr>
              <w:t xml:space="preserve">Pour ce faire, </w:t>
            </w:r>
            <w:r w:rsidR="006A3866">
              <w:rPr>
                <w:color w:val="4F81BD"/>
                <w:lang w:val="fr-FR"/>
              </w:rPr>
              <w:t>le CND</w:t>
            </w:r>
            <w:r w:rsidRPr="00EA4223">
              <w:rPr>
                <w:color w:val="4F81BD"/>
                <w:lang w:val="fr-FR"/>
              </w:rPr>
              <w:t xml:space="preserve"> de Madagascar comprend les mesures suivantes, qui présentent un intérêt particulier pour le projet Hydromet : </w:t>
            </w:r>
          </w:p>
          <w:p w14:paraId="02AD5149" w14:textId="77777777" w:rsidR="00EA4223" w:rsidRPr="00EA4223" w:rsidRDefault="00EA4223" w:rsidP="00257C43">
            <w:pPr>
              <w:ind w:left="332" w:hanging="284"/>
              <w:rPr>
                <w:color w:val="4F81BD"/>
                <w:lang w:val="fr-FR"/>
              </w:rPr>
            </w:pPr>
            <w:r w:rsidRPr="00EA4223">
              <w:rPr>
                <w:color w:val="4F81BD"/>
                <w:lang w:val="fr-FR"/>
              </w:rPr>
              <w:t>1.</w:t>
            </w:r>
            <w:r w:rsidRPr="00EA4223">
              <w:rPr>
                <w:color w:val="4F81BD"/>
                <w:lang w:val="fr-FR"/>
              </w:rPr>
              <w:tab/>
              <w:t>Augmenter l'offre d'énergie renouvelable de 35% à 79%.</w:t>
            </w:r>
          </w:p>
          <w:p w14:paraId="4E140D19" w14:textId="77777777" w:rsidR="00EA4223" w:rsidRPr="00EA4223" w:rsidRDefault="00EA4223" w:rsidP="00257C43">
            <w:pPr>
              <w:ind w:left="332" w:hanging="284"/>
              <w:rPr>
                <w:color w:val="4F81BD"/>
                <w:lang w:val="fr-FR"/>
              </w:rPr>
            </w:pPr>
            <w:r w:rsidRPr="00EA4223">
              <w:rPr>
                <w:color w:val="4F81BD"/>
                <w:lang w:val="fr-FR"/>
              </w:rPr>
              <w:t>2.</w:t>
            </w:r>
            <w:r w:rsidRPr="00EA4223">
              <w:rPr>
                <w:color w:val="4F81BD"/>
                <w:lang w:val="fr-FR"/>
              </w:rPr>
              <w:tab/>
              <w:t>Améliorer l'efficacité énergétique.</w:t>
            </w:r>
          </w:p>
          <w:p w14:paraId="72475F08" w14:textId="77777777" w:rsidR="00EA4223" w:rsidRPr="00EA4223" w:rsidRDefault="00EA4223" w:rsidP="00257C43">
            <w:pPr>
              <w:ind w:left="332" w:hanging="284"/>
              <w:rPr>
                <w:color w:val="4F81BD"/>
                <w:lang w:val="fr-FR"/>
              </w:rPr>
            </w:pPr>
            <w:r w:rsidRPr="00EA4223">
              <w:rPr>
                <w:color w:val="4F81BD"/>
                <w:lang w:val="fr-FR"/>
              </w:rPr>
              <w:lastRenderedPageBreak/>
              <w:t>3.</w:t>
            </w:r>
            <w:r w:rsidRPr="00EA4223">
              <w:rPr>
                <w:color w:val="4F81BD"/>
                <w:lang w:val="fr-FR"/>
              </w:rPr>
              <w:tab/>
              <w:t>Mise en œuvre à grande échelle de l'agriculture et de l'agroforesterie respectueuses de l'environnement et du climat.</w:t>
            </w:r>
          </w:p>
          <w:p w14:paraId="3715BCC7" w14:textId="77777777" w:rsidR="00EA4223" w:rsidRPr="00EA4223" w:rsidRDefault="00EA4223" w:rsidP="00257C43">
            <w:pPr>
              <w:ind w:left="332" w:hanging="284"/>
              <w:rPr>
                <w:color w:val="4F81BD"/>
                <w:lang w:val="fr-FR"/>
              </w:rPr>
            </w:pPr>
            <w:r w:rsidRPr="00EA4223">
              <w:rPr>
                <w:color w:val="4F81BD"/>
                <w:lang w:val="fr-FR"/>
              </w:rPr>
              <w:t>4.</w:t>
            </w:r>
            <w:r w:rsidRPr="00EA4223">
              <w:rPr>
                <w:color w:val="4F81BD"/>
                <w:lang w:val="fr-FR"/>
              </w:rPr>
              <w:tab/>
              <w:t>Reboisement de 270 000 ha avec des espèces indigènes.</w:t>
            </w:r>
          </w:p>
          <w:p w14:paraId="57F7F655" w14:textId="77777777" w:rsidR="00EA4223" w:rsidRPr="00EA4223" w:rsidRDefault="00EA4223" w:rsidP="00257C43">
            <w:pPr>
              <w:ind w:left="332" w:hanging="284"/>
              <w:rPr>
                <w:color w:val="4F81BD"/>
                <w:lang w:val="fr-FR"/>
              </w:rPr>
            </w:pPr>
            <w:r w:rsidRPr="00EA4223">
              <w:rPr>
                <w:color w:val="4F81BD"/>
                <w:lang w:val="fr-FR"/>
              </w:rPr>
              <w:t>5.</w:t>
            </w:r>
            <w:r w:rsidRPr="00EA4223">
              <w:rPr>
                <w:color w:val="4F81BD"/>
                <w:lang w:val="fr-FR"/>
              </w:rPr>
              <w:tab/>
              <w:t>Amélioration de la surveillance des forêts et des prairies.</w:t>
            </w:r>
          </w:p>
          <w:p w14:paraId="5EB20520" w14:textId="77777777" w:rsidR="00EA4223" w:rsidRPr="00EA4223" w:rsidRDefault="00EA4223" w:rsidP="00EA4223">
            <w:pPr>
              <w:rPr>
                <w:color w:val="4F81BD"/>
                <w:lang w:val="fr-FR"/>
              </w:rPr>
            </w:pPr>
            <w:r w:rsidRPr="00EA4223">
              <w:rPr>
                <w:color w:val="4F81BD"/>
                <w:lang w:val="fr-FR"/>
              </w:rPr>
              <w:t xml:space="preserve">Pour mettre en œuvre ces mesures, les actions prioritaires de Madagascar avant 2020 dans son CDN, particulièrement pertinentes pour le projet Hydromet (en particulier les résultats du projet concernant les services climatiques, les SAP et les plans sectoriels de gestion des risques climatiques pour l'agriculture et l'eau) comprennent : </w:t>
            </w:r>
          </w:p>
          <w:p w14:paraId="6E7B8C31" w14:textId="77777777" w:rsidR="00EA4223" w:rsidRPr="00EA4223" w:rsidRDefault="00EA4223" w:rsidP="00257C43">
            <w:pPr>
              <w:ind w:left="332" w:hanging="284"/>
              <w:rPr>
                <w:color w:val="4F81BD"/>
                <w:lang w:val="fr-FR"/>
              </w:rPr>
            </w:pPr>
            <w:r w:rsidRPr="00EA4223">
              <w:rPr>
                <w:color w:val="4F81BD"/>
                <w:lang w:val="fr-FR"/>
              </w:rPr>
              <w:t>1.</w:t>
            </w:r>
            <w:r w:rsidRPr="00EA4223">
              <w:rPr>
                <w:color w:val="4F81BD"/>
                <w:lang w:val="fr-FR"/>
              </w:rPr>
              <w:tab/>
              <w:t>Les systèmes d'alerte précoce multi-aléa qui prennent principalement en compte les cyclones, les inondations, la sécheresse et la surveillance de la santé publique ;</w:t>
            </w:r>
          </w:p>
          <w:p w14:paraId="14BE1F67" w14:textId="77777777" w:rsidR="00EA4223" w:rsidRPr="00EA4223" w:rsidRDefault="00EA4223" w:rsidP="00257C43">
            <w:pPr>
              <w:ind w:left="332" w:hanging="284"/>
              <w:rPr>
                <w:color w:val="4F81BD"/>
                <w:lang w:val="fr-FR"/>
              </w:rPr>
            </w:pPr>
            <w:r w:rsidRPr="00EA4223">
              <w:rPr>
                <w:color w:val="4F81BD"/>
                <w:lang w:val="fr-FR"/>
              </w:rPr>
              <w:t>2.</w:t>
            </w:r>
            <w:r w:rsidRPr="00EA4223">
              <w:rPr>
                <w:color w:val="4F81BD"/>
                <w:lang w:val="fr-FR"/>
              </w:rPr>
              <w:tab/>
              <w:t>Application effective des politiques sectorielles existantes ou nouvellement établies : normes relatives aux infrastructures hydro-agricoles résistantes aux inondations et aux cyclones, normes relatives aux bâtiments résistants aux cyclones, normes relatives aux infrastructures de transport terrestre résistantes aux inondations, lignes directrices communautaires locales sur les risques climatiques pour l'eau, l'assainissement-hygiène ;</w:t>
            </w:r>
          </w:p>
          <w:p w14:paraId="5CC75F99" w14:textId="77777777" w:rsidR="00EA4223" w:rsidRPr="00EA4223" w:rsidRDefault="00EA4223" w:rsidP="00257C43">
            <w:pPr>
              <w:ind w:left="332" w:hanging="284"/>
              <w:rPr>
                <w:color w:val="4F81BD"/>
                <w:lang w:val="fr-FR"/>
              </w:rPr>
            </w:pPr>
            <w:r w:rsidRPr="00EA4223">
              <w:rPr>
                <w:color w:val="4F81BD"/>
                <w:lang w:val="fr-FR"/>
              </w:rPr>
              <w:t>3.</w:t>
            </w:r>
            <w:r w:rsidRPr="00EA4223">
              <w:rPr>
                <w:color w:val="4F81BD"/>
                <w:lang w:val="fr-FR"/>
              </w:rPr>
              <w:tab/>
              <w:t>Développement de projets/programmes pilotes de modèles intégrés d'agriculture résiliente (combinaison de gestion des bassins versants, variétés sélectionnées/adaptées, compost produit localement, réhabilitation des infrastructures hydro-agricoles, système de facilitation de l'accès aux intrants, agriculture de conservation et agroforesterie) ou "agriculture intelligente pour le climat" ;</w:t>
            </w:r>
          </w:p>
          <w:p w14:paraId="67AB5EB9" w14:textId="77777777" w:rsidR="00EA4223" w:rsidRPr="00EA4223" w:rsidRDefault="00EA4223" w:rsidP="00257C43">
            <w:pPr>
              <w:ind w:left="332" w:hanging="284"/>
              <w:rPr>
                <w:color w:val="4F81BD"/>
                <w:lang w:val="fr-FR"/>
              </w:rPr>
            </w:pPr>
            <w:r w:rsidRPr="00EA4223">
              <w:rPr>
                <w:color w:val="4F81BD"/>
                <w:lang w:val="fr-FR"/>
              </w:rPr>
              <w:t>4.</w:t>
            </w:r>
            <w:r w:rsidRPr="00EA4223">
              <w:rPr>
                <w:color w:val="4F81BD"/>
                <w:lang w:val="fr-FR"/>
              </w:rPr>
              <w:tab/>
              <w:t>Promotion d'un système de riziculture intensive/amélioré et d'une technique de riziculture pluviale ;</w:t>
            </w:r>
          </w:p>
          <w:p w14:paraId="345DDFDC" w14:textId="77777777" w:rsidR="00EA4223" w:rsidRPr="00EA4223" w:rsidRDefault="00EA4223" w:rsidP="00257C43">
            <w:pPr>
              <w:ind w:left="332" w:hanging="284"/>
              <w:rPr>
                <w:color w:val="4F81BD"/>
                <w:lang w:val="fr-FR"/>
              </w:rPr>
            </w:pPr>
            <w:r w:rsidRPr="00EA4223">
              <w:rPr>
                <w:color w:val="4F81BD"/>
                <w:lang w:val="fr-FR"/>
              </w:rPr>
              <w:t>5.</w:t>
            </w:r>
            <w:r w:rsidRPr="00EA4223">
              <w:rPr>
                <w:color w:val="4F81BD"/>
                <w:lang w:val="fr-FR"/>
              </w:rPr>
              <w:tab/>
              <w:t>Formulation et mise en œuvre de la Stratégie nationale de gestion intégrée des ressources en eau ; et</w:t>
            </w:r>
          </w:p>
          <w:p w14:paraId="1061D00B" w14:textId="77777777" w:rsidR="00EA4223" w:rsidRPr="00EA4223" w:rsidRDefault="00EA4223" w:rsidP="00257C43">
            <w:pPr>
              <w:ind w:left="332" w:hanging="284"/>
              <w:rPr>
                <w:color w:val="4F81BD"/>
                <w:lang w:val="fr-FR"/>
              </w:rPr>
            </w:pPr>
            <w:r w:rsidRPr="00EA4223">
              <w:rPr>
                <w:color w:val="4F81BD"/>
                <w:lang w:val="fr-FR"/>
              </w:rPr>
              <w:t>6.</w:t>
            </w:r>
            <w:r w:rsidRPr="00EA4223">
              <w:rPr>
                <w:color w:val="4F81BD"/>
                <w:lang w:val="fr-FR"/>
              </w:rPr>
              <w:tab/>
              <w:t>Contribution à la finalisation du " Cadre national des services météorologiques " pour lequel Madagascar s'est engagé auprès de l'Organisation météorologique mondiale.</w:t>
            </w:r>
          </w:p>
          <w:p w14:paraId="1376F6AA" w14:textId="77777777" w:rsidR="00EA4223" w:rsidRPr="00EA4223" w:rsidRDefault="00EA4223" w:rsidP="00EA4223">
            <w:pPr>
              <w:rPr>
                <w:color w:val="4F81BD"/>
                <w:lang w:val="fr-FR"/>
              </w:rPr>
            </w:pPr>
            <w:r w:rsidRPr="00EA4223">
              <w:rPr>
                <w:color w:val="4F81BD"/>
                <w:lang w:val="fr-FR"/>
              </w:rPr>
              <w:t xml:space="preserve">Les actions qu'elle entend mener d'ici 2030 sont notamment les suivantes : </w:t>
            </w:r>
          </w:p>
          <w:p w14:paraId="55E181DE" w14:textId="77777777" w:rsidR="00EA4223" w:rsidRPr="00EA4223" w:rsidRDefault="00EA4223" w:rsidP="00257C43">
            <w:pPr>
              <w:ind w:left="190" w:hanging="190"/>
              <w:rPr>
                <w:color w:val="4F81BD"/>
                <w:lang w:val="fr-FR"/>
              </w:rPr>
            </w:pPr>
            <w:r w:rsidRPr="00EA4223">
              <w:rPr>
                <w:color w:val="4F81BD"/>
                <w:lang w:val="fr-FR"/>
              </w:rPr>
              <w:t>1.</w:t>
            </w:r>
            <w:r w:rsidRPr="00EA4223">
              <w:rPr>
                <w:color w:val="4F81BD"/>
                <w:lang w:val="fr-FR"/>
              </w:rPr>
              <w:tab/>
              <w:t>Suivi en temps réel des informations climatiques ;</w:t>
            </w:r>
          </w:p>
          <w:p w14:paraId="473FFEA2" w14:textId="77777777" w:rsidR="00EA4223" w:rsidRPr="00EA4223" w:rsidRDefault="00EA4223" w:rsidP="00257C43">
            <w:pPr>
              <w:ind w:left="190" w:hanging="190"/>
              <w:rPr>
                <w:color w:val="4F81BD"/>
                <w:lang w:val="fr-FR"/>
              </w:rPr>
            </w:pPr>
            <w:r w:rsidRPr="00EA4223">
              <w:rPr>
                <w:color w:val="4F81BD"/>
                <w:lang w:val="fr-FR"/>
              </w:rPr>
              <w:lastRenderedPageBreak/>
              <w:t>2.</w:t>
            </w:r>
            <w:r w:rsidRPr="00EA4223">
              <w:rPr>
                <w:color w:val="4F81BD"/>
                <w:lang w:val="fr-FR"/>
              </w:rPr>
              <w:tab/>
              <w:t>Mise en œuvre efficace de systèmes d'alerte rapide multirisques, y compris les cyclones, les inondations, la sécurité alimentaire, la sécheresse, la faim, la santé et la surveillance phytosanitaire ;</w:t>
            </w:r>
          </w:p>
          <w:p w14:paraId="7D1876A6" w14:textId="77777777" w:rsidR="00EA4223" w:rsidRPr="00EA4223" w:rsidRDefault="00EA4223" w:rsidP="00257C43">
            <w:pPr>
              <w:ind w:left="190" w:hanging="190"/>
              <w:rPr>
                <w:color w:val="4F81BD"/>
                <w:lang w:val="fr-FR"/>
              </w:rPr>
            </w:pPr>
            <w:r w:rsidRPr="00EA4223">
              <w:rPr>
                <w:color w:val="4F81BD"/>
                <w:lang w:val="fr-FR"/>
              </w:rPr>
              <w:t>3.</w:t>
            </w:r>
            <w:r w:rsidRPr="00EA4223">
              <w:rPr>
                <w:color w:val="4F81BD"/>
                <w:lang w:val="fr-FR"/>
              </w:rPr>
              <w:tab/>
              <w:t>Application généralisée des modèles intégrés d'agriculture résiliente dans les grands centres agricoles, les zones de cultures commerciales, les zones d'élevage extensif, les zones prioritaires pour la pêche, les mangroves et les points chauds de sécheresse ;</w:t>
            </w:r>
          </w:p>
          <w:p w14:paraId="2E8CAA6D" w14:textId="77777777" w:rsidR="00EA4223" w:rsidRPr="00EA4223" w:rsidRDefault="00EA4223" w:rsidP="00257C43">
            <w:pPr>
              <w:ind w:left="190" w:hanging="190"/>
              <w:rPr>
                <w:color w:val="4F81BD"/>
                <w:lang w:val="fr-FR"/>
              </w:rPr>
            </w:pPr>
            <w:r w:rsidRPr="00EA4223">
              <w:rPr>
                <w:color w:val="4F81BD"/>
                <w:lang w:val="fr-FR"/>
              </w:rPr>
              <w:t>4.</w:t>
            </w:r>
            <w:r w:rsidRPr="00EA4223">
              <w:rPr>
                <w:color w:val="4F81BD"/>
                <w:lang w:val="fr-FR"/>
              </w:rPr>
              <w:tab/>
              <w:t>Gestion durable et intégrée des ressources en eau, en particulier dans les zones subarides et celles qui sont vulnérables aux périodes de sécheresse ;</w:t>
            </w:r>
          </w:p>
          <w:p w14:paraId="6572F5A1" w14:textId="77777777" w:rsidR="00EA4223" w:rsidRPr="00EA4223" w:rsidRDefault="00EA4223" w:rsidP="00257C43">
            <w:pPr>
              <w:ind w:left="190" w:hanging="190"/>
              <w:rPr>
                <w:color w:val="4F81BD"/>
                <w:lang w:val="fr-FR"/>
              </w:rPr>
            </w:pPr>
            <w:r w:rsidRPr="00EA4223">
              <w:rPr>
                <w:color w:val="4F81BD"/>
                <w:lang w:val="fr-FR"/>
              </w:rPr>
              <w:t>5.</w:t>
            </w:r>
            <w:r w:rsidRPr="00EA4223">
              <w:rPr>
                <w:color w:val="4F81BD"/>
                <w:lang w:val="fr-FR"/>
              </w:rPr>
              <w:tab/>
              <w:t>Renforcer et améliorer les systèmes d'alerte rapide multirisques, y compris les aspects de la surveillance phytosanitaire, agricole, de la sécheresse et de la sécurité alimentaire ; et</w:t>
            </w:r>
          </w:p>
          <w:p w14:paraId="0DE203C9" w14:textId="0CFFB82F" w:rsidR="00C812A2" w:rsidRPr="00477909" w:rsidRDefault="00EA4223" w:rsidP="00257C43">
            <w:pPr>
              <w:ind w:left="190" w:hanging="190"/>
              <w:rPr>
                <w:color w:val="4F81BD"/>
                <w:lang w:val="fr-FR"/>
              </w:rPr>
            </w:pPr>
            <w:r w:rsidRPr="00EA4223">
              <w:rPr>
                <w:color w:val="4F81BD"/>
                <w:lang w:val="fr-FR"/>
              </w:rPr>
              <w:t>6.</w:t>
            </w:r>
            <w:r w:rsidRPr="00EA4223">
              <w:rPr>
                <w:color w:val="4F81BD"/>
                <w:lang w:val="fr-FR"/>
              </w:rPr>
              <w:tab/>
              <w:t>Gestion durable et intégrée des ressources en eau, en particulier dans les zones subarides et celles qui sont vulnérables aux périodes de sécheresse.</w:t>
            </w:r>
          </w:p>
        </w:tc>
      </w:tr>
    </w:tbl>
    <w:p w14:paraId="538F634B" w14:textId="7389FFFC" w:rsidR="00BB7EEE" w:rsidRDefault="00BB7EEE" w:rsidP="006B7D9F">
      <w:pPr>
        <w:pStyle w:val="Heading4"/>
      </w:pPr>
      <w:r w:rsidRPr="00524225">
        <w:lastRenderedPageBreak/>
        <w:t>National policies and strategies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C812A2" w:rsidRPr="002E649D" w14:paraId="32E3A1B2" w14:textId="77777777" w:rsidTr="00477909">
        <w:tc>
          <w:tcPr>
            <w:tcW w:w="4520" w:type="dxa"/>
          </w:tcPr>
          <w:p w14:paraId="48392A23" w14:textId="77777777" w:rsidR="00C812A2" w:rsidRPr="00477909" w:rsidRDefault="00C812A2" w:rsidP="00477909">
            <w:r w:rsidRPr="00A74D12">
              <w:t>The Government of Madagascar has identified as priority “the strengthening of the National Early Warning System and the improvement of the production and access to weather, water, and climate services” in the key national strategies such as the 2015-2019 National Development Plan (NDP), the National Climate Change Management Policy (NCCMP, 2012), and the National Strategy for Disaster Risks Management (NSDRM, 2016-2020)</w:t>
            </w:r>
            <w:r w:rsidRPr="00A74D12">
              <w:rPr>
                <w:vertAlign w:val="superscript"/>
              </w:rPr>
              <w:footnoteReference w:id="129"/>
            </w:r>
            <w:r w:rsidRPr="00A74D12">
              <w:t xml:space="preserve">. </w:t>
            </w:r>
          </w:p>
          <w:p w14:paraId="541250BD" w14:textId="77777777" w:rsidR="00C812A2" w:rsidRPr="00477909" w:rsidRDefault="00C812A2" w:rsidP="00477909">
            <w:r w:rsidRPr="00A74D12">
              <w:t>The NSDRM 2016-2020 aims to better strengthen the state's interventions, including disaster risk identification, assessment and monitoring, and to strengthen early warning systems, by:</w:t>
            </w:r>
            <w:r w:rsidRPr="00A74D12">
              <w:rPr>
                <w:vertAlign w:val="superscript"/>
              </w:rPr>
              <w:footnoteReference w:id="130"/>
            </w:r>
          </w:p>
          <w:p w14:paraId="5DB03C33" w14:textId="77777777" w:rsidR="00C812A2" w:rsidRPr="00477909" w:rsidRDefault="00C812A2" w:rsidP="00EC7877">
            <w:pPr>
              <w:pStyle w:val="ListParagraph"/>
              <w:numPr>
                <w:ilvl w:val="0"/>
                <w:numId w:val="7"/>
              </w:numPr>
              <w:ind w:left="454" w:hanging="283"/>
            </w:pPr>
            <w:r w:rsidRPr="00477909">
              <w:t>Strengthening the technical, material and financial capacity of institutions and other stakeholders in risk and disaster reduction.</w:t>
            </w:r>
          </w:p>
          <w:p w14:paraId="4D024CB0" w14:textId="77777777" w:rsidR="00C812A2" w:rsidRPr="00477909" w:rsidRDefault="00C812A2" w:rsidP="00EC7877">
            <w:pPr>
              <w:pStyle w:val="ListParagraph"/>
              <w:numPr>
                <w:ilvl w:val="0"/>
                <w:numId w:val="7"/>
              </w:numPr>
              <w:ind w:left="454" w:hanging="283"/>
            </w:pPr>
            <w:r w:rsidRPr="00477909">
              <w:t>Identifying and assess risks at both the national and local levels, so that their profile contributes adequately to the decision-making of stakeholders.</w:t>
            </w:r>
          </w:p>
          <w:p w14:paraId="6C44E5CF" w14:textId="77777777" w:rsidR="00C812A2" w:rsidRPr="00477909" w:rsidRDefault="00C812A2" w:rsidP="00EC7877">
            <w:pPr>
              <w:pStyle w:val="ListParagraph"/>
              <w:numPr>
                <w:ilvl w:val="0"/>
                <w:numId w:val="7"/>
              </w:numPr>
              <w:ind w:left="454" w:hanging="283"/>
            </w:pPr>
            <w:r w:rsidRPr="00477909">
              <w:t>Building the capacity of key data collection structures.</w:t>
            </w:r>
          </w:p>
          <w:p w14:paraId="2A31294A" w14:textId="77777777" w:rsidR="00C812A2" w:rsidRPr="00477909" w:rsidRDefault="00C812A2" w:rsidP="00EC7877">
            <w:pPr>
              <w:pStyle w:val="ListParagraph"/>
              <w:numPr>
                <w:ilvl w:val="0"/>
                <w:numId w:val="7"/>
              </w:numPr>
              <w:ind w:left="454" w:hanging="283"/>
            </w:pPr>
            <w:r w:rsidRPr="00477909">
              <w:t>Strengthening and relaying the national multi-risk early warning system by community PAs.</w:t>
            </w:r>
          </w:p>
          <w:p w14:paraId="0C0AAEA6" w14:textId="6901C386" w:rsidR="00C812A2" w:rsidRDefault="00C812A2" w:rsidP="00EC7877">
            <w:pPr>
              <w:pStyle w:val="ListParagraph"/>
              <w:numPr>
                <w:ilvl w:val="0"/>
                <w:numId w:val="7"/>
              </w:numPr>
              <w:ind w:left="454" w:hanging="283"/>
            </w:pPr>
            <w:r w:rsidRPr="00477909">
              <w:t xml:space="preserve">Strengthening Madagascar's participation in </w:t>
            </w:r>
            <w:r w:rsidR="00DC7682" w:rsidRPr="00477909">
              <w:t>DDR</w:t>
            </w:r>
            <w:r w:rsidRPr="00477909">
              <w:rPr>
                <w:rStyle w:val="FootnoteReference"/>
              </w:rPr>
              <w:footnoteReference w:id="131"/>
            </w:r>
            <w:r w:rsidRPr="00477909">
              <w:t xml:space="preserve"> in a framework of bilateral, sub-regional, regional and international cooperation.</w:t>
            </w:r>
          </w:p>
        </w:tc>
        <w:tc>
          <w:tcPr>
            <w:tcW w:w="4978" w:type="dxa"/>
          </w:tcPr>
          <w:p w14:paraId="6CE7C93F" w14:textId="6037342B" w:rsidR="003525F7" w:rsidRPr="00477909" w:rsidRDefault="003525F7" w:rsidP="00477909">
            <w:pPr>
              <w:rPr>
                <w:color w:val="4F81BD"/>
                <w:lang w:val="fr-FR"/>
              </w:rPr>
            </w:pPr>
            <w:r w:rsidRPr="00477909">
              <w:rPr>
                <w:color w:val="4F81BD"/>
                <w:lang w:val="fr-FR"/>
              </w:rPr>
              <w:t xml:space="preserve">Le Gouvernement malgache a identifié comme priorité "le renforcement du Système National d'Alerte Précoce et l'amélioration de la production et de l'accès aux services météorologiques, hydrologiques et climatiques " dans les stratégies nationales clés telles que le Plan National de Développement (PND) 2015-2019, la Politique Nationale de </w:t>
            </w:r>
            <w:r w:rsidR="009C4EC3">
              <w:rPr>
                <w:color w:val="4F81BD"/>
                <w:lang w:val="fr-FR"/>
              </w:rPr>
              <w:t>Lutte contre les</w:t>
            </w:r>
            <w:r w:rsidRPr="00477909">
              <w:rPr>
                <w:color w:val="4F81BD"/>
                <w:lang w:val="fr-FR"/>
              </w:rPr>
              <w:t xml:space="preserve"> Changement</w:t>
            </w:r>
            <w:r w:rsidR="009C4EC3">
              <w:rPr>
                <w:color w:val="4F81BD"/>
                <w:lang w:val="fr-FR"/>
              </w:rPr>
              <w:t>s</w:t>
            </w:r>
            <w:r w:rsidRPr="00477909">
              <w:rPr>
                <w:color w:val="4F81BD"/>
                <w:lang w:val="fr-FR"/>
              </w:rPr>
              <w:t xml:space="preserve"> Climatique</w:t>
            </w:r>
            <w:r w:rsidR="009C4EC3">
              <w:rPr>
                <w:color w:val="4F81BD"/>
                <w:lang w:val="fr-FR"/>
              </w:rPr>
              <w:t>s</w:t>
            </w:r>
            <w:r w:rsidRPr="00477909">
              <w:rPr>
                <w:color w:val="4F81BD"/>
                <w:lang w:val="fr-FR"/>
              </w:rPr>
              <w:t xml:space="preserve"> (PN</w:t>
            </w:r>
            <w:r w:rsidR="009C4EC3">
              <w:rPr>
                <w:color w:val="4F81BD"/>
                <w:lang w:val="fr-FR"/>
              </w:rPr>
              <w:t>L</w:t>
            </w:r>
            <w:r w:rsidRPr="00477909">
              <w:rPr>
                <w:color w:val="4F81BD"/>
                <w:lang w:val="fr-FR"/>
              </w:rPr>
              <w:t>CC, 2012) et la Stratégie Nationale pour la Gestion des Risques de Désastre (NSDRM, 2016-2020).</w:t>
            </w:r>
            <w:r w:rsidR="00DC7682" w:rsidRPr="00477909">
              <w:rPr>
                <w:color w:val="4F81BD"/>
                <w:vertAlign w:val="superscript"/>
                <w:lang w:val="fr-FR"/>
              </w:rPr>
              <w:t>114</w:t>
            </w:r>
            <w:r w:rsidRPr="00477909">
              <w:rPr>
                <w:color w:val="4F81BD"/>
                <w:lang w:val="fr-FR"/>
              </w:rPr>
              <w:t xml:space="preserve"> </w:t>
            </w:r>
          </w:p>
          <w:p w14:paraId="1320703F" w14:textId="274959C4" w:rsidR="003525F7" w:rsidRPr="00477909" w:rsidRDefault="003525F7" w:rsidP="00477909">
            <w:pPr>
              <w:rPr>
                <w:color w:val="4F81BD"/>
                <w:lang w:val="fr-FR"/>
              </w:rPr>
            </w:pPr>
            <w:r w:rsidRPr="00477909">
              <w:rPr>
                <w:color w:val="4F81BD"/>
                <w:lang w:val="fr-FR"/>
              </w:rPr>
              <w:t>La NSDRM 2016-2020 vise à mieux renforcer les interventions de l'État, y compris l'identification, l'évaluation et le suivi des risques de catastrophe, et à renforcer les systèmes d'alerte précoce, par</w:t>
            </w:r>
            <w:r w:rsidR="00DC7682" w:rsidRPr="00477909">
              <w:rPr>
                <w:color w:val="4F81BD"/>
                <w:vertAlign w:val="superscript"/>
                <w:lang w:val="fr-FR"/>
              </w:rPr>
              <w:t>115</w:t>
            </w:r>
            <w:r w:rsidRPr="00477909">
              <w:rPr>
                <w:color w:val="4F81BD"/>
                <w:lang w:val="fr-FR"/>
              </w:rPr>
              <w:t xml:space="preserve"> : </w:t>
            </w:r>
          </w:p>
          <w:p w14:paraId="5E7EEC30" w14:textId="77777777" w:rsidR="003525F7" w:rsidRPr="00477909" w:rsidRDefault="003525F7" w:rsidP="00477909">
            <w:pPr>
              <w:rPr>
                <w:color w:val="4F81BD"/>
                <w:lang w:val="fr-FR"/>
              </w:rPr>
            </w:pPr>
            <w:r w:rsidRPr="00477909">
              <w:rPr>
                <w:color w:val="4F81BD"/>
                <w:lang w:val="fr-FR"/>
              </w:rPr>
              <w:t>1) Renforcer les capacités techniques, matérielles et financières des institutions et des autres parties prenantes de la prévention des risques et des catastrophes.</w:t>
            </w:r>
          </w:p>
          <w:p w14:paraId="4637DC55" w14:textId="77777777" w:rsidR="003525F7" w:rsidRPr="00477909" w:rsidRDefault="003525F7" w:rsidP="00477909">
            <w:pPr>
              <w:rPr>
                <w:color w:val="4F81BD"/>
                <w:lang w:val="fr-FR"/>
              </w:rPr>
            </w:pPr>
            <w:r w:rsidRPr="00477909">
              <w:rPr>
                <w:color w:val="4F81BD"/>
                <w:lang w:val="fr-FR"/>
              </w:rPr>
              <w:t>2) Identifier et évaluer les risques aux niveaux national et local, afin que leur profil contribue de manière adéquate à la prise de décision des parties prenantes.</w:t>
            </w:r>
          </w:p>
          <w:p w14:paraId="680C7C1F" w14:textId="77777777" w:rsidR="003525F7" w:rsidRPr="00477909" w:rsidRDefault="003525F7" w:rsidP="00477909">
            <w:pPr>
              <w:rPr>
                <w:color w:val="4F81BD"/>
                <w:lang w:val="fr-FR"/>
              </w:rPr>
            </w:pPr>
            <w:r w:rsidRPr="00477909">
              <w:rPr>
                <w:color w:val="4F81BD"/>
                <w:lang w:val="fr-FR"/>
              </w:rPr>
              <w:t>3) Renforcer la capacité des structures clés de collecte de données.</w:t>
            </w:r>
          </w:p>
          <w:p w14:paraId="4202A9E5" w14:textId="77777777" w:rsidR="003525F7" w:rsidRPr="00477909" w:rsidRDefault="003525F7" w:rsidP="00477909">
            <w:pPr>
              <w:rPr>
                <w:color w:val="4F81BD"/>
                <w:lang w:val="fr-FR"/>
              </w:rPr>
            </w:pPr>
            <w:r w:rsidRPr="00477909">
              <w:rPr>
                <w:color w:val="4F81BD"/>
                <w:lang w:val="fr-FR"/>
              </w:rPr>
              <w:t>4) Renforcer et relayer le système national d'alerte précoce multirisque par les AP communautaires.</w:t>
            </w:r>
          </w:p>
          <w:p w14:paraId="10DABF25" w14:textId="47071379" w:rsidR="00C812A2" w:rsidRPr="00477909" w:rsidRDefault="00AC0B23" w:rsidP="00477909">
            <w:pPr>
              <w:rPr>
                <w:color w:val="4F81BD"/>
                <w:lang w:val="fr-FR"/>
              </w:rPr>
            </w:pPr>
            <w:r w:rsidRPr="00477909">
              <w:rPr>
                <w:color w:val="4F81BD"/>
                <w:lang w:val="fr-FR"/>
              </w:rPr>
              <w:t xml:space="preserve">5) </w:t>
            </w:r>
            <w:r w:rsidR="003525F7" w:rsidRPr="00477909">
              <w:rPr>
                <w:color w:val="4F81BD"/>
                <w:lang w:val="fr-FR"/>
              </w:rPr>
              <w:t>Renforcer la participation de Madagascar aux actions de la CRR</w:t>
            </w:r>
            <w:r w:rsidR="00DC7682" w:rsidRPr="00477909">
              <w:rPr>
                <w:color w:val="4F81BD"/>
                <w:vertAlign w:val="superscript"/>
                <w:lang w:val="fr-FR"/>
              </w:rPr>
              <w:t>116</w:t>
            </w:r>
            <w:r w:rsidR="003525F7" w:rsidRPr="00477909">
              <w:rPr>
                <w:color w:val="4F81BD"/>
                <w:lang w:val="fr-FR"/>
              </w:rPr>
              <w:t xml:space="preserve"> dans le cadre de la coopération bilatérale, sous-régionale, régionale et internationale.</w:t>
            </w:r>
          </w:p>
        </w:tc>
      </w:tr>
    </w:tbl>
    <w:p w14:paraId="70E368B6" w14:textId="63123E85" w:rsidR="00BB7EEE" w:rsidRPr="00524225" w:rsidRDefault="006B7D9F" w:rsidP="006B7D9F">
      <w:pPr>
        <w:pStyle w:val="Heading3"/>
      </w:pPr>
      <w:bookmarkStart w:id="110" w:name="_Toc20753633"/>
      <w:bookmarkStart w:id="111" w:name="_Toc26444480"/>
      <w:r>
        <w:lastRenderedPageBreak/>
        <w:t>2.3.2</w:t>
      </w:r>
      <w:r>
        <w:tab/>
      </w:r>
      <w:r w:rsidR="00BB7EEE" w:rsidRPr="00524225">
        <w:t>Institutions and mandates of NHMSs and DRR institutions</w:t>
      </w:r>
      <w:bookmarkEnd w:id="110"/>
      <w:bookmarkEnd w:id="111"/>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7E48B7" w:rsidRPr="002E649D" w14:paraId="69FB5EBB" w14:textId="77777777" w:rsidTr="00477909">
        <w:tc>
          <w:tcPr>
            <w:tcW w:w="4520" w:type="dxa"/>
          </w:tcPr>
          <w:p w14:paraId="12D25069" w14:textId="7870090B" w:rsidR="007E48B7" w:rsidRPr="00477909" w:rsidRDefault="007E48B7" w:rsidP="00477909">
            <w:pPr>
              <w:rPr>
                <w:lang w:val="en-US"/>
              </w:rPr>
            </w:pPr>
            <w:r w:rsidRPr="00477909">
              <w:rPr>
                <w:lang w:val="en-US"/>
              </w:rPr>
              <w:t>This section presents the institutional, legal and functional framework for risk management and hydrometeorological services in</w:t>
            </w:r>
            <w:r w:rsidRPr="00A74D12">
              <w:t xml:space="preserve"> Madagascar.</w:t>
            </w:r>
          </w:p>
        </w:tc>
        <w:tc>
          <w:tcPr>
            <w:tcW w:w="4978" w:type="dxa"/>
          </w:tcPr>
          <w:p w14:paraId="2963853E" w14:textId="505AFF3C" w:rsidR="007E48B7" w:rsidRPr="00477909" w:rsidRDefault="007E48B7" w:rsidP="00477909">
            <w:pPr>
              <w:rPr>
                <w:lang w:val="fr-FR"/>
              </w:rPr>
            </w:pPr>
            <w:r w:rsidRPr="00477909">
              <w:rPr>
                <w:color w:val="4F81BD"/>
                <w:lang w:val="fr-FR"/>
              </w:rPr>
              <w:t>Cette section présente le cadre institutionnel, légal et fonctionnel de la gestion du risque et des services météorologiques à Madagascar.</w:t>
            </w:r>
          </w:p>
        </w:tc>
      </w:tr>
    </w:tbl>
    <w:p w14:paraId="4F52E3D6" w14:textId="2F0E9CCA" w:rsidR="00F60B5D" w:rsidRDefault="00F60B5D" w:rsidP="006B7D9F">
      <w:pPr>
        <w:pStyle w:val="Heading4"/>
      </w:pPr>
      <w:r>
        <w:t>H</w:t>
      </w:r>
      <w:r w:rsidRPr="00524225">
        <w:t>ydrom</w:t>
      </w:r>
      <w:r>
        <w:t>e</w:t>
      </w:r>
      <w:r w:rsidRPr="00524225">
        <w:t>t</w:t>
      </w:r>
      <w:r>
        <w:t>eorological services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962"/>
      </w:tblGrid>
      <w:tr w:rsidR="004265A0" w:rsidRPr="002E649D" w14:paraId="7C19CDFB" w14:textId="77777777" w:rsidTr="00477909">
        <w:tc>
          <w:tcPr>
            <w:tcW w:w="4536" w:type="dxa"/>
          </w:tcPr>
          <w:p w14:paraId="6C2F991C" w14:textId="77777777" w:rsidR="004265A0" w:rsidRPr="00477909" w:rsidRDefault="004265A0" w:rsidP="00477909">
            <w:r w:rsidRPr="00A74D12">
              <w:t>The current institutional and legal framework for the Directorate General of Meteorology are articulated in ARRETE N° 22.785/2015/MTTM, Articles 81 to 98 stipulating the missions and structures of central services and regional services in the Ministry of Tourism, Transport and Meteorology. As a central Direction of the Ministry, DGM has no legal neither financial autonomy. The DGM is responsible for:</w:t>
            </w:r>
          </w:p>
          <w:p w14:paraId="7911BAEF" w14:textId="77777777" w:rsidR="004265A0" w:rsidRPr="00477909" w:rsidRDefault="004265A0" w:rsidP="00EC7877">
            <w:pPr>
              <w:pStyle w:val="ListParagraph"/>
              <w:numPr>
                <w:ilvl w:val="0"/>
                <w:numId w:val="8"/>
              </w:numPr>
              <w:ind w:left="322" w:hanging="322"/>
            </w:pPr>
            <w:r w:rsidRPr="00477909">
              <w:t>Providing weather information to various public and private services.</w:t>
            </w:r>
          </w:p>
          <w:p w14:paraId="383D5517" w14:textId="77777777" w:rsidR="004265A0" w:rsidRPr="00477909" w:rsidRDefault="004265A0" w:rsidP="00EC7877">
            <w:pPr>
              <w:pStyle w:val="ListParagraph"/>
              <w:numPr>
                <w:ilvl w:val="0"/>
                <w:numId w:val="8"/>
              </w:numPr>
              <w:ind w:left="322" w:hanging="322"/>
            </w:pPr>
            <w:r w:rsidRPr="00477909">
              <w:t>Ensuring that meteorology serves the public interest through a sustainable development approach.</w:t>
            </w:r>
          </w:p>
          <w:p w14:paraId="23F62D59" w14:textId="77777777" w:rsidR="004265A0" w:rsidRPr="00477909" w:rsidRDefault="004265A0" w:rsidP="00EC7877">
            <w:pPr>
              <w:pStyle w:val="ListParagraph"/>
              <w:numPr>
                <w:ilvl w:val="0"/>
                <w:numId w:val="8"/>
              </w:numPr>
              <w:ind w:left="322" w:hanging="322"/>
            </w:pPr>
            <w:r w:rsidRPr="00477909">
              <w:t>Ensuring the proper implementation of provisions of international conventions on meteorology.</w:t>
            </w:r>
          </w:p>
          <w:p w14:paraId="36366894" w14:textId="5A5FE45E" w:rsidR="004265A0" w:rsidRPr="00477909" w:rsidRDefault="004265A0" w:rsidP="00477909">
            <w:pPr>
              <w:rPr>
                <w:lang w:val="en-US"/>
              </w:rPr>
            </w:pPr>
            <w:r w:rsidRPr="00A74D12">
              <w:t xml:space="preserve">Figure 25 illustrates the current organisation chart of DGM reported in the DGM strategic plan (2016-2020) based on ARRETE N° 22.785/2015/MTTM. </w:t>
            </w:r>
          </w:p>
        </w:tc>
        <w:tc>
          <w:tcPr>
            <w:tcW w:w="4962" w:type="dxa"/>
          </w:tcPr>
          <w:p w14:paraId="0F5E846A" w14:textId="199F8627" w:rsidR="004265A0" w:rsidRPr="00477909" w:rsidRDefault="004265A0" w:rsidP="00477909">
            <w:pPr>
              <w:rPr>
                <w:color w:val="4F81BD" w:themeColor="accent1"/>
                <w:lang w:val="fr-FR"/>
              </w:rPr>
            </w:pPr>
            <w:r w:rsidRPr="00477909">
              <w:rPr>
                <w:color w:val="4F81BD"/>
                <w:lang w:val="fr-FR"/>
              </w:rPr>
              <w:t xml:space="preserve">Le cadre institutionnel et juridique actuel de la Direction Générale de la Météorologie est articulé dans l'ARRETE N° 22.785/2015/MTTM, articles 81 à 98 précisant les missions et structures des services centraux et régionaux du Ministère du Tourisme, des Transports et de la Météorologie. En tant que Direction centrale du Ministère, la DGM n'a pas d'autonomie juridique ni financière. </w:t>
            </w:r>
            <w:r w:rsidRPr="00477909">
              <w:rPr>
                <w:color w:val="4F81BD" w:themeColor="accent1"/>
                <w:lang w:val="fr-FR"/>
              </w:rPr>
              <w:t>La DGM est responsable de :</w:t>
            </w:r>
          </w:p>
          <w:p w14:paraId="380A95AC" w14:textId="026FAFFE" w:rsidR="004265A0" w:rsidRPr="00477909" w:rsidRDefault="004265A0" w:rsidP="00EC7877">
            <w:pPr>
              <w:pStyle w:val="ListParagraph"/>
              <w:numPr>
                <w:ilvl w:val="2"/>
                <w:numId w:val="77"/>
              </w:numPr>
              <w:ind w:left="457"/>
              <w:rPr>
                <w:color w:val="4F81BD"/>
                <w:lang w:val="fr-FR"/>
              </w:rPr>
            </w:pPr>
            <w:r w:rsidRPr="00477909">
              <w:rPr>
                <w:color w:val="4F81BD"/>
                <w:lang w:val="fr-FR"/>
              </w:rPr>
              <w:t>Fournir des informations météorologiques à divers services publics et privés.</w:t>
            </w:r>
          </w:p>
          <w:p w14:paraId="091CC60C" w14:textId="31863D6A" w:rsidR="004265A0" w:rsidRPr="00477909" w:rsidRDefault="004265A0" w:rsidP="00EC7877">
            <w:pPr>
              <w:pStyle w:val="ListParagraph"/>
              <w:numPr>
                <w:ilvl w:val="2"/>
                <w:numId w:val="77"/>
              </w:numPr>
              <w:ind w:left="457"/>
              <w:rPr>
                <w:color w:val="4F81BD"/>
                <w:lang w:val="fr-FR"/>
              </w:rPr>
            </w:pPr>
            <w:r w:rsidRPr="00477909">
              <w:rPr>
                <w:color w:val="4F81BD"/>
                <w:lang w:val="fr-FR"/>
              </w:rPr>
              <w:t>Veiller à ce que la météorologie serve l'intérêt public par une approche de développement durable.</w:t>
            </w:r>
          </w:p>
          <w:p w14:paraId="2FE676AE" w14:textId="3CC18AC4" w:rsidR="004265A0" w:rsidRPr="00477909" w:rsidRDefault="004265A0" w:rsidP="00EC7877">
            <w:pPr>
              <w:pStyle w:val="ListParagraph"/>
              <w:numPr>
                <w:ilvl w:val="2"/>
                <w:numId w:val="77"/>
              </w:numPr>
              <w:ind w:left="457"/>
              <w:rPr>
                <w:color w:val="4F81BD"/>
                <w:lang w:val="fr-FR"/>
              </w:rPr>
            </w:pPr>
            <w:r w:rsidRPr="00477909">
              <w:rPr>
                <w:color w:val="4F81BD"/>
                <w:lang w:val="fr-FR"/>
              </w:rPr>
              <w:t>Veiller à la bonne application des dispositions des conventions internationales sur la météorologie.</w:t>
            </w:r>
          </w:p>
          <w:p w14:paraId="6056C6E9" w14:textId="3763AD28" w:rsidR="004265A0" w:rsidRPr="00477909" w:rsidRDefault="004265A0" w:rsidP="00477909">
            <w:pPr>
              <w:rPr>
                <w:lang w:val="fr-FR"/>
              </w:rPr>
            </w:pPr>
            <w:r w:rsidRPr="00477909">
              <w:rPr>
                <w:color w:val="4F81BD"/>
                <w:lang w:val="fr-FR"/>
              </w:rPr>
              <w:t>La figure 25 illustre l'organigramme actuel de DGM présenté dans le plan stratégique de DGM (2016-2020) basé sur ARRETE N° 22.785/2015/MTTM.</w:t>
            </w:r>
          </w:p>
        </w:tc>
      </w:tr>
    </w:tbl>
    <w:p w14:paraId="6ACAA770" w14:textId="0E6F09A8" w:rsidR="004265A0" w:rsidRPr="00477909" w:rsidRDefault="004265A0" w:rsidP="00477909">
      <w:pPr>
        <w:pStyle w:val="Caption"/>
        <w:rPr>
          <w:rFonts w:ascii="Arial" w:hAnsi="Arial"/>
          <w:lang w:val="fr-FR"/>
        </w:rPr>
      </w:pPr>
      <w:r w:rsidRPr="00E753AC">
        <w:rPr>
          <w:lang w:val="fr-FR"/>
        </w:rPr>
        <w:t xml:space="preserve">Figure </w:t>
      </w:r>
      <w:r w:rsidR="00130042" w:rsidRPr="00477909">
        <w:rPr>
          <w:rFonts w:eastAsia="Century Gothic" w:cs="Century Gothic"/>
          <w:b w:val="0"/>
          <w:lang w:val="fr-FR"/>
        </w:rPr>
        <w:t>25</w:t>
      </w:r>
      <w:r w:rsidRPr="00E753AC">
        <w:rPr>
          <w:lang w:val="fr-FR"/>
        </w:rPr>
        <w:t xml:space="preserve"> Organisational chart of the Direction Générale Météorologique (DGM)</w:t>
      </w:r>
    </w:p>
    <w:p w14:paraId="6919E86D" w14:textId="77777777" w:rsidR="00D94CAD" w:rsidRDefault="00130042">
      <w:r>
        <w:rPr>
          <w:noProof/>
          <w:lang w:val="fr-FR"/>
        </w:rPr>
        <w:drawing>
          <wp:inline distT="0" distB="0" distL="0" distR="0" wp14:anchorId="21F689DF" wp14:editId="75BEE773">
            <wp:extent cx="5943600" cy="3337560"/>
            <wp:effectExtent l="0" t="0" r="0" b="0"/>
            <wp:docPr id="1073741925"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65"/>
                    <a:srcRect/>
                    <a:stretch>
                      <a:fillRect/>
                    </a:stretch>
                  </pic:blipFill>
                  <pic:spPr>
                    <a:xfrm>
                      <a:off x="0" y="0"/>
                      <a:ext cx="5943600" cy="3337560"/>
                    </a:xfrm>
                    <a:prstGeom prst="rect">
                      <a:avLst/>
                    </a:prstGeom>
                    <a:ln/>
                  </pic:spPr>
                </pic:pic>
              </a:graphicData>
            </a:graphic>
          </wp:inline>
        </w:drawing>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256"/>
      </w:tblGrid>
      <w:tr w:rsidR="004265A0" w:rsidRPr="002E649D" w14:paraId="6FD69A40" w14:textId="77777777" w:rsidTr="00477909">
        <w:tc>
          <w:tcPr>
            <w:tcW w:w="4520" w:type="dxa"/>
          </w:tcPr>
          <w:p w14:paraId="576F1A86" w14:textId="77777777" w:rsidR="004265A0" w:rsidRPr="00477909" w:rsidRDefault="004265A0" w:rsidP="004265A0">
            <w:r w:rsidRPr="00A74D12">
              <w:t>DGM-Directorates</w:t>
            </w:r>
          </w:p>
          <w:p w14:paraId="5C59629E" w14:textId="77777777" w:rsidR="004265A0" w:rsidRPr="00477909" w:rsidRDefault="004265A0" w:rsidP="004265A0">
            <w:r w:rsidRPr="00A74D12">
              <w:t>The DGM is in charge of the National Meteorological and Hydrological Services, has three main Directorates and five supporting services.</w:t>
            </w:r>
          </w:p>
          <w:p w14:paraId="6C291C5D" w14:textId="3B3CA162" w:rsidR="004265A0" w:rsidRPr="00477909" w:rsidRDefault="004265A0" w:rsidP="004265A0">
            <w:r w:rsidRPr="00A74D12">
              <w:rPr>
                <w:u w:val="single"/>
              </w:rPr>
              <w:t>Directorate of Meteorological Operations (DEM)</w:t>
            </w:r>
            <w:r w:rsidRPr="00A74D12">
              <w:t xml:space="preserve">: In charge of the meteorological activities related to </w:t>
            </w:r>
            <w:r w:rsidRPr="00A74D12">
              <w:lastRenderedPageBreak/>
              <w:t>weather forecasting, hydrological forecasting and early warning operations. DEM includes the following three services:</w:t>
            </w:r>
          </w:p>
          <w:p w14:paraId="00321B3E" w14:textId="77777777" w:rsidR="004265A0" w:rsidRPr="00477909" w:rsidRDefault="004265A0" w:rsidP="00EC7877">
            <w:pPr>
              <w:pStyle w:val="ListParagraph"/>
              <w:numPr>
                <w:ilvl w:val="0"/>
                <w:numId w:val="9"/>
              </w:numPr>
              <w:ind w:left="322" w:hanging="284"/>
            </w:pPr>
            <w:r w:rsidRPr="00477909">
              <w:t xml:space="preserve">Hydrological Service </w:t>
            </w:r>
          </w:p>
          <w:p w14:paraId="1D4BCBF4" w14:textId="77777777" w:rsidR="004265A0" w:rsidRPr="00477909" w:rsidRDefault="004265A0" w:rsidP="00EC7877">
            <w:pPr>
              <w:pStyle w:val="ListParagraph"/>
              <w:numPr>
                <w:ilvl w:val="0"/>
                <w:numId w:val="9"/>
              </w:numPr>
              <w:ind w:left="322" w:hanging="284"/>
            </w:pPr>
            <w:r w:rsidRPr="00477909">
              <w:t>Operational Meteorology</w:t>
            </w:r>
          </w:p>
          <w:p w14:paraId="7FDC0C7B" w14:textId="77777777" w:rsidR="004265A0" w:rsidRPr="00477909" w:rsidRDefault="004265A0" w:rsidP="00EC7877">
            <w:pPr>
              <w:pStyle w:val="ListParagraph"/>
              <w:numPr>
                <w:ilvl w:val="0"/>
                <w:numId w:val="9"/>
              </w:numPr>
              <w:ind w:left="322" w:hanging="284"/>
            </w:pPr>
            <w:r w:rsidRPr="00477909">
              <w:t xml:space="preserve">Weather and Hydrological Early Warning Support Service </w:t>
            </w:r>
          </w:p>
          <w:p w14:paraId="37D7C5CB" w14:textId="77777777" w:rsidR="004265A0" w:rsidRPr="00477909" w:rsidRDefault="004265A0" w:rsidP="004265A0">
            <w:r w:rsidRPr="00A74D12">
              <w:rPr>
                <w:u w:val="single"/>
              </w:rPr>
              <w:t>Directorate of Applied Meteorology (DMA)</w:t>
            </w:r>
            <w:r w:rsidRPr="00A74D12">
              <w:t>: In charge of the administrative and technical coordination for the use, application and integration of weather, climate and hydrological information in socio-economic development and climate change adaptation and resilience. DMA encompasses the following three services:</w:t>
            </w:r>
          </w:p>
          <w:p w14:paraId="6BCBC101" w14:textId="77777777" w:rsidR="004265A0" w:rsidRPr="00477909" w:rsidRDefault="004265A0" w:rsidP="00EC7877">
            <w:pPr>
              <w:pStyle w:val="ListParagraph"/>
              <w:numPr>
                <w:ilvl w:val="0"/>
                <w:numId w:val="10"/>
              </w:numPr>
              <w:ind w:left="322" w:hanging="322"/>
            </w:pPr>
            <w:r w:rsidRPr="00477909">
              <w:t xml:space="preserve">Agricultural Meteorology Service </w:t>
            </w:r>
          </w:p>
          <w:p w14:paraId="02B82F6A" w14:textId="77777777" w:rsidR="004265A0" w:rsidRPr="00477909" w:rsidRDefault="004265A0" w:rsidP="00EC7877">
            <w:pPr>
              <w:pStyle w:val="ListParagraph"/>
              <w:numPr>
                <w:ilvl w:val="0"/>
                <w:numId w:val="10"/>
              </w:numPr>
              <w:ind w:left="322" w:hanging="322"/>
            </w:pPr>
            <w:r w:rsidRPr="00477909">
              <w:t xml:space="preserve">Climatology and Climate Change Service </w:t>
            </w:r>
          </w:p>
          <w:p w14:paraId="6EFFA649" w14:textId="6778B307" w:rsidR="004265A0" w:rsidRPr="00477909" w:rsidRDefault="004265A0" w:rsidP="00EC7877">
            <w:pPr>
              <w:pStyle w:val="ListParagraph"/>
              <w:numPr>
                <w:ilvl w:val="0"/>
                <w:numId w:val="10"/>
              </w:numPr>
              <w:ind w:left="322" w:hanging="322"/>
            </w:pPr>
            <w:r w:rsidRPr="00477909">
              <w:t xml:space="preserve">Meteorological Applications Service </w:t>
            </w:r>
          </w:p>
          <w:p w14:paraId="1C790510" w14:textId="77777777" w:rsidR="003922E5" w:rsidRPr="00477909" w:rsidRDefault="003922E5" w:rsidP="00477909">
            <w:pPr>
              <w:pStyle w:val="ListParagraph"/>
            </w:pPr>
          </w:p>
          <w:p w14:paraId="609B21E0" w14:textId="76FB1681" w:rsidR="004265A0" w:rsidRPr="00477909" w:rsidRDefault="004265A0" w:rsidP="004265A0">
            <w:r w:rsidRPr="00A74D12">
              <w:rPr>
                <w:u w:val="single"/>
              </w:rPr>
              <w:t>Directorate of Hydrometeorological Research and Development Department (DHRD)</w:t>
            </w:r>
            <w:r w:rsidRPr="00A74D12">
              <w:t xml:space="preserve">:  In charge of the innovation strategy and policy and the development, piloting, and implementation of research programs based on the socio-economic sector needs and the national commitment to the WMO programs and initiatives. DHRD is also responsible for research in </w:t>
            </w:r>
            <w:r w:rsidRPr="004265A0">
              <w:t>model</w:t>
            </w:r>
            <w:r w:rsidR="00FA00B8">
              <w:t>l</w:t>
            </w:r>
            <w:r w:rsidRPr="004265A0">
              <w:t>ing</w:t>
            </w:r>
            <w:r w:rsidRPr="00A74D12">
              <w:t xml:space="preserve"> and forecasting and developing tools for accessing and sharing data and information within the DGM.   DHRD includes the following services:</w:t>
            </w:r>
          </w:p>
          <w:p w14:paraId="3A6F79BF" w14:textId="77777777" w:rsidR="004265A0" w:rsidRPr="00477909" w:rsidRDefault="004265A0" w:rsidP="00EC7877">
            <w:pPr>
              <w:pStyle w:val="ListParagraph"/>
              <w:numPr>
                <w:ilvl w:val="0"/>
                <w:numId w:val="11"/>
              </w:numPr>
              <w:ind w:left="322" w:hanging="322"/>
            </w:pPr>
            <w:r w:rsidRPr="00477909">
              <w:t xml:space="preserve">Hydrometeorological Research Service </w:t>
            </w:r>
          </w:p>
          <w:p w14:paraId="619E7963" w14:textId="77777777" w:rsidR="004265A0" w:rsidRPr="00477909" w:rsidRDefault="004265A0" w:rsidP="00EC7877">
            <w:pPr>
              <w:pStyle w:val="ListParagraph"/>
              <w:numPr>
                <w:ilvl w:val="0"/>
                <w:numId w:val="11"/>
              </w:numPr>
              <w:ind w:left="322" w:hanging="322"/>
            </w:pPr>
            <w:r w:rsidRPr="00477909">
              <w:t xml:space="preserve">Computer and Databases Service </w:t>
            </w:r>
          </w:p>
          <w:p w14:paraId="798C1172" w14:textId="27C549A3" w:rsidR="004265A0" w:rsidRPr="00477909" w:rsidRDefault="004265A0" w:rsidP="00EC7877">
            <w:pPr>
              <w:pStyle w:val="ListParagraph"/>
              <w:numPr>
                <w:ilvl w:val="0"/>
                <w:numId w:val="11"/>
              </w:numPr>
              <w:ind w:left="322" w:hanging="322"/>
            </w:pPr>
            <w:r w:rsidRPr="00477909">
              <w:t xml:space="preserve">Adaptations and State of the Art Technologies </w:t>
            </w:r>
          </w:p>
        </w:tc>
        <w:tc>
          <w:tcPr>
            <w:tcW w:w="5256" w:type="dxa"/>
          </w:tcPr>
          <w:p w14:paraId="4F58FD5B" w14:textId="77777777" w:rsidR="004265A0" w:rsidRPr="00477909" w:rsidRDefault="004265A0" w:rsidP="004265A0">
            <w:pPr>
              <w:rPr>
                <w:color w:val="4F81BD"/>
                <w:lang w:val="fr-FR"/>
              </w:rPr>
            </w:pPr>
            <w:r w:rsidRPr="00477909">
              <w:rPr>
                <w:color w:val="4F81BD"/>
                <w:lang w:val="fr-FR"/>
              </w:rPr>
              <w:lastRenderedPageBreak/>
              <w:t>DGM-Directions générales</w:t>
            </w:r>
          </w:p>
          <w:p w14:paraId="23FC690C" w14:textId="3011F107" w:rsidR="004265A0" w:rsidRPr="00477909" w:rsidRDefault="004265A0" w:rsidP="004265A0">
            <w:pPr>
              <w:rPr>
                <w:color w:val="4F81BD"/>
                <w:lang w:val="fr-FR"/>
              </w:rPr>
            </w:pPr>
            <w:r w:rsidRPr="00477909">
              <w:rPr>
                <w:color w:val="4F81BD"/>
                <w:lang w:val="fr-FR"/>
              </w:rPr>
              <w:t>La DGM est responsable des Services météorologiques et hydrologiques nationaux, compte trois directions principales et cinq services d'appui.</w:t>
            </w:r>
          </w:p>
          <w:p w14:paraId="2556B4CC" w14:textId="4445F845" w:rsidR="004265A0" w:rsidRPr="00477909" w:rsidRDefault="004265A0" w:rsidP="004265A0">
            <w:pPr>
              <w:rPr>
                <w:color w:val="4F81BD" w:themeColor="accent1"/>
                <w:lang w:val="fr-FR"/>
              </w:rPr>
            </w:pPr>
            <w:r w:rsidRPr="00477909">
              <w:rPr>
                <w:color w:val="4F81BD"/>
                <w:u w:val="single"/>
                <w:lang w:val="fr-FR"/>
              </w:rPr>
              <w:t>Direction des opérations météorologiques (DEM)</w:t>
            </w:r>
            <w:r w:rsidRPr="00477909">
              <w:rPr>
                <w:color w:val="4F81BD"/>
                <w:lang w:val="fr-FR"/>
              </w:rPr>
              <w:t xml:space="preserve"> : Responsable des activités météorologiques liées à la prévision </w:t>
            </w:r>
            <w:r w:rsidRPr="00477909">
              <w:rPr>
                <w:color w:val="4F81BD"/>
                <w:lang w:val="fr-FR"/>
              </w:rPr>
              <w:lastRenderedPageBreak/>
              <w:t>météorologique, à la prévision hydrologique et aux opérations d'alerte rapide.</w:t>
            </w:r>
            <w:r w:rsidR="003922E5" w:rsidRPr="00477909">
              <w:rPr>
                <w:color w:val="4F81BD"/>
                <w:lang w:val="fr-FR"/>
              </w:rPr>
              <w:t xml:space="preserve"> </w:t>
            </w:r>
            <w:r w:rsidR="003922E5" w:rsidRPr="00477909">
              <w:rPr>
                <w:color w:val="4F81BD" w:themeColor="accent1"/>
                <w:lang w:val="fr-FR"/>
              </w:rPr>
              <w:t>La</w:t>
            </w:r>
            <w:r w:rsidRPr="00477909">
              <w:rPr>
                <w:color w:val="4F81BD" w:themeColor="accent1"/>
                <w:lang w:val="fr-FR"/>
              </w:rPr>
              <w:t xml:space="preserve"> DEM comprend les trois services suivants :</w:t>
            </w:r>
          </w:p>
          <w:p w14:paraId="0A62BBDF" w14:textId="1E549EEF" w:rsidR="004265A0" w:rsidRPr="00477909" w:rsidRDefault="004265A0" w:rsidP="00EC7877">
            <w:pPr>
              <w:pStyle w:val="ListParagraph"/>
              <w:numPr>
                <w:ilvl w:val="2"/>
                <w:numId w:val="78"/>
              </w:numPr>
              <w:ind w:left="472" w:hanging="283"/>
              <w:rPr>
                <w:color w:val="4F81BD" w:themeColor="accent1"/>
                <w:lang w:val="fr-FR"/>
              </w:rPr>
            </w:pPr>
            <w:r w:rsidRPr="00477909">
              <w:rPr>
                <w:color w:val="4F81BD" w:themeColor="accent1"/>
                <w:lang w:val="fr-FR"/>
              </w:rPr>
              <w:t xml:space="preserve">Service hydrologique </w:t>
            </w:r>
          </w:p>
          <w:p w14:paraId="08CE119D" w14:textId="4166839B" w:rsidR="004265A0" w:rsidRPr="00477909" w:rsidRDefault="004265A0" w:rsidP="00EC7877">
            <w:pPr>
              <w:pStyle w:val="ListParagraph"/>
              <w:numPr>
                <w:ilvl w:val="2"/>
                <w:numId w:val="78"/>
              </w:numPr>
              <w:ind w:left="472" w:hanging="283"/>
              <w:rPr>
                <w:color w:val="4F81BD" w:themeColor="accent1"/>
                <w:lang w:val="fr-FR"/>
              </w:rPr>
            </w:pPr>
            <w:r w:rsidRPr="00477909">
              <w:rPr>
                <w:color w:val="4F81BD" w:themeColor="accent1"/>
                <w:lang w:val="fr-FR"/>
              </w:rPr>
              <w:t>Météorologie opérationnelle</w:t>
            </w:r>
          </w:p>
          <w:p w14:paraId="64865EF8" w14:textId="7B90804D" w:rsidR="004265A0" w:rsidRPr="00477909" w:rsidRDefault="004265A0" w:rsidP="00EC7877">
            <w:pPr>
              <w:pStyle w:val="ListParagraph"/>
              <w:numPr>
                <w:ilvl w:val="2"/>
                <w:numId w:val="78"/>
              </w:numPr>
              <w:ind w:left="472" w:hanging="283"/>
              <w:rPr>
                <w:color w:val="4F81BD"/>
                <w:lang w:val="fr-FR"/>
              </w:rPr>
            </w:pPr>
            <w:r w:rsidRPr="00477909">
              <w:rPr>
                <w:color w:val="4F81BD"/>
                <w:lang w:val="fr-FR"/>
              </w:rPr>
              <w:t xml:space="preserve">Service d'appui en matière d'alerte rapide météorologique et hydrologique </w:t>
            </w:r>
          </w:p>
          <w:p w14:paraId="11F62D02" w14:textId="77777777" w:rsidR="004265A0" w:rsidRPr="00477909" w:rsidRDefault="004265A0" w:rsidP="004265A0">
            <w:pPr>
              <w:rPr>
                <w:color w:val="4F81BD" w:themeColor="accent1"/>
                <w:lang w:val="fr-FR"/>
              </w:rPr>
            </w:pPr>
            <w:r w:rsidRPr="00477909">
              <w:rPr>
                <w:color w:val="4F81BD"/>
                <w:u w:val="single"/>
                <w:lang w:val="fr-FR"/>
              </w:rPr>
              <w:t>Direction de la météorologie appliquée (DMA)</w:t>
            </w:r>
            <w:r w:rsidRPr="00477909">
              <w:rPr>
                <w:color w:val="4F81BD"/>
                <w:lang w:val="fr-FR"/>
              </w:rPr>
              <w:t xml:space="preserve"> : Responsable de la coordination administrative et technique pour l'utilisation, l'application et l'intégration des informations météorologiques, climatiques et hydrologiques dans le développement socio-économique et l'adaptation et la résilience au changement climatique. </w:t>
            </w:r>
            <w:r w:rsidRPr="00477909">
              <w:rPr>
                <w:color w:val="4F81BD" w:themeColor="accent1"/>
                <w:lang w:val="fr-FR"/>
              </w:rPr>
              <w:t>La DMA comprend les trois services suivants :</w:t>
            </w:r>
          </w:p>
          <w:p w14:paraId="2C296232" w14:textId="7C748FCD" w:rsidR="004265A0" w:rsidRPr="00477909" w:rsidRDefault="004265A0" w:rsidP="00EC7877">
            <w:pPr>
              <w:pStyle w:val="ListParagraph"/>
              <w:numPr>
                <w:ilvl w:val="2"/>
                <w:numId w:val="78"/>
              </w:numPr>
              <w:ind w:left="472" w:hanging="283"/>
              <w:rPr>
                <w:color w:val="4F81BD" w:themeColor="accent1"/>
                <w:lang w:val="fr-FR"/>
              </w:rPr>
            </w:pPr>
            <w:r w:rsidRPr="00477909">
              <w:rPr>
                <w:color w:val="4F81BD" w:themeColor="accent1"/>
                <w:lang w:val="fr-FR"/>
              </w:rPr>
              <w:t xml:space="preserve">Service de météorologie agricole </w:t>
            </w:r>
          </w:p>
          <w:p w14:paraId="4AA8E20B" w14:textId="32CBD23E" w:rsidR="004265A0" w:rsidRPr="00477909" w:rsidRDefault="004265A0" w:rsidP="00EC7877">
            <w:pPr>
              <w:pStyle w:val="ListParagraph"/>
              <w:numPr>
                <w:ilvl w:val="2"/>
                <w:numId w:val="78"/>
              </w:numPr>
              <w:ind w:left="472" w:hanging="283"/>
              <w:rPr>
                <w:color w:val="4F81BD"/>
                <w:lang w:val="fr-FR"/>
              </w:rPr>
            </w:pPr>
            <w:r w:rsidRPr="00477909">
              <w:rPr>
                <w:color w:val="4F81BD"/>
                <w:lang w:val="fr-FR"/>
              </w:rPr>
              <w:t xml:space="preserve">Service de climatologie et changement climatique </w:t>
            </w:r>
          </w:p>
          <w:p w14:paraId="4BF49D95" w14:textId="2012C57B" w:rsidR="004265A0" w:rsidRPr="00477909" w:rsidRDefault="004265A0" w:rsidP="00EC7877">
            <w:pPr>
              <w:pStyle w:val="ListParagraph"/>
              <w:numPr>
                <w:ilvl w:val="2"/>
                <w:numId w:val="78"/>
              </w:numPr>
              <w:ind w:left="472" w:hanging="283"/>
              <w:rPr>
                <w:color w:val="4F81BD" w:themeColor="accent1"/>
                <w:lang w:val="fr-FR"/>
              </w:rPr>
            </w:pPr>
            <w:r w:rsidRPr="00477909">
              <w:rPr>
                <w:color w:val="4F81BD" w:themeColor="accent1"/>
                <w:lang w:val="fr-FR"/>
              </w:rPr>
              <w:t xml:space="preserve">Service des applications météorologiques </w:t>
            </w:r>
          </w:p>
          <w:p w14:paraId="024E31F4" w14:textId="40D93FB8" w:rsidR="004265A0" w:rsidRPr="00477909" w:rsidRDefault="004265A0" w:rsidP="004265A0">
            <w:pPr>
              <w:rPr>
                <w:color w:val="4F81BD" w:themeColor="accent1"/>
                <w:lang w:val="fr-FR"/>
              </w:rPr>
            </w:pPr>
            <w:r w:rsidRPr="00477909">
              <w:rPr>
                <w:color w:val="4F81BD"/>
                <w:u w:val="single"/>
                <w:lang w:val="fr-FR"/>
              </w:rPr>
              <w:t>Direction du Département de la recherche et du développement hydrométéorologiques (</w:t>
            </w:r>
            <w:r w:rsidR="00A1748F">
              <w:rPr>
                <w:color w:val="4F81BD"/>
                <w:u w:val="single"/>
                <w:lang w:val="fr-FR"/>
              </w:rPr>
              <w:t>DRDH</w:t>
            </w:r>
            <w:r w:rsidRPr="00477909">
              <w:rPr>
                <w:color w:val="4F81BD"/>
                <w:u w:val="single"/>
                <w:lang w:val="fr-FR"/>
              </w:rPr>
              <w:t>)</w:t>
            </w:r>
            <w:r w:rsidRPr="00477909">
              <w:rPr>
                <w:color w:val="4F81BD"/>
                <w:lang w:val="fr-FR"/>
              </w:rPr>
              <w:t xml:space="preserve"> :  Responsable de la stratégie et de la politique d'innovation ainsi que de l'élaboration, du pilotage et de la mise en œuvre de programmes de recherche fondés sur les besoins du secteur socio-économique et sur l'engagement national envers les programmes et initiatives de l'OMM. L</w:t>
            </w:r>
            <w:r w:rsidR="003922E5" w:rsidRPr="00477909">
              <w:rPr>
                <w:color w:val="4F81BD"/>
                <w:lang w:val="fr-FR"/>
              </w:rPr>
              <w:t>a</w:t>
            </w:r>
            <w:r w:rsidRPr="00477909">
              <w:rPr>
                <w:color w:val="4F81BD"/>
                <w:lang w:val="fr-FR"/>
              </w:rPr>
              <w:t xml:space="preserve"> DR</w:t>
            </w:r>
            <w:r w:rsidR="00A1748F">
              <w:rPr>
                <w:color w:val="4F81BD"/>
                <w:lang w:val="fr-FR"/>
              </w:rPr>
              <w:t>D</w:t>
            </w:r>
            <w:r w:rsidRPr="00477909">
              <w:rPr>
                <w:color w:val="4F81BD"/>
                <w:lang w:val="fr-FR"/>
              </w:rPr>
              <w:t xml:space="preserve">H est également responsable de la recherche sur la modélisation, la prévision et le développement d'outils d'accès et de partage des données et de l'information au sein de la DGM.   </w:t>
            </w:r>
            <w:r w:rsidRPr="00477909">
              <w:rPr>
                <w:color w:val="4F81BD" w:themeColor="accent1"/>
                <w:lang w:val="fr-FR"/>
              </w:rPr>
              <w:t>L</w:t>
            </w:r>
            <w:r w:rsidR="003922E5" w:rsidRPr="00477909">
              <w:rPr>
                <w:color w:val="4F81BD" w:themeColor="accent1"/>
                <w:lang w:val="fr-FR"/>
              </w:rPr>
              <w:t>a</w:t>
            </w:r>
            <w:r w:rsidRPr="00477909">
              <w:rPr>
                <w:color w:val="4F81BD" w:themeColor="accent1"/>
                <w:lang w:val="fr-FR"/>
              </w:rPr>
              <w:t xml:space="preserve"> DHRD comprend les services suivants :</w:t>
            </w:r>
          </w:p>
          <w:p w14:paraId="0CDF026F" w14:textId="66BFDBA1" w:rsidR="004265A0" w:rsidRPr="00477909" w:rsidRDefault="004265A0" w:rsidP="00EC7877">
            <w:pPr>
              <w:pStyle w:val="ListParagraph"/>
              <w:numPr>
                <w:ilvl w:val="2"/>
                <w:numId w:val="80"/>
              </w:numPr>
              <w:ind w:left="614" w:hanging="373"/>
              <w:rPr>
                <w:color w:val="4F81BD" w:themeColor="accent1"/>
                <w:lang w:val="fr-FR"/>
              </w:rPr>
            </w:pPr>
            <w:r w:rsidRPr="00477909">
              <w:rPr>
                <w:color w:val="4F81BD" w:themeColor="accent1"/>
                <w:lang w:val="fr-FR"/>
              </w:rPr>
              <w:t xml:space="preserve">Service de recherche hydrométéorologique </w:t>
            </w:r>
          </w:p>
          <w:p w14:paraId="626D16EB" w14:textId="355C6C72" w:rsidR="004265A0" w:rsidRPr="00477909" w:rsidRDefault="004265A0" w:rsidP="00EC7877">
            <w:pPr>
              <w:pStyle w:val="ListParagraph"/>
              <w:numPr>
                <w:ilvl w:val="2"/>
                <w:numId w:val="80"/>
              </w:numPr>
              <w:ind w:left="614" w:hanging="373"/>
              <w:rPr>
                <w:color w:val="4F81BD"/>
                <w:lang w:val="fr-FR"/>
              </w:rPr>
            </w:pPr>
            <w:r w:rsidRPr="00477909">
              <w:rPr>
                <w:color w:val="4F81BD"/>
                <w:lang w:val="fr-FR"/>
              </w:rPr>
              <w:t xml:space="preserve">Service informatique et bases de données </w:t>
            </w:r>
          </w:p>
          <w:p w14:paraId="0D862F70" w14:textId="1D9134B6" w:rsidR="004265A0" w:rsidRPr="00477909" w:rsidRDefault="004265A0" w:rsidP="00EC7877">
            <w:pPr>
              <w:pStyle w:val="ListParagraph"/>
              <w:numPr>
                <w:ilvl w:val="0"/>
                <w:numId w:val="79"/>
              </w:numPr>
              <w:ind w:left="614"/>
              <w:rPr>
                <w:color w:val="4F81BD"/>
                <w:lang w:val="fr-FR"/>
              </w:rPr>
            </w:pPr>
            <w:r w:rsidRPr="00477909">
              <w:rPr>
                <w:color w:val="4F81BD"/>
                <w:lang w:val="fr-FR"/>
              </w:rPr>
              <w:t>Adaptations et technologies de pointe</w:t>
            </w:r>
          </w:p>
        </w:tc>
      </w:tr>
      <w:tr w:rsidR="004265A0" w:rsidRPr="002E649D" w14:paraId="668DB6F8" w14:textId="77777777" w:rsidTr="00477909">
        <w:tc>
          <w:tcPr>
            <w:tcW w:w="4520" w:type="dxa"/>
          </w:tcPr>
          <w:p w14:paraId="2CC50B15" w14:textId="77777777" w:rsidR="004265A0" w:rsidRPr="00477909" w:rsidRDefault="004265A0" w:rsidP="004265A0">
            <w:r w:rsidRPr="00A74D12">
              <w:lastRenderedPageBreak/>
              <w:t>In addition, DGM has several services:</w:t>
            </w:r>
          </w:p>
          <w:p w14:paraId="1E46EC6A" w14:textId="77777777" w:rsidR="004265A0" w:rsidRPr="00477909" w:rsidRDefault="004265A0" w:rsidP="00EC7877">
            <w:pPr>
              <w:pStyle w:val="ListParagraph"/>
              <w:numPr>
                <w:ilvl w:val="0"/>
                <w:numId w:val="12"/>
              </w:numPr>
              <w:ind w:left="322" w:hanging="284"/>
            </w:pPr>
            <w:r w:rsidRPr="00477909">
              <w:t>General Affairs Service: This service is in charge of human resources legislation and regulations, administrative, financial management, and accounting of Public operations.</w:t>
            </w:r>
          </w:p>
          <w:p w14:paraId="21E8526F" w14:textId="77777777" w:rsidR="004265A0" w:rsidRPr="00477909" w:rsidRDefault="004265A0" w:rsidP="00EC7877">
            <w:pPr>
              <w:pStyle w:val="ListParagraph"/>
              <w:numPr>
                <w:ilvl w:val="0"/>
                <w:numId w:val="12"/>
              </w:numPr>
              <w:ind w:left="322" w:hanging="284"/>
            </w:pPr>
            <w:r w:rsidRPr="00477909">
              <w:t>Communication Service:  Responsible for the collection, exploitation and dissemination of information to the Ministry of Transport and Meteorology; and external communications of the NMHS.</w:t>
            </w:r>
          </w:p>
          <w:p w14:paraId="68AF4171" w14:textId="77777777" w:rsidR="004265A0" w:rsidRPr="00477909" w:rsidRDefault="004265A0" w:rsidP="00EC7877">
            <w:pPr>
              <w:pStyle w:val="ListParagraph"/>
              <w:numPr>
                <w:ilvl w:val="0"/>
                <w:numId w:val="12"/>
              </w:numPr>
              <w:ind w:left="322" w:hanging="284"/>
            </w:pPr>
            <w:r w:rsidRPr="00477909">
              <w:t>Planning and Legislation Service:   Responsible for the NHMS project programming; budgeting programming of the NHMS directorates and services coherence and synergy of meteorology projects with the National Development Plan; coordination and monitoring of asset management of the NMHS Madagascar, and handling of legal affairs;</w:t>
            </w:r>
          </w:p>
          <w:p w14:paraId="266E7314" w14:textId="77777777" w:rsidR="004265A0" w:rsidRPr="00477909" w:rsidRDefault="004265A0" w:rsidP="00EC7877">
            <w:pPr>
              <w:pStyle w:val="ListParagraph"/>
              <w:numPr>
                <w:ilvl w:val="0"/>
                <w:numId w:val="12"/>
              </w:numPr>
              <w:ind w:left="322" w:hanging="284"/>
            </w:pPr>
            <w:r w:rsidRPr="00477909">
              <w:lastRenderedPageBreak/>
              <w:t>Infrastructure Facilities and Logistics Service (CIL): Responsible for standardization, calibration, maintenance and servicing of instruments and meteorological and hydrological equipment; management of equipment, instruments, equipment and infrastructure of the NMHS; maintenance and repair of vehicles, buildings and infrastructure of the NMHS.</w:t>
            </w:r>
          </w:p>
          <w:p w14:paraId="6F4F5C29" w14:textId="5C56B413" w:rsidR="004265A0" w:rsidRPr="00477909" w:rsidRDefault="004265A0" w:rsidP="00EC7877">
            <w:pPr>
              <w:pStyle w:val="ListParagraph"/>
              <w:numPr>
                <w:ilvl w:val="0"/>
                <w:numId w:val="12"/>
              </w:numPr>
              <w:ind w:left="322" w:hanging="284"/>
            </w:pPr>
            <w:r w:rsidRPr="00477909">
              <w:t xml:space="preserve">Interregional Hydrometeorological Services: Responsible for the representation of the Directorate General of Meteorology at the interregional level and support of operationalization of all Regional Services. </w:t>
            </w:r>
          </w:p>
        </w:tc>
        <w:tc>
          <w:tcPr>
            <w:tcW w:w="5256" w:type="dxa"/>
          </w:tcPr>
          <w:p w14:paraId="58D38CB7" w14:textId="70C6ABE4" w:rsidR="003922E5" w:rsidRPr="00477909" w:rsidRDefault="003922E5" w:rsidP="003922E5">
            <w:pPr>
              <w:rPr>
                <w:color w:val="4F81BD"/>
                <w:lang w:val="fr-FR"/>
              </w:rPr>
            </w:pPr>
            <w:r w:rsidRPr="00477909">
              <w:rPr>
                <w:color w:val="4F81BD"/>
                <w:lang w:val="fr-FR"/>
              </w:rPr>
              <w:lastRenderedPageBreak/>
              <w:t>De plus, DGM possède plusieurs services :</w:t>
            </w:r>
          </w:p>
          <w:p w14:paraId="46CA37E6" w14:textId="6B641994" w:rsidR="003922E5" w:rsidRPr="00477909" w:rsidRDefault="003922E5" w:rsidP="00EC7877">
            <w:pPr>
              <w:pStyle w:val="ListParagraph"/>
              <w:numPr>
                <w:ilvl w:val="2"/>
                <w:numId w:val="82"/>
              </w:numPr>
              <w:ind w:left="472"/>
              <w:rPr>
                <w:color w:val="4F81BD"/>
                <w:lang w:val="fr-FR"/>
              </w:rPr>
            </w:pPr>
            <w:r w:rsidRPr="00477909">
              <w:rPr>
                <w:color w:val="4F81BD"/>
                <w:lang w:val="fr-FR"/>
              </w:rPr>
              <w:t>Service des affaires générales : Ce service est chargé de la législation et de la réglementation en matière de ressources humaines, de la gestion administrative, financière et comptable des opérations publiques.</w:t>
            </w:r>
          </w:p>
          <w:p w14:paraId="56CF5037" w14:textId="198890ED" w:rsidR="003922E5" w:rsidRPr="00477909" w:rsidRDefault="003922E5" w:rsidP="00EC7877">
            <w:pPr>
              <w:pStyle w:val="ListParagraph"/>
              <w:numPr>
                <w:ilvl w:val="2"/>
                <w:numId w:val="82"/>
              </w:numPr>
              <w:ind w:left="472"/>
              <w:rPr>
                <w:color w:val="4F81BD"/>
                <w:lang w:val="fr-FR"/>
              </w:rPr>
            </w:pPr>
            <w:r w:rsidRPr="00477909">
              <w:rPr>
                <w:color w:val="4F81BD"/>
                <w:lang w:val="fr-FR"/>
              </w:rPr>
              <w:t>Service de communication :  Responsable de la collecte, de l'exploitation et de la diffusion de l'information au ministère des Transports et de la Météorologie ; et des communications externes du NMHS.</w:t>
            </w:r>
          </w:p>
          <w:p w14:paraId="6A4529C4" w14:textId="64485DA4" w:rsidR="003922E5" w:rsidRPr="00477909" w:rsidRDefault="003922E5" w:rsidP="00EC7877">
            <w:pPr>
              <w:pStyle w:val="ListParagraph"/>
              <w:numPr>
                <w:ilvl w:val="2"/>
                <w:numId w:val="82"/>
              </w:numPr>
              <w:ind w:left="472"/>
              <w:rPr>
                <w:color w:val="4F81BD"/>
                <w:lang w:val="fr-FR"/>
              </w:rPr>
            </w:pPr>
            <w:r w:rsidRPr="00477909">
              <w:rPr>
                <w:color w:val="4F81BD"/>
                <w:lang w:val="fr-FR"/>
              </w:rPr>
              <w:t xml:space="preserve">Service de la planification et de la législation :   Responsable de la programmation des projets du </w:t>
            </w:r>
            <w:r w:rsidR="00656765">
              <w:rPr>
                <w:color w:val="4F81BD"/>
                <w:lang w:val="fr-FR"/>
              </w:rPr>
              <w:t>SHMN</w:t>
            </w:r>
            <w:r w:rsidRPr="00477909">
              <w:rPr>
                <w:color w:val="4F81BD"/>
                <w:lang w:val="fr-FR"/>
              </w:rPr>
              <w:t xml:space="preserve"> ; de la budgétisation de la programmation des directions du </w:t>
            </w:r>
            <w:r w:rsidR="00656765">
              <w:rPr>
                <w:color w:val="4F81BD"/>
                <w:lang w:val="fr-FR"/>
              </w:rPr>
              <w:t>SHMN</w:t>
            </w:r>
            <w:r w:rsidRPr="00477909">
              <w:rPr>
                <w:color w:val="4F81BD"/>
                <w:lang w:val="fr-FR"/>
              </w:rPr>
              <w:t xml:space="preserve"> et de la cohérence et de la synergie des services des projets météorologiques avec le Plan National de Développement ; de la coordination et du suivi de la gestion des actifs du </w:t>
            </w:r>
            <w:r w:rsidR="00656765">
              <w:rPr>
                <w:color w:val="4F81BD"/>
                <w:lang w:val="fr-FR"/>
              </w:rPr>
              <w:t>SHMN</w:t>
            </w:r>
            <w:r w:rsidRPr="00477909">
              <w:rPr>
                <w:color w:val="4F81BD"/>
                <w:lang w:val="fr-FR"/>
              </w:rPr>
              <w:t xml:space="preserve"> Madagascar, et de la gestion des affaires juridiques ;</w:t>
            </w:r>
          </w:p>
          <w:p w14:paraId="7A603198" w14:textId="6D6120C6" w:rsidR="003922E5" w:rsidRPr="00477909" w:rsidRDefault="003922E5" w:rsidP="00EC7877">
            <w:pPr>
              <w:pStyle w:val="ListParagraph"/>
              <w:numPr>
                <w:ilvl w:val="2"/>
                <w:numId w:val="82"/>
              </w:numPr>
              <w:ind w:left="472"/>
              <w:rPr>
                <w:color w:val="4F81BD"/>
                <w:lang w:val="fr-FR"/>
              </w:rPr>
            </w:pPr>
            <w:r w:rsidRPr="00477909">
              <w:rPr>
                <w:color w:val="4F81BD"/>
                <w:lang w:val="fr-FR"/>
              </w:rPr>
              <w:t xml:space="preserve">Service des infrastructures et de la logistique (CIL) : Responsable de la normalisation, de l'étalonnage, de </w:t>
            </w:r>
            <w:r w:rsidRPr="00477909">
              <w:rPr>
                <w:color w:val="4F81BD"/>
                <w:lang w:val="fr-FR"/>
              </w:rPr>
              <w:lastRenderedPageBreak/>
              <w:t>l'entretien et de la maintenance des instruments et de l'équipement météorologique et hydrologique ; gestion de l'équipement, des instruments, de l'équipement et de l'infrastructure du NMHS ; entretien et réparation des véhicules, des bâtiments et de l'infrastructure du NMHS.</w:t>
            </w:r>
          </w:p>
          <w:p w14:paraId="528F827C" w14:textId="26877869" w:rsidR="004265A0" w:rsidRPr="00477909" w:rsidRDefault="003922E5" w:rsidP="00EC7877">
            <w:pPr>
              <w:pStyle w:val="ListParagraph"/>
              <w:numPr>
                <w:ilvl w:val="0"/>
                <w:numId w:val="81"/>
              </w:numPr>
              <w:ind w:left="472"/>
              <w:rPr>
                <w:color w:val="4F81BD"/>
                <w:lang w:val="fr-FR"/>
              </w:rPr>
            </w:pPr>
            <w:r w:rsidRPr="00477909">
              <w:rPr>
                <w:color w:val="4F81BD"/>
                <w:lang w:val="fr-FR"/>
              </w:rPr>
              <w:t>Services hydrométéorologiques interrégionaux : Responsable de la représentation de la Direction générale de la météorologie au niveau interrégional et de l'appui à l'opérationnalisation de tous les services régionaux.</w:t>
            </w:r>
          </w:p>
        </w:tc>
      </w:tr>
      <w:tr w:rsidR="004265A0" w:rsidRPr="002E649D" w14:paraId="4432DB6C" w14:textId="77777777" w:rsidTr="00477909">
        <w:tc>
          <w:tcPr>
            <w:tcW w:w="4520" w:type="dxa"/>
          </w:tcPr>
          <w:p w14:paraId="2C509BDE" w14:textId="746BB070" w:rsidR="004265A0" w:rsidRPr="00477909" w:rsidRDefault="004265A0" w:rsidP="00FA00B8">
            <w:r w:rsidRPr="00A74D12">
              <w:lastRenderedPageBreak/>
              <w:t>With regards to hydrology, a specialised service is attached to DGM as mentioned above. The main legal framework is the “Code de l'eau” and related decrees of application, which clearly determine the mandate of the national hydrological service, namely: hydrological observations of water level and flow, climatological observations, assessment of water resources (quantity and quality), hydrological forecasts and alerts production (for droughts, floods and flows), and disaster risk prevention. Figure 2</w:t>
            </w:r>
            <w:r w:rsidR="003922E5" w:rsidRPr="00A74D12">
              <w:t>6</w:t>
            </w:r>
            <w:r w:rsidRPr="00A74D12">
              <w:t xml:space="preserve"> illustrates which institutions contribute to the production and sharing of water-related information. In addition to the hydrological service, SAHH (service d’appui à l’hydrologie et </w:t>
            </w:r>
            <w:r w:rsidRPr="003922E5">
              <w:t>l’hydrog</w:t>
            </w:r>
            <w:r w:rsidR="00FA00B8">
              <w:t>é</w:t>
            </w:r>
            <w:r w:rsidRPr="003922E5">
              <w:t>ologie</w:t>
            </w:r>
            <w:r w:rsidRPr="00A74D12">
              <w:t>), based at MEEH, has mandate to monitor ground water (quantity and quality).</w:t>
            </w:r>
          </w:p>
        </w:tc>
        <w:tc>
          <w:tcPr>
            <w:tcW w:w="5256" w:type="dxa"/>
          </w:tcPr>
          <w:p w14:paraId="2B786120" w14:textId="3E932ABC" w:rsidR="004265A0" w:rsidRPr="00477909" w:rsidRDefault="003922E5" w:rsidP="0057203E">
            <w:pPr>
              <w:rPr>
                <w:color w:val="4F81BD"/>
                <w:lang w:val="fr-FR"/>
              </w:rPr>
            </w:pPr>
            <w:r w:rsidRPr="00477909">
              <w:rPr>
                <w:color w:val="4F81BD"/>
                <w:lang w:val="fr-FR"/>
              </w:rPr>
              <w:t>En ce qui concerne l'hydrologie, un service spécialisé est rattaché à DGM</w:t>
            </w:r>
            <w:r w:rsidR="00A1748F">
              <w:rPr>
                <w:color w:val="4F81BD"/>
                <w:lang w:val="fr-FR"/>
              </w:rPr>
              <w:t>, sous la DEM,</w:t>
            </w:r>
            <w:r w:rsidRPr="00477909">
              <w:rPr>
                <w:color w:val="4F81BD"/>
                <w:lang w:val="fr-FR"/>
              </w:rPr>
              <w:t xml:space="preserve"> comme mentionné ci-dessus. Le principal cadre juridique est le Code de l'eau et ses décrets d'application, qui déterminent clairement le mandat du service hydrologique national, à savoir : observations hydrologiques du niveau et du débit de l'eau, observations climatologiques, évaluation des ressources en eau (quantité et qualité), prévisions et alertes hydrologiques (sécheresse, inondations et débits), et prévention des risques de catastrophe. La figure 26 illustre les institutions qui contribuent à la production et au partage de l'information sur l'eau. En plus du service hydrologique, le SAHH (service d'appui à l'hydrologie et l'hydrogéologie), basé au MEEH, a le mandat de surveiller les eaux souterraines (quantité et qualité).</w:t>
            </w:r>
          </w:p>
        </w:tc>
      </w:tr>
    </w:tbl>
    <w:p w14:paraId="7EF2BA04" w14:textId="3047F8F4" w:rsidR="00BB7EEE" w:rsidRPr="00524225" w:rsidRDefault="00724AF9" w:rsidP="00724AF9">
      <w:r>
        <w:rPr>
          <w:noProof/>
          <w:lang w:val="fr-FR"/>
        </w:rPr>
        <mc:AlternateContent>
          <mc:Choice Requires="wpg">
            <w:drawing>
              <wp:anchor distT="0" distB="0" distL="114300" distR="114300" simplePos="0" relativeHeight="251649024" behindDoc="0" locked="0" layoutInCell="1" allowOverlap="1" wp14:anchorId="7E7A479F" wp14:editId="64CD02A5">
                <wp:simplePos x="0" y="0"/>
                <wp:positionH relativeFrom="column">
                  <wp:posOffset>1371600</wp:posOffset>
                </wp:positionH>
                <wp:positionV relativeFrom="paragraph">
                  <wp:posOffset>130810</wp:posOffset>
                </wp:positionV>
                <wp:extent cx="4145280" cy="3042920"/>
                <wp:effectExtent l="0" t="0" r="7620" b="5080"/>
                <wp:wrapTopAndBottom/>
                <wp:docPr id="21" name="Group 21"/>
                <wp:cNvGraphicFramePr/>
                <a:graphic xmlns:a="http://schemas.openxmlformats.org/drawingml/2006/main">
                  <a:graphicData uri="http://schemas.microsoft.com/office/word/2010/wordprocessingGroup">
                    <wpg:wgp>
                      <wpg:cNvGrpSpPr/>
                      <wpg:grpSpPr>
                        <a:xfrm>
                          <a:off x="0" y="0"/>
                          <a:ext cx="4145280" cy="3042920"/>
                          <a:chOff x="0" y="0"/>
                          <a:chExt cx="3348990" cy="3188335"/>
                        </a:xfrm>
                      </wpg:grpSpPr>
                      <pic:pic xmlns:pic="http://schemas.openxmlformats.org/drawingml/2006/picture">
                        <pic:nvPicPr>
                          <pic:cNvPr id="1073741831" name="Picture 107374183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8990" cy="2896870"/>
                          </a:xfrm>
                          <a:prstGeom prst="rect">
                            <a:avLst/>
                          </a:prstGeom>
                          <a:noFill/>
                        </pic:spPr>
                      </pic:pic>
                      <wps:wsp>
                        <wps:cNvPr id="20" name="Text Box 20"/>
                        <wps:cNvSpPr txBox="1"/>
                        <wps:spPr>
                          <a:xfrm>
                            <a:off x="0" y="2956560"/>
                            <a:ext cx="3348990" cy="231775"/>
                          </a:xfrm>
                          <a:prstGeom prst="rect">
                            <a:avLst/>
                          </a:prstGeom>
                          <a:solidFill>
                            <a:prstClr val="white"/>
                          </a:solidFill>
                          <a:ln>
                            <a:noFill/>
                          </a:ln>
                        </wps:spPr>
                        <wps:txbx>
                          <w:txbxContent>
                            <w:p w14:paraId="7FDB2208" w14:textId="7564F94B" w:rsidR="00E44D3D" w:rsidRPr="0000293E" w:rsidRDefault="00E44D3D" w:rsidP="0057203E">
                              <w:pPr>
                                <w:pStyle w:val="Caption"/>
                                <w:rPr>
                                  <w:rFonts w:eastAsiaTheme="minorHAnsi" w:cstheme="minorHAnsi"/>
                                  <w:noProof/>
                                  <w:color w:val="2222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383E00">
                                <w:t>Information flow regarding hydrology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A479F" id="Group 21" o:spid="_x0000_s1026" style="position:absolute;margin-left:108pt;margin-top:10.3pt;width:326.4pt;height:239.6pt;z-index:251649024;mso-width-relative:margin;mso-height-relative:margin" coordsize="33489,3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31" o:spid="_x0000_s1027" type="#_x0000_t75" style="position:absolute;width:33489;height:2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">
                  <v:imagedata r:id="rId67" o:title=""/>
                </v:shape>
                <v:shapetype id="_x0000_t202" coordsize="21600,21600" o:spt="202" path="m,l,21600r21600,l21600,xe">
                  <v:stroke joinstyle="miter"/>
                  <v:path gradientshapeok="t" o:connecttype="rect"/>
                </v:shapetype>
                <v:shape id="Text Box 20" o:spid="_x0000_s1028" type="#_x0000_t202" style="position:absolute;top:29565;width:334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FDB2208" w14:textId="7564F94B" w:rsidR="00E44D3D" w:rsidRPr="0000293E" w:rsidRDefault="00E44D3D" w:rsidP="0057203E">
                        <w:pPr>
                          <w:pStyle w:val="Caption"/>
                          <w:rPr>
                            <w:rFonts w:eastAsiaTheme="minorHAnsi" w:cstheme="minorHAnsi"/>
                            <w:noProof/>
                            <w:color w:val="222222"/>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383E00">
                          <w:t>Information flow regarding hydrology</w:t>
                        </w:r>
                      </w:p>
                    </w:txbxContent>
                  </v:textbox>
                </v:shape>
                <w10:wrap type="topAndBottom"/>
              </v:group>
            </w:pict>
          </mc:Fallback>
        </mc:AlternateContent>
      </w:r>
      <w:r w:rsidR="00B56EC6" w:rsidRPr="00524225">
        <w:t>DRR institutions</w:t>
      </w:r>
      <w:r w:rsidR="00BB7EEE" w:rsidRPr="00524225">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245"/>
      </w:tblGrid>
      <w:tr w:rsidR="004265A0" w:rsidRPr="002E649D" w14:paraId="2671621E" w14:textId="77777777" w:rsidTr="00477909">
        <w:tc>
          <w:tcPr>
            <w:tcW w:w="4536" w:type="dxa"/>
          </w:tcPr>
          <w:p w14:paraId="592760A2" w14:textId="36EF4BCD" w:rsidR="004265A0" w:rsidRPr="00477909" w:rsidRDefault="004265A0" w:rsidP="00477909">
            <w:pPr>
              <w:rPr>
                <w:i/>
                <w:shd w:val="clear" w:color="auto" w:fill="FFFFFF"/>
              </w:rPr>
            </w:pPr>
            <w:r w:rsidRPr="00477909">
              <w:rPr>
                <w:shd w:val="clear" w:color="auto" w:fill="FFFFFF"/>
              </w:rPr>
              <w:t>The DRR policy of Madagascar refers directly to the Prime Ministry</w:t>
            </w:r>
            <w:r w:rsidRPr="00477909">
              <w:rPr>
                <w:i/>
                <w:shd w:val="clear" w:color="auto" w:fill="FFFFFF"/>
              </w:rPr>
              <w:t xml:space="preserve">. </w:t>
            </w:r>
            <w:r w:rsidRPr="00A74D12">
              <w:t>The policy is aligned with Sendai international Commitment (March 2015)</w:t>
            </w:r>
            <w:r w:rsidR="005624DC" w:rsidRPr="00A74D12">
              <w:t>.</w:t>
            </w:r>
            <w:r w:rsidRPr="00A74D12">
              <w:t xml:space="preserve"> The Disaster Risk Management in Madagascar is implemented according to </w:t>
            </w:r>
            <w:r w:rsidRPr="00477909">
              <w:rPr>
                <w:shd w:val="clear" w:color="auto" w:fill="FFFFFF"/>
              </w:rPr>
              <w:t xml:space="preserve">Law No. </w:t>
            </w:r>
            <w:r w:rsidRPr="00A74D12">
              <w:t>2015-031 (February 2016)</w:t>
            </w:r>
            <w:r w:rsidRPr="00477909">
              <w:rPr>
                <w:shd w:val="clear" w:color="auto" w:fill="FFFFFF"/>
              </w:rPr>
              <w:t xml:space="preserve">, </w:t>
            </w:r>
            <w:r w:rsidRPr="00477909">
              <w:rPr>
                <w:b/>
                <w:shd w:val="clear" w:color="auto" w:fill="FFFFFF"/>
              </w:rPr>
              <w:t>the National policy for DRM</w:t>
            </w:r>
            <w:r w:rsidRPr="00477909">
              <w:rPr>
                <w:shd w:val="clear" w:color="auto" w:fill="FFFFFF"/>
              </w:rPr>
              <w:t xml:space="preserve"> (</w:t>
            </w:r>
            <w:r w:rsidRPr="0070675D">
              <w:rPr>
                <w:i/>
              </w:rPr>
              <w:t xml:space="preserve">Politique Nationale de Gestion des Risques et des </w:t>
            </w:r>
            <w:r w:rsidRPr="0070675D">
              <w:rPr>
                <w:i/>
              </w:rPr>
              <w:lastRenderedPageBreak/>
              <w:t>Catastrophes - PNGRC</w:t>
            </w:r>
            <w:r w:rsidRPr="00477909">
              <w:rPr>
                <w:i/>
                <w:shd w:val="clear" w:color="auto" w:fill="FFFFFF"/>
              </w:rPr>
              <w:t xml:space="preserve">) </w:t>
            </w:r>
            <w:r w:rsidRPr="00477909">
              <w:rPr>
                <w:shd w:val="clear" w:color="auto" w:fill="FFFFFF"/>
              </w:rPr>
              <w:t xml:space="preserve">and referring decrees. Under these legal frameworks, DRM institutions have been set up and their roles and responsibilities defined. </w:t>
            </w:r>
          </w:p>
          <w:p w14:paraId="56B2FFCA" w14:textId="77777777" w:rsidR="004265A0" w:rsidRPr="00477909" w:rsidRDefault="004265A0" w:rsidP="00477909">
            <w:r w:rsidRPr="00A74D12">
              <w:t xml:space="preserve">Furthermore, the Law No. 2017-028 on the </w:t>
            </w:r>
            <w:r w:rsidRPr="00A74D12">
              <w:rPr>
                <w:b/>
              </w:rPr>
              <w:t>National Policy on Social Protection</w:t>
            </w:r>
            <w:r w:rsidRPr="00A74D12">
              <w:t xml:space="preserve"> and the National Strategy for Social Protection (SNPS 2018) foster the development of national social safety nets reactive to shocks and aiming (i) by 2019 to develop and pilot "shock-responsive social protection" approaches adapted to the different intervention zones and different types of shocks, and (ii) from 2020, after the evaluations of the pilot projects, to gradually scale up these approaches.</w:t>
            </w:r>
          </w:p>
          <w:p w14:paraId="2C0BD987" w14:textId="77777777" w:rsidR="004265A0" w:rsidRPr="00477909" w:rsidRDefault="004265A0" w:rsidP="00477909">
            <w:pPr>
              <w:rPr>
                <w:shd w:val="clear" w:color="auto" w:fill="FFFFFF"/>
              </w:rPr>
            </w:pPr>
            <w:r w:rsidRPr="00477909">
              <w:rPr>
                <w:shd w:val="clear" w:color="auto" w:fill="FFFFFF"/>
              </w:rPr>
              <w:t xml:space="preserve">The National strategy for disaster management </w:t>
            </w:r>
            <w:r w:rsidRPr="00477909">
              <w:rPr>
                <w:i/>
                <w:shd w:val="clear" w:color="auto" w:fill="FFFFFF"/>
              </w:rPr>
              <w:t>(Stratégie nationale de gestion des risques de catastrophes- SNGRC</w:t>
            </w:r>
            <w:r w:rsidRPr="00477909">
              <w:rPr>
                <w:shd w:val="clear" w:color="auto" w:fill="FFFFFF"/>
              </w:rPr>
              <w:t>) validated in September 2016 is a main pillar for sustainable development.</w:t>
            </w:r>
            <w:r w:rsidRPr="0070675D">
              <w:rPr>
                <w:i/>
              </w:rPr>
              <w:t xml:space="preserve"> </w:t>
            </w:r>
            <w:r w:rsidRPr="00477909">
              <w:rPr>
                <w:shd w:val="clear" w:color="auto" w:fill="FFFFFF"/>
              </w:rPr>
              <w:t>The SNGRC has been based on four (04) strategic axes</w:t>
            </w:r>
            <w:r w:rsidRPr="00477909">
              <w:rPr>
                <w:rStyle w:val="FootnoteReference"/>
                <w:i/>
                <w:shd w:val="clear" w:color="auto" w:fill="FFFFFF"/>
              </w:rPr>
              <w:footnoteReference w:id="132"/>
            </w:r>
            <w:r w:rsidRPr="00477909">
              <w:rPr>
                <w:shd w:val="clear" w:color="auto" w:fill="FFFFFF"/>
              </w:rPr>
              <w:t>:</w:t>
            </w:r>
          </w:p>
          <w:p w14:paraId="5DA4CE28" w14:textId="77777777" w:rsidR="004265A0" w:rsidRPr="00477909" w:rsidRDefault="004265A0" w:rsidP="00EC7877">
            <w:pPr>
              <w:pStyle w:val="ListParagraph"/>
              <w:numPr>
                <w:ilvl w:val="0"/>
                <w:numId w:val="13"/>
              </w:numPr>
              <w:ind w:left="322" w:hanging="322"/>
              <w:rPr>
                <w:shd w:val="clear" w:color="auto" w:fill="FFFFFF"/>
              </w:rPr>
            </w:pPr>
            <w:r w:rsidRPr="00477909">
              <w:rPr>
                <w:shd w:val="clear" w:color="auto" w:fill="FFFFFF"/>
              </w:rPr>
              <w:t>AXIS 1: Greater political commitment in the DRR, taking into account the different specificities of the assets and issues involved, improving resilience.</w:t>
            </w:r>
          </w:p>
          <w:p w14:paraId="1685C4A0" w14:textId="77777777" w:rsidR="004265A0" w:rsidRPr="00477909" w:rsidRDefault="004265A0" w:rsidP="00EC7877">
            <w:pPr>
              <w:pStyle w:val="ListParagraph"/>
              <w:numPr>
                <w:ilvl w:val="0"/>
                <w:numId w:val="13"/>
              </w:numPr>
              <w:ind w:left="322" w:hanging="322"/>
              <w:rPr>
                <w:shd w:val="clear" w:color="auto" w:fill="FFFFFF"/>
              </w:rPr>
            </w:pPr>
            <w:r w:rsidRPr="00477909">
              <w:rPr>
                <w:shd w:val="clear" w:color="auto" w:fill="FFFFFF"/>
              </w:rPr>
              <w:t>AXIS 2: Improved governance of the DRR at all levels.</w:t>
            </w:r>
          </w:p>
          <w:p w14:paraId="24D4FDC7" w14:textId="77777777" w:rsidR="004265A0" w:rsidRPr="00477909" w:rsidRDefault="004265A0" w:rsidP="00EC7877">
            <w:pPr>
              <w:pStyle w:val="ListParagraph"/>
              <w:numPr>
                <w:ilvl w:val="0"/>
                <w:numId w:val="13"/>
              </w:numPr>
              <w:ind w:left="322" w:hanging="322"/>
              <w:rPr>
                <w:shd w:val="clear" w:color="auto" w:fill="FFFFFF"/>
              </w:rPr>
            </w:pPr>
            <w:r w:rsidRPr="00477909">
              <w:rPr>
                <w:shd w:val="clear" w:color="auto" w:fill="FFFFFF"/>
              </w:rPr>
              <w:t>AXIS 3: Capacities of the actors in the field of DRR and coordination strengthened.</w:t>
            </w:r>
          </w:p>
          <w:p w14:paraId="77045790" w14:textId="560FA38D" w:rsidR="004265A0" w:rsidRPr="00477909" w:rsidRDefault="004265A0" w:rsidP="00EC7877">
            <w:pPr>
              <w:pStyle w:val="ListParagraph"/>
              <w:numPr>
                <w:ilvl w:val="0"/>
                <w:numId w:val="13"/>
              </w:numPr>
              <w:ind w:left="322" w:hanging="322"/>
            </w:pPr>
            <w:r w:rsidRPr="00477909">
              <w:rPr>
                <w:shd w:val="clear" w:color="auto" w:fill="FFFFFF"/>
              </w:rPr>
              <w:t>AXIS 4: Knowledge management practice for the benefit of the DRR.</w:t>
            </w:r>
          </w:p>
        </w:tc>
        <w:tc>
          <w:tcPr>
            <w:tcW w:w="5245" w:type="dxa"/>
          </w:tcPr>
          <w:p w14:paraId="71B31BDE" w14:textId="2766E27E" w:rsidR="005624DC" w:rsidRPr="00477909" w:rsidRDefault="005624DC" w:rsidP="00477909">
            <w:pPr>
              <w:rPr>
                <w:color w:val="4F81BD"/>
                <w:lang w:val="fr-FR"/>
              </w:rPr>
            </w:pPr>
            <w:r w:rsidRPr="00477909">
              <w:rPr>
                <w:color w:val="4F81BD"/>
                <w:lang w:val="fr-FR"/>
              </w:rPr>
              <w:lastRenderedPageBreak/>
              <w:t xml:space="preserve">La politique de GRC de Madagascar se réfère directement au Premier Ministre. La politique est alignée sur l'engagement international de Sendai (mars 2015). La GRC à Madagascar est mise en œuvre conformément à la loi n° 2015-031 (février 2016), la </w:t>
            </w:r>
            <w:r w:rsidRPr="00477909">
              <w:rPr>
                <w:b/>
                <w:color w:val="4F81BD"/>
                <w:lang w:val="fr-FR"/>
              </w:rPr>
              <w:t>politique nationale de gestion des risques et des catastrophes (PNGRC)</w:t>
            </w:r>
            <w:r w:rsidRPr="00477909">
              <w:rPr>
                <w:color w:val="4F81BD"/>
                <w:lang w:val="fr-FR"/>
              </w:rPr>
              <w:t xml:space="preserve"> et les décrets de référence. Dans ces </w:t>
            </w:r>
            <w:r w:rsidRPr="00477909">
              <w:rPr>
                <w:color w:val="4F81BD"/>
                <w:lang w:val="fr-FR"/>
              </w:rPr>
              <w:lastRenderedPageBreak/>
              <w:t xml:space="preserve">cadres juridiques, des institutions de GDN ont été mises en place et leurs rôles et responsabilités ont été définis. </w:t>
            </w:r>
          </w:p>
          <w:p w14:paraId="7F410769" w14:textId="77777777" w:rsidR="005624DC" w:rsidRPr="00477909" w:rsidRDefault="005624DC" w:rsidP="00477909">
            <w:pPr>
              <w:rPr>
                <w:color w:val="4F81BD"/>
                <w:lang w:val="fr-FR"/>
              </w:rPr>
            </w:pPr>
            <w:r w:rsidRPr="00477909">
              <w:rPr>
                <w:color w:val="4F81BD"/>
                <w:lang w:val="fr-FR"/>
              </w:rPr>
              <w:t xml:space="preserve">Par ailleurs, la loi n° 2017-028 sur la </w:t>
            </w:r>
            <w:r w:rsidRPr="00477909">
              <w:rPr>
                <w:b/>
                <w:color w:val="4F81BD"/>
                <w:lang w:val="fr-FR"/>
              </w:rPr>
              <w:t>politique nationale de protection sociale</w:t>
            </w:r>
            <w:r w:rsidRPr="00477909">
              <w:rPr>
                <w:color w:val="4F81BD"/>
                <w:lang w:val="fr-FR"/>
              </w:rPr>
              <w:t xml:space="preserve"> et la stratégie nationale de protection sociale (SNPS 2018) favorise le développement de filets nationaux de protection sociale réactifs aux chocs et visant (i) d'ici 2019 à développer et piloter des approches de " protection sociale sensible aux chocs " adaptées aux différentes zones d'intervention et aux différents types de chocs, et (ii) d'ici 2020, après les évaluations des projets pilotes, à élargir progressivement ces approches.</w:t>
            </w:r>
          </w:p>
          <w:p w14:paraId="12B1D609" w14:textId="77777777" w:rsidR="004265A0" w:rsidRPr="00477909" w:rsidRDefault="005624DC" w:rsidP="00477909">
            <w:pPr>
              <w:rPr>
                <w:color w:val="4F81BD" w:themeColor="accent1"/>
              </w:rPr>
            </w:pPr>
            <w:r w:rsidRPr="00477909">
              <w:rPr>
                <w:color w:val="4F81BD"/>
                <w:lang w:val="fr-FR"/>
              </w:rPr>
              <w:t xml:space="preserve">La Stratégie nationale de gestion des risques de catastrophes (SNGRC) validée en septembre 2016 est un pilier essentiel du développement durable. </w:t>
            </w:r>
            <w:r w:rsidRPr="00477909">
              <w:rPr>
                <w:color w:val="4F81BD" w:themeColor="accent1"/>
              </w:rPr>
              <w:t>La SNGRC s'articule autour de quatre (04) axes stratégiques</w:t>
            </w:r>
            <w:r w:rsidR="00E255FC" w:rsidRPr="00477909">
              <w:rPr>
                <w:color w:val="4F81BD" w:themeColor="accent1"/>
                <w:vertAlign w:val="superscript"/>
              </w:rPr>
              <w:t>117</w:t>
            </w:r>
            <w:r w:rsidRPr="00477909">
              <w:rPr>
                <w:color w:val="4F81BD" w:themeColor="accent1"/>
              </w:rPr>
              <w:t>:</w:t>
            </w:r>
          </w:p>
          <w:p w14:paraId="571104E5" w14:textId="77777777" w:rsidR="000F580B" w:rsidRPr="00477909" w:rsidRDefault="000F580B" w:rsidP="00477909">
            <w:pPr>
              <w:rPr>
                <w:color w:val="4F81BD" w:themeColor="accent1"/>
              </w:rPr>
            </w:pPr>
          </w:p>
          <w:p w14:paraId="7B38D93B" w14:textId="77777777" w:rsidR="00E255FC" w:rsidRPr="00477909" w:rsidRDefault="00E255FC" w:rsidP="00477909">
            <w:pPr>
              <w:rPr>
                <w:color w:val="4F81BD" w:themeColor="accent1"/>
              </w:rPr>
            </w:pPr>
          </w:p>
          <w:p w14:paraId="64C0E735" w14:textId="59591E19" w:rsidR="00E255FC" w:rsidRPr="00477909" w:rsidRDefault="00E255FC" w:rsidP="00EC7877">
            <w:pPr>
              <w:pStyle w:val="ListParagraph"/>
              <w:numPr>
                <w:ilvl w:val="2"/>
                <w:numId w:val="84"/>
              </w:numPr>
              <w:ind w:left="331"/>
              <w:rPr>
                <w:color w:val="4F81BD"/>
                <w:lang w:val="fr-FR"/>
              </w:rPr>
            </w:pPr>
            <w:r w:rsidRPr="00477909">
              <w:rPr>
                <w:color w:val="4F81BD"/>
                <w:lang w:val="fr-FR"/>
              </w:rPr>
              <w:t>AXE 1 : Engagement politique accru en matière de GRC, en tenant compte des différentes spécificités des actifs et des problèmes en jeu et en améliorant la résilience.</w:t>
            </w:r>
          </w:p>
          <w:p w14:paraId="5772CA9F" w14:textId="7F659E4E" w:rsidR="00E255FC" w:rsidRPr="00477909" w:rsidRDefault="00E255FC" w:rsidP="00EC7877">
            <w:pPr>
              <w:pStyle w:val="ListParagraph"/>
              <w:numPr>
                <w:ilvl w:val="2"/>
                <w:numId w:val="84"/>
              </w:numPr>
              <w:ind w:left="331"/>
              <w:rPr>
                <w:color w:val="4F81BD"/>
                <w:lang w:val="fr-FR"/>
              </w:rPr>
            </w:pPr>
            <w:r w:rsidRPr="00477909">
              <w:rPr>
                <w:color w:val="4F81BD"/>
                <w:lang w:val="fr-FR"/>
              </w:rPr>
              <w:t>AXE 2 : Amélio</w:t>
            </w:r>
            <w:r w:rsidR="00BB2521" w:rsidRPr="00477909">
              <w:rPr>
                <w:color w:val="4F81BD"/>
                <w:lang w:val="fr-FR"/>
              </w:rPr>
              <w:t>ration de la gouvernance de la R</w:t>
            </w:r>
            <w:r w:rsidRPr="00477909">
              <w:rPr>
                <w:color w:val="4F81BD"/>
                <w:lang w:val="fr-FR"/>
              </w:rPr>
              <w:t>RC à tous les niveaux.</w:t>
            </w:r>
          </w:p>
          <w:p w14:paraId="69D424F4" w14:textId="14B0BA44" w:rsidR="00E255FC" w:rsidRPr="00477909" w:rsidRDefault="00E255FC" w:rsidP="00EC7877">
            <w:pPr>
              <w:pStyle w:val="ListParagraph"/>
              <w:numPr>
                <w:ilvl w:val="2"/>
                <w:numId w:val="84"/>
              </w:numPr>
              <w:ind w:left="331"/>
              <w:rPr>
                <w:color w:val="4F81BD"/>
                <w:lang w:val="fr-FR"/>
              </w:rPr>
            </w:pPr>
            <w:r w:rsidRPr="00477909">
              <w:rPr>
                <w:color w:val="4F81BD"/>
                <w:lang w:val="fr-FR"/>
              </w:rPr>
              <w:t>AXE 3 : Renforcement des capacités des acteurs dans le domaine de la RRC et de la coordination.</w:t>
            </w:r>
          </w:p>
          <w:p w14:paraId="7CA02326" w14:textId="3D3F5906" w:rsidR="00E255FC" w:rsidRPr="00477909" w:rsidRDefault="00E255FC" w:rsidP="00EC7877">
            <w:pPr>
              <w:pStyle w:val="ListParagraph"/>
              <w:numPr>
                <w:ilvl w:val="0"/>
                <w:numId w:val="83"/>
              </w:numPr>
              <w:ind w:left="331"/>
              <w:rPr>
                <w:color w:val="4F81BD"/>
                <w:lang w:val="fr-FR"/>
              </w:rPr>
            </w:pPr>
            <w:r w:rsidRPr="00477909">
              <w:rPr>
                <w:color w:val="4F81BD"/>
                <w:lang w:val="fr-FR"/>
              </w:rPr>
              <w:t>AXE 4 : Pratique de la gestion des connaissances au p</w:t>
            </w:r>
            <w:r w:rsidR="00BB2521" w:rsidRPr="00477909">
              <w:rPr>
                <w:color w:val="4F81BD"/>
                <w:lang w:val="fr-FR"/>
              </w:rPr>
              <w:t>rofit de la R</w:t>
            </w:r>
            <w:r w:rsidRPr="00477909">
              <w:rPr>
                <w:color w:val="4F81BD"/>
                <w:lang w:val="fr-FR"/>
              </w:rPr>
              <w:t>RC.</w:t>
            </w:r>
          </w:p>
        </w:tc>
      </w:tr>
      <w:tr w:rsidR="004265A0" w:rsidRPr="002E649D" w14:paraId="4AC9505C" w14:textId="77777777" w:rsidTr="00477909">
        <w:tc>
          <w:tcPr>
            <w:tcW w:w="4536" w:type="dxa"/>
          </w:tcPr>
          <w:p w14:paraId="4DF27EEF" w14:textId="77777777" w:rsidR="004265A0" w:rsidRPr="00477909" w:rsidRDefault="004265A0" w:rsidP="00477909">
            <w:pPr>
              <w:rPr>
                <w:shd w:val="clear" w:color="auto" w:fill="FFFFFF"/>
              </w:rPr>
            </w:pPr>
            <w:r w:rsidRPr="00477909">
              <w:rPr>
                <w:shd w:val="clear" w:color="auto" w:fill="FFFFFF"/>
              </w:rPr>
              <w:lastRenderedPageBreak/>
              <w:t>At the strategic level, three institutions are noted:</w:t>
            </w:r>
          </w:p>
          <w:p w14:paraId="6AFC7528" w14:textId="77777777" w:rsidR="004265A0" w:rsidRPr="00477909" w:rsidRDefault="004265A0" w:rsidP="00477909">
            <w:pPr>
              <w:rPr>
                <w:b/>
                <w:lang w:val="fr-FR"/>
              </w:rPr>
            </w:pPr>
            <w:r w:rsidRPr="00A74D12">
              <w:rPr>
                <w:b/>
                <w:lang w:val="fr-FR"/>
              </w:rPr>
              <w:t>CNGRC – Conseil National de Gestion des Risques de Catastrophe</w:t>
            </w:r>
          </w:p>
          <w:p w14:paraId="722773AB" w14:textId="77777777" w:rsidR="004265A0" w:rsidRPr="00477909" w:rsidRDefault="004265A0" w:rsidP="00477909">
            <w:r w:rsidRPr="00A74D12">
              <w:t>The CNGRC (National Council for Risk and Disaster Management) is a consultation and decision-making structure at the highest national level. It intervenes in the organisation of the protection of the population and the environment in the event of disaster occurrence. Its main tasks are to implement the DRM strategy, supervise BNGRC, make strategic decisions for DRM including calling for international support during crisis, and ensure the mobilisation of relevant ministries while implementing DRM measures.</w:t>
            </w:r>
          </w:p>
          <w:p w14:paraId="6E8D55F0" w14:textId="77777777" w:rsidR="004265A0" w:rsidRPr="00477909" w:rsidRDefault="004265A0" w:rsidP="00477909">
            <w:pPr>
              <w:rPr>
                <w:b/>
                <w:lang w:val="fr-FR"/>
              </w:rPr>
            </w:pPr>
            <w:r w:rsidRPr="00A74D12">
              <w:rPr>
                <w:b/>
                <w:lang w:val="fr-FR"/>
              </w:rPr>
              <w:t xml:space="preserve">CPGU – Cellule de prevention et gestion des urgences </w:t>
            </w:r>
          </w:p>
          <w:p w14:paraId="3F26CAE7" w14:textId="77777777" w:rsidR="004265A0" w:rsidRPr="00477909" w:rsidRDefault="004265A0" w:rsidP="00477909">
            <w:r w:rsidRPr="00A74D12">
              <w:t xml:space="preserve">This structure provides a technical assistance to Prime Minister and CNGRC for implementing DRR and is in charge of communication with other institutions at national level involved in this process. Moreover, CPGU is in charge of elaborating, monitoring and actualising DRR policies and strategy, integrating DRR in existing sectorial policies, providing Risk profiles, reinforcing prevention and mitigation actions within </w:t>
            </w:r>
            <w:r w:rsidRPr="00A74D12">
              <w:lastRenderedPageBreak/>
              <w:t>sectorial policies, and declaring official urgency situation and if necessary call for international help (financial and technical assistance from national and international partners).</w:t>
            </w:r>
          </w:p>
          <w:p w14:paraId="4E42DD5A" w14:textId="77777777" w:rsidR="004265A0" w:rsidRPr="00477909" w:rsidRDefault="004265A0" w:rsidP="00477909">
            <w:pPr>
              <w:rPr>
                <w:b/>
                <w:lang w:val="fr-FR"/>
              </w:rPr>
            </w:pPr>
            <w:r w:rsidRPr="00A74D12">
              <w:rPr>
                <w:b/>
                <w:lang w:val="fr-FR"/>
              </w:rPr>
              <w:t>PNRRC - Plateforme nationale pour la reduction des risques et des catastrophes</w:t>
            </w:r>
          </w:p>
          <w:p w14:paraId="3CD40661" w14:textId="59D0F759" w:rsidR="004265A0" w:rsidRPr="00477909" w:rsidRDefault="004265A0" w:rsidP="00477909">
            <w:pPr>
              <w:rPr>
                <w:shd w:val="clear" w:color="auto" w:fill="FFFFFF"/>
              </w:rPr>
            </w:pPr>
            <w:r w:rsidRPr="00A74D12">
              <w:t>The platform serves as a forum for all stakeholders to share information and experience on risk and disaster management. It is a place of capitalisation and sharing of experiences and achievements in DRR, in terms of good practices and lessons learned. It is also the place to improve the environment of the DRR in Madagascar, to propose update of the National Strategy of Risk Management and Catastrophes (SNGRC) as well as to discuss DRR strategies with international partners.</w:t>
            </w:r>
          </w:p>
        </w:tc>
        <w:tc>
          <w:tcPr>
            <w:tcW w:w="5245" w:type="dxa"/>
          </w:tcPr>
          <w:p w14:paraId="60A4083D" w14:textId="386CBD62" w:rsidR="00BB2521" w:rsidRPr="00477909" w:rsidRDefault="00BB2521" w:rsidP="00477909">
            <w:pPr>
              <w:rPr>
                <w:color w:val="4F81BD"/>
                <w:lang w:val="fr-FR"/>
              </w:rPr>
            </w:pPr>
            <w:r w:rsidRPr="00477909">
              <w:rPr>
                <w:color w:val="4F81BD"/>
                <w:lang w:val="fr-FR"/>
              </w:rPr>
              <w:lastRenderedPageBreak/>
              <w:t>Au niveau stratégique, trois institutions sont notées :</w:t>
            </w:r>
          </w:p>
          <w:p w14:paraId="0FDCEADF" w14:textId="77777777" w:rsidR="00BB2521" w:rsidRPr="00477909" w:rsidRDefault="00BB2521" w:rsidP="00477909">
            <w:pPr>
              <w:rPr>
                <w:b/>
                <w:color w:val="4F81BD"/>
                <w:lang w:val="fr-FR"/>
              </w:rPr>
            </w:pPr>
            <w:r w:rsidRPr="00477909">
              <w:rPr>
                <w:b/>
                <w:color w:val="4F81BD"/>
                <w:lang w:val="fr-FR"/>
              </w:rPr>
              <w:t>CNGRC - Conseil National de Gestion des Risques de Catastrophe</w:t>
            </w:r>
          </w:p>
          <w:p w14:paraId="6D772D75" w14:textId="77777777" w:rsidR="004265A0" w:rsidRPr="00477909" w:rsidRDefault="00BB2521" w:rsidP="00477909">
            <w:pPr>
              <w:rPr>
                <w:color w:val="4F81BD"/>
                <w:lang w:val="fr-FR"/>
              </w:rPr>
            </w:pPr>
            <w:r w:rsidRPr="00477909">
              <w:rPr>
                <w:color w:val="4F81BD"/>
                <w:lang w:val="fr-FR"/>
              </w:rPr>
              <w:t>Le CNGRC (National Council for Risk and Disaster Management) est une structure de consultation et de décision au plus haut niveau national. Elle intervient dans l'organisation de la protection de la population et de l'environnement en cas de catastrophe. Ses principales tâches sont de mettre en œuvre la stratégie de DRM, de superviser le BNGRC, de prendre des décisions stratégiques en matière de DRM, y compris de faire appel au soutien international en temps de crise, et d'assurer la mobilisation des ministères concernés tout en appliquant les mesures de DRM.</w:t>
            </w:r>
          </w:p>
          <w:p w14:paraId="7FB76295" w14:textId="77777777" w:rsidR="00BB2521" w:rsidRPr="00477909" w:rsidRDefault="00BB2521" w:rsidP="00477909">
            <w:pPr>
              <w:rPr>
                <w:b/>
                <w:color w:val="4F81BD"/>
                <w:lang w:val="fr-FR"/>
              </w:rPr>
            </w:pPr>
            <w:r w:rsidRPr="00477909">
              <w:rPr>
                <w:b/>
                <w:color w:val="4F81BD"/>
                <w:lang w:val="fr-FR"/>
              </w:rPr>
              <w:t xml:space="preserve">CPGU - Cellule de prévention et gestion des urgences </w:t>
            </w:r>
          </w:p>
          <w:p w14:paraId="1508CEAE" w14:textId="77777777" w:rsidR="00BB2521" w:rsidRPr="00477909" w:rsidRDefault="00BB2521" w:rsidP="00477909">
            <w:pPr>
              <w:rPr>
                <w:color w:val="4F81BD"/>
                <w:lang w:val="fr-FR"/>
              </w:rPr>
            </w:pPr>
            <w:r w:rsidRPr="00477909">
              <w:rPr>
                <w:color w:val="4F81BD"/>
                <w:lang w:val="fr-FR"/>
              </w:rPr>
              <w:t xml:space="preserve">Cette structure fournit une assistance technique au Premier Ministre et au CNGRC pour la mise en œuvre de la RRC et est chargée de la communication avec les autres institutions au niveau national impliquées dans ce processus. En outre, le CPGU est chargé d'élaborer, de suivre et d'actualiser les politiques et la stratégie de RRC, d'intégrer la RRC dans les politiques sectorielles existantes, de fournir des profils de risque, de renforcer les actions de prévention et d'atténuation dans les politiques sectorielles, de déclarer la situation </w:t>
            </w:r>
            <w:r w:rsidRPr="00477909">
              <w:rPr>
                <w:color w:val="4F81BD"/>
                <w:lang w:val="fr-FR"/>
              </w:rPr>
              <w:lastRenderedPageBreak/>
              <w:t>d'urgence officielle et, si nécessaire, de demander une aide internationale (assistance financière et technique des partenaires nationaux et internationaux).</w:t>
            </w:r>
          </w:p>
          <w:p w14:paraId="7F5A4578" w14:textId="77777777" w:rsidR="00BB2521" w:rsidRPr="00477909" w:rsidRDefault="00BB2521" w:rsidP="00477909">
            <w:pPr>
              <w:rPr>
                <w:b/>
                <w:color w:val="4F81BD"/>
                <w:lang w:val="fr-FR"/>
              </w:rPr>
            </w:pPr>
            <w:r w:rsidRPr="00477909">
              <w:rPr>
                <w:b/>
                <w:color w:val="4F81BD"/>
                <w:lang w:val="fr-FR"/>
              </w:rPr>
              <w:t>PNRRC - Plateforme nationale pour la réduction des risques et des catastrophes</w:t>
            </w:r>
          </w:p>
          <w:p w14:paraId="2D0598F2" w14:textId="4527FD10" w:rsidR="00BB2521" w:rsidRPr="00477909" w:rsidRDefault="00BB2521" w:rsidP="00477909">
            <w:pPr>
              <w:rPr>
                <w:color w:val="4F81BD"/>
                <w:lang w:val="fr-FR"/>
              </w:rPr>
            </w:pPr>
            <w:r w:rsidRPr="00477909">
              <w:rPr>
                <w:color w:val="4F81BD"/>
                <w:lang w:val="fr-FR"/>
              </w:rPr>
              <w:t>La plate-forme sert de forum où toutes les parties prenantes peuvent échanger des informations et des données d'expérience sur la gestion des risques et des catastrophes. C'est un lieu de capitalisation et de partage d'expériences et de réalisations en matière de RRC, en termes de bonnes pratiques et de leçons apprises. C'est aussi le lieu d'améliorer l'environnement de la RRC à Madagascar, de proposer la mise à jour de la Stratégie Nationale de Gestion des Risques et des Catastrophes (SNGRC) ainsi que de discuter des stratégies RRC avec les partenaires internationaux.</w:t>
            </w:r>
          </w:p>
        </w:tc>
      </w:tr>
      <w:tr w:rsidR="004265A0" w:rsidRPr="002E649D" w14:paraId="0AE04862" w14:textId="77777777" w:rsidTr="00477909">
        <w:tc>
          <w:tcPr>
            <w:tcW w:w="4536" w:type="dxa"/>
          </w:tcPr>
          <w:p w14:paraId="3BDF6906" w14:textId="77777777" w:rsidR="004265A0" w:rsidRPr="00477909" w:rsidRDefault="004265A0" w:rsidP="00477909">
            <w:r w:rsidRPr="00A74D12">
              <w:lastRenderedPageBreak/>
              <w:t>With regards to the operationalisation of disaster risk management, the following institutions play a key role:</w:t>
            </w:r>
          </w:p>
          <w:p w14:paraId="04CCCFE5" w14:textId="77777777" w:rsidR="004265A0" w:rsidRPr="00477909" w:rsidRDefault="004265A0" w:rsidP="00477909">
            <w:pPr>
              <w:rPr>
                <w:b/>
                <w:highlight w:val="white"/>
                <w:lang w:val="fr-FR"/>
              </w:rPr>
            </w:pPr>
            <w:r w:rsidRPr="00A74D12">
              <w:rPr>
                <w:b/>
                <w:lang w:val="fr-FR"/>
              </w:rPr>
              <w:t>BNGRC – Bureau National de Gestion des Risques et Catastrophes</w:t>
            </w:r>
            <w:r w:rsidRPr="00477909">
              <w:rPr>
                <w:b/>
                <w:highlight w:val="white"/>
                <w:lang w:val="fr-FR"/>
              </w:rPr>
              <w:t xml:space="preserve"> </w:t>
            </w:r>
          </w:p>
          <w:p w14:paraId="4050326C" w14:textId="77777777" w:rsidR="004265A0" w:rsidRPr="00477909" w:rsidRDefault="004265A0" w:rsidP="00477909">
            <w:pPr>
              <w:rPr>
                <w:shd w:val="clear" w:color="auto" w:fill="FFFFFF"/>
              </w:rPr>
            </w:pPr>
            <w:r w:rsidRPr="00477909">
              <w:rPr>
                <w:shd w:val="clear" w:color="auto" w:fill="FFFFFF"/>
              </w:rPr>
              <w:t xml:space="preserve">BNGRC is the operational arm of CNGRC. This key institution is the national authority for the management, coordination and follow-up of all activities related to the DRM and Disaster Risk Reduction (DRR) in Madagascar </w:t>
            </w:r>
            <w:r w:rsidRPr="00A74D12">
              <w:t>(Loi 2014-018 et 2014-020), under the authority of the Ministry of Domestic Affairs</w:t>
            </w:r>
            <w:r w:rsidRPr="00477909">
              <w:rPr>
                <w:shd w:val="clear" w:color="auto" w:fill="FFFFFF"/>
              </w:rPr>
              <w:t xml:space="preserve">. The mandate of BNGRC includes the promotion of risk prevention, preparedness and mitigation among relevant institutions and agencies, including local governments and NGOs, the provision of technical assistance to local governments in implementing their action plan for DRM, the provision of advice, recommendations and guidelines for contingency plan, commanding the national emergency operational centre (CERVO) during crisis, and compiling information before, during and post crisis. </w:t>
            </w:r>
            <w:r w:rsidRPr="00A74D12">
              <w:t>In addition, BNGRC updates its National Contingency Plan on cyclones and floods annually, in a collaborative way by consulting all stakeholders involved in DRR/DRM interventions. This plan highlights all processes to follow during cyclone events. It benefits from lessons learned from previous crises through its annual update</w:t>
            </w:r>
            <w:r w:rsidRPr="00477909">
              <w:rPr>
                <w:rStyle w:val="FootnoteReference"/>
              </w:rPr>
              <w:footnoteReference w:id="133"/>
            </w:r>
            <w:r w:rsidRPr="00A74D12">
              <w:t xml:space="preserve">. </w:t>
            </w:r>
          </w:p>
          <w:p w14:paraId="5FAB35D8" w14:textId="56DA3765" w:rsidR="004265A0" w:rsidRPr="00477909" w:rsidRDefault="004265A0" w:rsidP="00477909">
            <w:pPr>
              <w:rPr>
                <w:b/>
                <w:highlight w:val="white"/>
                <w:lang w:val="fr-FR"/>
              </w:rPr>
            </w:pPr>
            <w:r w:rsidRPr="00477909">
              <w:rPr>
                <w:b/>
                <w:highlight w:val="white"/>
                <w:lang w:val="fr-FR"/>
              </w:rPr>
              <w:t xml:space="preserve">CRIC – Comité de </w:t>
            </w:r>
            <w:r w:rsidRPr="00E255FC">
              <w:rPr>
                <w:b/>
                <w:shd w:val="clear" w:color="auto" w:fill="FFFFFF"/>
                <w:lang w:val="fr-FR"/>
              </w:rPr>
              <w:t>r</w:t>
            </w:r>
            <w:r w:rsidR="00FA00B8">
              <w:rPr>
                <w:b/>
                <w:shd w:val="clear" w:color="auto" w:fill="FFFFFF"/>
                <w:lang w:val="fr-FR"/>
              </w:rPr>
              <w:t>é</w:t>
            </w:r>
            <w:r w:rsidRPr="00E255FC">
              <w:rPr>
                <w:b/>
                <w:shd w:val="clear" w:color="auto" w:fill="FFFFFF"/>
                <w:lang w:val="fr-FR"/>
              </w:rPr>
              <w:t>flexion</w:t>
            </w:r>
            <w:r w:rsidRPr="00477909">
              <w:rPr>
                <w:b/>
                <w:highlight w:val="white"/>
                <w:lang w:val="fr-FR"/>
              </w:rPr>
              <w:t xml:space="preserve"> des intervenants en catastrophe</w:t>
            </w:r>
          </w:p>
          <w:p w14:paraId="463D8CCA" w14:textId="77777777" w:rsidR="004265A0" w:rsidRPr="00477909" w:rsidRDefault="004265A0" w:rsidP="00477909">
            <w:pPr>
              <w:rPr>
                <w:shd w:val="clear" w:color="auto" w:fill="FFFFFF"/>
              </w:rPr>
            </w:pPr>
            <w:r w:rsidRPr="00477909">
              <w:rPr>
                <w:shd w:val="clear" w:color="auto" w:fill="FFFFFF"/>
              </w:rPr>
              <w:t xml:space="preserve">The CRIC is a national collaborative platform in charge of technical coordinating of on-the-ground interventions during crisis, acting under BNGRC authority. This platform facilitates information exchange, join lessons learning process, sharing of </w:t>
            </w:r>
            <w:r w:rsidRPr="00477909">
              <w:rPr>
                <w:shd w:val="clear" w:color="auto" w:fill="FFFFFF"/>
              </w:rPr>
              <w:lastRenderedPageBreak/>
              <w:t xml:space="preserve">recommendations and coordination of every institutions involved in DRM. Run by the BNGRC, the CRIC encompasses 7 commissions: 3 operational commissions (Logistics/Infrastructure/Monitoring and evaluation) and 4 thematic commissions (health, agriculture, education, sciences) that are implemented through a large participative approach in the following areas: </w:t>
            </w:r>
          </w:p>
          <w:p w14:paraId="424EFBBF" w14:textId="77777777" w:rsidR="004265A0" w:rsidRPr="00477909" w:rsidRDefault="004265A0" w:rsidP="00EC7877">
            <w:pPr>
              <w:pStyle w:val="ListParagraph"/>
              <w:numPr>
                <w:ilvl w:val="0"/>
                <w:numId w:val="14"/>
              </w:numPr>
              <w:ind w:left="322" w:hanging="284"/>
              <w:rPr>
                <w:shd w:val="clear" w:color="auto" w:fill="FFFFFF"/>
              </w:rPr>
            </w:pPr>
            <w:r w:rsidRPr="00477909">
              <w:rPr>
                <w:shd w:val="clear" w:color="auto" w:fill="FFFFFF"/>
              </w:rPr>
              <w:t>Vulnerability risk assessment in order to implement sectorial development action plans</w:t>
            </w:r>
          </w:p>
          <w:p w14:paraId="6B1CAA79" w14:textId="77777777" w:rsidR="004265A0" w:rsidRPr="00477909" w:rsidRDefault="004265A0" w:rsidP="00EC7877">
            <w:pPr>
              <w:pStyle w:val="ListParagraph"/>
              <w:numPr>
                <w:ilvl w:val="0"/>
                <w:numId w:val="14"/>
              </w:numPr>
              <w:ind w:left="322" w:hanging="284"/>
              <w:rPr>
                <w:shd w:val="clear" w:color="auto" w:fill="FFFFFF"/>
              </w:rPr>
            </w:pPr>
            <w:r w:rsidRPr="00477909">
              <w:rPr>
                <w:shd w:val="clear" w:color="auto" w:fill="FFFFFF"/>
              </w:rPr>
              <w:t>Early Warning System activation, monitoring and evaluation</w:t>
            </w:r>
          </w:p>
          <w:p w14:paraId="45C4C6DD" w14:textId="77777777" w:rsidR="004265A0" w:rsidRPr="00477909" w:rsidRDefault="004265A0" w:rsidP="00EC7877">
            <w:pPr>
              <w:pStyle w:val="ListParagraph"/>
              <w:numPr>
                <w:ilvl w:val="0"/>
                <w:numId w:val="14"/>
              </w:numPr>
              <w:ind w:left="322" w:hanging="284"/>
              <w:rPr>
                <w:shd w:val="clear" w:color="auto" w:fill="FFFFFF"/>
              </w:rPr>
            </w:pPr>
            <w:r w:rsidRPr="00477909">
              <w:rPr>
                <w:shd w:val="clear" w:color="auto" w:fill="FFFFFF"/>
              </w:rPr>
              <w:t>Information management related to emergency situation during preparation, during event and after crisis.</w:t>
            </w:r>
          </w:p>
          <w:p w14:paraId="290DDD22" w14:textId="77777777" w:rsidR="004265A0" w:rsidRPr="00477909" w:rsidRDefault="004265A0" w:rsidP="00EC7877">
            <w:pPr>
              <w:pStyle w:val="ListParagraph"/>
              <w:numPr>
                <w:ilvl w:val="0"/>
                <w:numId w:val="14"/>
              </w:numPr>
              <w:ind w:left="322" w:hanging="284"/>
              <w:rPr>
                <w:shd w:val="clear" w:color="auto" w:fill="FFFFFF"/>
              </w:rPr>
            </w:pPr>
            <w:r w:rsidRPr="00477909">
              <w:rPr>
                <w:shd w:val="clear" w:color="auto" w:fill="FFFFFF"/>
              </w:rPr>
              <w:t>Evaluation of implemented actions, and recommendations for Contingence plan improvement.</w:t>
            </w:r>
          </w:p>
          <w:p w14:paraId="13E93AD2" w14:textId="77777777" w:rsidR="004265A0" w:rsidRPr="00477909" w:rsidRDefault="004265A0" w:rsidP="00EC7877">
            <w:pPr>
              <w:pStyle w:val="ListParagraph"/>
              <w:numPr>
                <w:ilvl w:val="0"/>
                <w:numId w:val="14"/>
              </w:numPr>
              <w:ind w:left="322" w:hanging="284"/>
              <w:rPr>
                <w:shd w:val="clear" w:color="auto" w:fill="FFFFFF"/>
              </w:rPr>
            </w:pPr>
            <w:r w:rsidRPr="00477909">
              <w:rPr>
                <w:shd w:val="clear" w:color="auto" w:fill="FFFFFF"/>
              </w:rPr>
              <w:t>Dissemination of information and good practices coming from international partners.</w:t>
            </w:r>
          </w:p>
          <w:p w14:paraId="7582391E" w14:textId="77777777" w:rsidR="004265A0" w:rsidRPr="00477909" w:rsidRDefault="004265A0" w:rsidP="00477909">
            <w:r w:rsidRPr="00A74D12">
              <w:t xml:space="preserve">CRIC’s mandate is also to provide technical assistance to BNGRC through designing and developing documents and technical tools to support and guide DRM interventions, monitoring and evaluation of previous DRR actions undertaken and documenting positive experiences, and developing recommendations to improve future risk prevention and response. </w:t>
            </w:r>
          </w:p>
          <w:p w14:paraId="1FD621E5" w14:textId="77777777" w:rsidR="004265A0" w:rsidRPr="00477909" w:rsidRDefault="004265A0" w:rsidP="00477909">
            <w:pPr>
              <w:rPr>
                <w:b/>
                <w:lang w:val="fr-FR"/>
              </w:rPr>
            </w:pPr>
            <w:r w:rsidRPr="00A74D12">
              <w:rPr>
                <w:b/>
                <w:lang w:val="fr-FR"/>
              </w:rPr>
              <w:t>CERVO – Centre d’études, de réflexion, de veille et d’orientation</w:t>
            </w:r>
          </w:p>
          <w:p w14:paraId="2CE2C346" w14:textId="3DFDF60F" w:rsidR="004265A0" w:rsidRPr="00477909" w:rsidRDefault="004265A0" w:rsidP="00477909">
            <w:pPr>
              <w:rPr>
                <w:shd w:val="clear" w:color="auto" w:fill="FFFFFF"/>
              </w:rPr>
            </w:pPr>
            <w:r w:rsidRPr="00A74D12">
              <w:t xml:space="preserve">CERVO operates under the BNGRC. The CERVO is the focal point for all warnings and disaster information. CERVO’s team has been recently reinforced with new competencies: agriculture, DRM specialist, GIS specialist, spatial analyst, and drone specialist. CERVO implements early warning systems </w:t>
            </w:r>
            <w:r w:rsidRPr="00A74D12">
              <w:rPr>
                <w:i/>
              </w:rPr>
              <w:t xml:space="preserve">(see following paragraph). </w:t>
            </w:r>
            <w:r w:rsidRPr="00A74D12">
              <w:t xml:space="preserve">Finally, CERVO focuses on research activities, together with University of Antananarivo and other institutions. Research focuses on risk prevention (‘retex’ – return on experiences, contingency plan, sectoral data improvement). </w:t>
            </w:r>
          </w:p>
        </w:tc>
        <w:tc>
          <w:tcPr>
            <w:tcW w:w="5245" w:type="dxa"/>
          </w:tcPr>
          <w:p w14:paraId="38B06072" w14:textId="77777777" w:rsidR="00BB2521" w:rsidRPr="00477909" w:rsidRDefault="00BB2521" w:rsidP="00477909">
            <w:pPr>
              <w:rPr>
                <w:color w:val="4F81BD"/>
                <w:lang w:val="fr-FR"/>
              </w:rPr>
            </w:pPr>
            <w:r w:rsidRPr="00477909">
              <w:rPr>
                <w:color w:val="4F81BD"/>
                <w:lang w:val="fr-FR"/>
              </w:rPr>
              <w:lastRenderedPageBreak/>
              <w:t>En ce qui concerne l'opérationnalisation de la gestion des risques de catastrophes, les institutions suivantes jouent un rôle clé :</w:t>
            </w:r>
          </w:p>
          <w:p w14:paraId="6170BFE4" w14:textId="77777777" w:rsidR="00BB2521" w:rsidRPr="00477909" w:rsidRDefault="00BB2521" w:rsidP="00477909">
            <w:pPr>
              <w:rPr>
                <w:b/>
                <w:color w:val="4F81BD"/>
                <w:lang w:val="fr-FR"/>
              </w:rPr>
            </w:pPr>
            <w:r w:rsidRPr="00477909">
              <w:rPr>
                <w:b/>
                <w:color w:val="4F81BD"/>
                <w:lang w:val="fr-FR"/>
              </w:rPr>
              <w:t xml:space="preserve">BNGRC - Bureau National de Gestion des Risques et Catastrophes </w:t>
            </w:r>
          </w:p>
          <w:p w14:paraId="1E7FA7C8" w14:textId="77777777" w:rsidR="004265A0" w:rsidRPr="00477909" w:rsidRDefault="00BB2521" w:rsidP="00477909">
            <w:pPr>
              <w:rPr>
                <w:color w:val="4F81BD"/>
                <w:lang w:val="fr-FR"/>
              </w:rPr>
            </w:pPr>
            <w:r w:rsidRPr="00477909">
              <w:rPr>
                <w:color w:val="4F81BD"/>
                <w:lang w:val="fr-FR"/>
              </w:rPr>
              <w:t>La BNGRC est le bras opérationnel de la CNGRC. Cette institution clé est l'autorité nationale chargée de la gestion, de la coordination et du suivi de toutes les activités liées à la DRM et à la réduction des risques de catastrophe (DRR) à Madagascar (Loi 2014-018 et 2014-020), sous l'autorité du Ministère des affaires intérieures. Le mandat du BNGRC comprend la promotion de la prévention, de la préparation et de l'atténuation des risques auprès des institutions et organismes compétents, y compris les administrations locales et les ONG, la fourniture d'une assistance technique aux administrations locales pour la mise en œuvre de leur plan d'action en matière de DRM, la fourniture de conseils, de recommandations et de directives pour le plan de secours, le commandement du Centre opérationnel national des urgences (CERVO) pendant les crises et la compilation des informations avant, pendant et après les crises. En outre, le BNGRC met à jour chaque année son Plan national d'intervention en cas de cyclones et d'inondations, en collaboration avec toutes les parties prenantes impliquées dans les interventions de RRC et de GRD. Ce plan met en lumière tous les processus à suivre pendant les cyclones. Il tire parti des enseignements tirés des crises précédentes grâce à sa mise à jour annuelle</w:t>
            </w:r>
            <w:r w:rsidRPr="00477909">
              <w:rPr>
                <w:color w:val="4F81BD"/>
                <w:vertAlign w:val="superscript"/>
                <w:lang w:val="fr-FR"/>
              </w:rPr>
              <w:t>118</w:t>
            </w:r>
            <w:r w:rsidRPr="00477909">
              <w:rPr>
                <w:color w:val="4F81BD"/>
                <w:lang w:val="fr-FR"/>
              </w:rPr>
              <w:t>.</w:t>
            </w:r>
          </w:p>
          <w:p w14:paraId="1156F399" w14:textId="77777777" w:rsidR="00BB2521" w:rsidRPr="00477909" w:rsidRDefault="00BB2521" w:rsidP="00477909">
            <w:pPr>
              <w:rPr>
                <w:b/>
                <w:color w:val="4F81BD"/>
                <w:lang w:val="fr-FR"/>
              </w:rPr>
            </w:pPr>
            <w:r w:rsidRPr="00477909">
              <w:rPr>
                <w:b/>
                <w:color w:val="4F81BD"/>
                <w:lang w:val="fr-FR"/>
              </w:rPr>
              <w:t>CRIC - Comité de réflexion des intervenants en catastrophe</w:t>
            </w:r>
          </w:p>
          <w:p w14:paraId="4FCBEBE1" w14:textId="77777777" w:rsidR="00BB2521" w:rsidRPr="00477909" w:rsidRDefault="00BB2521" w:rsidP="00477909">
            <w:pPr>
              <w:rPr>
                <w:color w:val="4F81BD"/>
                <w:lang w:val="fr-FR"/>
              </w:rPr>
            </w:pPr>
            <w:r w:rsidRPr="00477909">
              <w:rPr>
                <w:color w:val="4F81BD"/>
                <w:lang w:val="fr-FR"/>
              </w:rPr>
              <w:t xml:space="preserve">Le CRIC est une plate-forme nationale de collaboration chargée de la coordination technique des interventions sur le terrain en temps de crise, agissant sous l'autorité du BNGRC. Cette plateforme facilite l'échange d'informations, le processus d'apprentissage des leçons apprises, le partage des recommandations et la coordination de toutes les institutions </w:t>
            </w:r>
            <w:r w:rsidRPr="00477909">
              <w:rPr>
                <w:color w:val="4F81BD"/>
                <w:lang w:val="fr-FR"/>
              </w:rPr>
              <w:lastRenderedPageBreak/>
              <w:t xml:space="preserve">impliquées dans la GDN. Dirigé par le BNGRC, le CRIC comprend 7 commissions : 3 commissions opérationnelles (Logistique/Infrastructure/Suivi et évaluation) et 4 commissions thématiques (santé, agriculture, éducation, sciences) qui sont mises en œuvre selon une approche largement participative dans les domaines suivants : </w:t>
            </w:r>
          </w:p>
          <w:p w14:paraId="5D24F286" w14:textId="39DC1579" w:rsidR="00BB2521" w:rsidRPr="00477909" w:rsidRDefault="00BB2521" w:rsidP="00EC7877">
            <w:pPr>
              <w:pStyle w:val="ListParagraph"/>
              <w:numPr>
                <w:ilvl w:val="0"/>
                <w:numId w:val="14"/>
              </w:numPr>
              <w:ind w:left="322" w:hanging="284"/>
              <w:rPr>
                <w:color w:val="4F81BD"/>
                <w:highlight w:val="white"/>
                <w:lang w:val="fr-FR"/>
              </w:rPr>
            </w:pPr>
            <w:r w:rsidRPr="00477909">
              <w:rPr>
                <w:color w:val="4F81BD"/>
                <w:highlight w:val="white"/>
                <w:lang w:val="fr-FR"/>
              </w:rPr>
              <w:t>Évaluation des risques de vulnérabilité afin de mettre en œuvre des plans d'action sectoriels de développement</w:t>
            </w:r>
          </w:p>
          <w:p w14:paraId="6D78EC13" w14:textId="0E6712EA" w:rsidR="00BB2521" w:rsidRPr="00477909" w:rsidRDefault="00BB2521" w:rsidP="00EC7877">
            <w:pPr>
              <w:pStyle w:val="ListParagraph"/>
              <w:numPr>
                <w:ilvl w:val="0"/>
                <w:numId w:val="14"/>
              </w:numPr>
              <w:ind w:left="322" w:hanging="284"/>
              <w:rPr>
                <w:color w:val="4F81BD"/>
                <w:highlight w:val="white"/>
                <w:lang w:val="fr-FR"/>
              </w:rPr>
            </w:pPr>
            <w:r w:rsidRPr="00477909">
              <w:rPr>
                <w:color w:val="4F81BD"/>
                <w:highlight w:val="white"/>
                <w:lang w:val="fr-FR"/>
              </w:rPr>
              <w:t>Activation, suivi et évaluation du système d'alerte précoce</w:t>
            </w:r>
          </w:p>
          <w:p w14:paraId="5305763C" w14:textId="3D987701" w:rsidR="00BB2521" w:rsidRPr="00477909" w:rsidRDefault="00BB2521" w:rsidP="00EC7877">
            <w:pPr>
              <w:pStyle w:val="ListParagraph"/>
              <w:numPr>
                <w:ilvl w:val="0"/>
                <w:numId w:val="14"/>
              </w:numPr>
              <w:ind w:left="322" w:hanging="284"/>
              <w:rPr>
                <w:color w:val="4F81BD"/>
                <w:highlight w:val="white"/>
                <w:lang w:val="fr-FR"/>
              </w:rPr>
            </w:pPr>
            <w:r w:rsidRPr="00477909">
              <w:rPr>
                <w:color w:val="4F81BD"/>
                <w:highlight w:val="white"/>
                <w:lang w:val="fr-FR"/>
              </w:rPr>
              <w:t>Gestion de l'information relative aux situations d'urgence pendant la préparation, pendant l'événement et après la crise.</w:t>
            </w:r>
          </w:p>
          <w:p w14:paraId="1395B3D7" w14:textId="1954F4A2" w:rsidR="00BB2521" w:rsidRPr="00477909" w:rsidRDefault="00BB2521" w:rsidP="00EC7877">
            <w:pPr>
              <w:pStyle w:val="ListParagraph"/>
              <w:numPr>
                <w:ilvl w:val="0"/>
                <w:numId w:val="14"/>
              </w:numPr>
              <w:ind w:left="322" w:hanging="284"/>
              <w:rPr>
                <w:color w:val="4F81BD"/>
                <w:highlight w:val="white"/>
                <w:lang w:val="fr-FR"/>
              </w:rPr>
            </w:pPr>
            <w:r w:rsidRPr="00477909">
              <w:rPr>
                <w:color w:val="4F81BD"/>
                <w:highlight w:val="white"/>
                <w:lang w:val="fr-FR"/>
              </w:rPr>
              <w:t>Évaluation des mesures mises en œuvre et recommandations pour l'amélioration du plan d'urgence.</w:t>
            </w:r>
          </w:p>
          <w:p w14:paraId="712102FD" w14:textId="354822B2" w:rsidR="00BB2521" w:rsidRPr="00477909" w:rsidRDefault="00BB2521" w:rsidP="00EC7877">
            <w:pPr>
              <w:pStyle w:val="ListParagraph"/>
              <w:numPr>
                <w:ilvl w:val="0"/>
                <w:numId w:val="14"/>
              </w:numPr>
              <w:ind w:left="322" w:hanging="284"/>
              <w:rPr>
                <w:color w:val="4F81BD"/>
                <w:highlight w:val="white"/>
                <w:lang w:val="fr-FR"/>
              </w:rPr>
            </w:pPr>
            <w:r w:rsidRPr="00477909">
              <w:rPr>
                <w:color w:val="4F81BD"/>
                <w:highlight w:val="white"/>
                <w:lang w:val="fr-FR"/>
              </w:rPr>
              <w:t>Diffusion d'informations et de bonnes pratiques provenant de partenaires internationaux.</w:t>
            </w:r>
          </w:p>
          <w:p w14:paraId="7140ECBD" w14:textId="77777777" w:rsidR="00BB2521" w:rsidRPr="00477909" w:rsidRDefault="00BB2521" w:rsidP="00477909">
            <w:pPr>
              <w:rPr>
                <w:color w:val="4F81BD"/>
                <w:lang w:val="fr-FR"/>
              </w:rPr>
            </w:pPr>
            <w:r w:rsidRPr="00477909">
              <w:rPr>
                <w:color w:val="4F81BD"/>
                <w:lang w:val="fr-FR"/>
              </w:rPr>
              <w:t>Le CRIC a également pour mandat de fournir une assistance technique au BNGRC en concevant et en élaborant des documents et des outils techniques pour appuyer et orienter les interventions de gestion des risques de catastrophes, en assurant le suivi et l'évaluation des actions de RRC antérieures entreprises et en documentant les expériences positives, et en formulant des recommandations pour améliorer la prévention des risques et les interventions futures.</w:t>
            </w:r>
          </w:p>
          <w:p w14:paraId="085EB4D0" w14:textId="77777777" w:rsidR="00BB2521" w:rsidRPr="00477909" w:rsidRDefault="00BB2521" w:rsidP="00477909">
            <w:pPr>
              <w:rPr>
                <w:b/>
                <w:color w:val="4F81BD"/>
                <w:lang w:val="fr-FR"/>
              </w:rPr>
            </w:pPr>
            <w:r w:rsidRPr="00477909">
              <w:rPr>
                <w:b/>
                <w:color w:val="4F81BD"/>
                <w:lang w:val="fr-FR"/>
              </w:rPr>
              <w:t>CERVO - Centre d'études, de réflexion, de veille et d'orientation</w:t>
            </w:r>
          </w:p>
          <w:p w14:paraId="126A1625" w14:textId="344B4789" w:rsidR="00BB2521" w:rsidRPr="00477909" w:rsidRDefault="00BB2521" w:rsidP="00477909">
            <w:pPr>
              <w:rPr>
                <w:color w:val="4F81BD"/>
                <w:lang w:val="fr-FR"/>
              </w:rPr>
            </w:pPr>
            <w:r w:rsidRPr="00477909">
              <w:rPr>
                <w:color w:val="4F81BD"/>
                <w:lang w:val="fr-FR"/>
              </w:rPr>
              <w:t>Le CERVO opère sous l'égide de la BNGRC. Le CERVO est le point focal pour toutes les alertes et informations sur les catastrophes. L'équipe du CERVO s'est récemment renforcée avec de nouvelles compétences : agriculture, spécialiste DRM, spécialiste SIG, spécialiste SIG, analyste spatial, spécialiste drone. Le CERVO met en place des systèmes d'alerte précoce (voir paragraphe suivant). Enfin, le CERVO se concentre sur les activités de recherche, en collaboration avec l'Université d'Antanananarivo et d'autres institutions. La recherche se concentre sur la prévention des risques ("retex" - retour d'expérience, plan d'urgence, amélioration des données sectorielles).</w:t>
            </w:r>
          </w:p>
        </w:tc>
      </w:tr>
    </w:tbl>
    <w:p w14:paraId="0938F97D" w14:textId="77777777" w:rsidR="00AC0B23" w:rsidRPr="007856ED" w:rsidRDefault="00AC0B23">
      <w:pPr>
        <w:rPr>
          <w:lang w:val="fr-FR"/>
        </w:rPr>
      </w:pPr>
      <w:r w:rsidRPr="007856ED">
        <w:rPr>
          <w:lang w:val="fr-FR"/>
        </w:rPr>
        <w:lastRenderedPageBreak/>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245"/>
      </w:tblGrid>
      <w:tr w:rsidR="004265A0" w:rsidRPr="002E649D" w14:paraId="6F08805E" w14:textId="77777777" w:rsidTr="00477909">
        <w:tc>
          <w:tcPr>
            <w:tcW w:w="4536" w:type="dxa"/>
          </w:tcPr>
          <w:p w14:paraId="65323E2E" w14:textId="103CD80C" w:rsidR="004265A0" w:rsidRPr="00477909" w:rsidRDefault="004265A0" w:rsidP="00477909">
            <w:pPr>
              <w:rPr>
                <w:b/>
                <w:shd w:val="clear" w:color="auto" w:fill="FFFFFF"/>
              </w:rPr>
            </w:pPr>
            <w:r w:rsidRPr="00477909">
              <w:rPr>
                <w:b/>
                <w:shd w:val="clear" w:color="auto" w:fill="FFFFFF"/>
              </w:rPr>
              <w:lastRenderedPageBreak/>
              <w:t>At the local level:</w:t>
            </w:r>
          </w:p>
          <w:p w14:paraId="53884586" w14:textId="77777777" w:rsidR="004265A0" w:rsidRPr="00477909" w:rsidRDefault="004265A0" w:rsidP="00477909">
            <w:r w:rsidRPr="00A74D12">
              <w:t>Though decentralization is underway in Madagascar, there is yet no legislation guiding the DRM process at regional and local levels. However, several committees are in place to coordinate local-level interventions. Local operational coordination is done at the district level, under the coordination of the District Risk Management and Disaster Management Committees (CDGRC). The Regional Risk Management Committee (comité regional de gestion risques de catastrophes – CRGRC) ensures the overall coordination of the CDGRCs, the centralisation of information and the making of major decisions. These CRGRC have been established in the 22 regions of Madagascar. They are headed by the Prefect and the Regional Chief. A firefighter and a civil protection unit are also in place and ready to intervene within each regional headquarters. As soon as an alert is released at the national level, the regional committees are in charge of disseminating risk information at district and village (</w:t>
            </w:r>
            <w:r w:rsidRPr="00A74D12">
              <w:rPr>
                <w:i/>
              </w:rPr>
              <w:t>fokontany</w:t>
            </w:r>
            <w:r w:rsidRPr="00A74D12">
              <w:t>) level to warn the population and give the rules of conduct to be maintained. During the acute emergency phase, local and district committees are reinforced by central BNGRC teams. The most active partners at the regional and district level, especially during the emergency phase, provide support to local coordination at their convenience.</w:t>
            </w:r>
          </w:p>
          <w:p w14:paraId="2E983A10" w14:textId="79EDEE0B" w:rsidR="004265A0" w:rsidRPr="00477909" w:rsidRDefault="004265A0" w:rsidP="00477909">
            <w:r w:rsidRPr="00A74D12">
              <w:t xml:space="preserve">Figure </w:t>
            </w:r>
            <w:r w:rsidR="00E255FC" w:rsidRPr="00A74D12">
              <w:t>27</w:t>
            </w:r>
            <w:r w:rsidRPr="00A74D12">
              <w:t xml:space="preserve"> is an illustration of the disaster risk management process in Madagascar (more detailed in Section 3.</w:t>
            </w:r>
            <w:r w:rsidR="00AC0B23" w:rsidRPr="00A74D12">
              <w:t>2.3</w:t>
            </w:r>
            <w:r w:rsidRPr="00A74D12">
              <w:t xml:space="preserve"> – country case study), from national to regional levels.</w:t>
            </w:r>
          </w:p>
        </w:tc>
        <w:tc>
          <w:tcPr>
            <w:tcW w:w="5245" w:type="dxa"/>
          </w:tcPr>
          <w:p w14:paraId="47D5A233" w14:textId="77777777" w:rsidR="00BB2521" w:rsidRPr="00477909" w:rsidRDefault="00BB2521" w:rsidP="00477909">
            <w:pPr>
              <w:rPr>
                <w:b/>
                <w:color w:val="4F81BD"/>
                <w:lang w:val="fr-FR"/>
              </w:rPr>
            </w:pPr>
            <w:r w:rsidRPr="00477909">
              <w:rPr>
                <w:b/>
                <w:color w:val="4F81BD"/>
                <w:lang w:val="fr-FR"/>
              </w:rPr>
              <w:t>Au niveau local :</w:t>
            </w:r>
          </w:p>
          <w:p w14:paraId="69BC67A6" w14:textId="77777777" w:rsidR="00BB2521" w:rsidRPr="00477909" w:rsidRDefault="00BB2521" w:rsidP="00477909">
            <w:pPr>
              <w:rPr>
                <w:color w:val="4F81BD"/>
                <w:lang w:val="fr-FR"/>
              </w:rPr>
            </w:pPr>
            <w:r w:rsidRPr="00477909">
              <w:rPr>
                <w:color w:val="4F81BD"/>
                <w:lang w:val="fr-FR"/>
              </w:rPr>
              <w:t>Bien que la décentralisation soit en cours à Madagascar, il n'existe pas encore de législation guidant le processus de DRM aux niveaux régional et local. Cependant, plusieurs comités sont en place pour coordonner les interventions au niveau local. La coordination opérationnelle locale se fait au niveau du district, sous la coordination du Comité de gestion des risques et du Comité de gestion des catastrophes du district (CDGRC). Le Comité régional de gestion des risques de catastrophes (CRGRC) assure la coordination globale des CDGRC, la centralisation de l'information et la prise de décisions majeures. Ces CRGRC ont été établis dans les 22 régions de Madagascar. Ils sont dirigés par le préfet et le chef régional. Un pompier et une unité de protection civile sont également en place et prêts à intervenir dans chaque bureau régional. Dès qu'une alerte est diffusée au niveau national, les comités régionaux sont chargés de diffuser des informations sur les risques au niveau des districts et des villages (fokontany) pour avertir la population et donner les règles de conduite à respecter. Pendant la phase d'urgence aiguë, les comités locaux et de district sont renforcés par des équipes centrales du BNGRC. Les partenaires les plus actifs au niveau des régions et des districts, en particulier pendant la phase d'urgence, apportent leur soutien à la coordination locale quand cela leur convient.</w:t>
            </w:r>
          </w:p>
          <w:p w14:paraId="7BE1456F" w14:textId="0DB5F124" w:rsidR="00BB2521" w:rsidRPr="00477909" w:rsidRDefault="00BB2521" w:rsidP="00477909">
            <w:pPr>
              <w:rPr>
                <w:color w:val="4F81BD"/>
                <w:lang w:val="fr-FR"/>
              </w:rPr>
            </w:pPr>
            <w:r w:rsidRPr="00477909">
              <w:rPr>
                <w:color w:val="4F81BD"/>
                <w:lang w:val="fr-FR"/>
              </w:rPr>
              <w:t>La figure 27 illustre le processus de gestion des risques de catastrophe à Madagascar (plus de détails dans la section 3.</w:t>
            </w:r>
            <w:r w:rsidR="00AC0B23" w:rsidRPr="00477909">
              <w:rPr>
                <w:color w:val="4F81BD"/>
                <w:lang w:val="fr-FR"/>
              </w:rPr>
              <w:t>2.3</w:t>
            </w:r>
            <w:r w:rsidRPr="00477909">
              <w:rPr>
                <w:color w:val="4F81BD"/>
                <w:lang w:val="fr-FR"/>
              </w:rPr>
              <w:t xml:space="preserve"> - étude de cas par pays), du niveau national au niveau régional.</w:t>
            </w:r>
          </w:p>
          <w:p w14:paraId="20F841FE" w14:textId="77777777" w:rsidR="004265A0" w:rsidRPr="00477909" w:rsidRDefault="004265A0" w:rsidP="00477909">
            <w:pPr>
              <w:rPr>
                <w:color w:val="4F81BD"/>
                <w:lang w:val="fr-FR"/>
              </w:rPr>
            </w:pPr>
          </w:p>
        </w:tc>
      </w:tr>
    </w:tbl>
    <w:p w14:paraId="5615FB1C" w14:textId="0C8BF357" w:rsidR="00BB7EEE" w:rsidRPr="00524225" w:rsidRDefault="00364A5A" w:rsidP="00477909">
      <w:pPr>
        <w:pStyle w:val="Caption"/>
      </w:pPr>
      <w:r w:rsidRPr="00E753AC">
        <w:t xml:space="preserve">Figure </w:t>
      </w:r>
      <w:r w:rsidR="00130042">
        <w:rPr>
          <w:rFonts w:eastAsia="Century Gothic" w:cs="Century Gothic"/>
        </w:rPr>
        <w:t>27</w:t>
      </w:r>
      <w:r w:rsidR="00BB7EEE" w:rsidRPr="00E753AC">
        <w:t xml:space="preserve"> Institutional chart of DRM in Madagascar</w:t>
      </w:r>
    </w:p>
    <w:p w14:paraId="673D6F7C" w14:textId="77777777" w:rsidR="00D94CAD" w:rsidRDefault="00130042">
      <w:r>
        <w:rPr>
          <w:noProof/>
          <w:lang w:val="fr-FR"/>
        </w:rPr>
        <w:drawing>
          <wp:inline distT="0" distB="0" distL="0" distR="0" wp14:anchorId="3AEAE1F5" wp14:editId="334AEA27">
            <wp:extent cx="5364480" cy="3756660"/>
            <wp:effectExtent l="0" t="0" r="0" b="0"/>
            <wp:docPr id="107374192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8"/>
                    <a:srcRect/>
                    <a:stretch>
                      <a:fillRect/>
                    </a:stretch>
                  </pic:blipFill>
                  <pic:spPr>
                    <a:xfrm>
                      <a:off x="0" y="0"/>
                      <a:ext cx="5364480" cy="3756660"/>
                    </a:xfrm>
                    <a:prstGeom prst="rect">
                      <a:avLst/>
                    </a:prstGeom>
                    <a:ln/>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1"/>
      </w:tblGrid>
      <w:tr w:rsidR="004265A0" w:rsidRPr="002E649D" w14:paraId="12E1D956" w14:textId="77777777" w:rsidTr="00477909">
        <w:tc>
          <w:tcPr>
            <w:tcW w:w="4678" w:type="dxa"/>
          </w:tcPr>
          <w:p w14:paraId="667A2482" w14:textId="77777777" w:rsidR="004265A0" w:rsidRPr="00477909" w:rsidRDefault="004265A0" w:rsidP="00477909">
            <w:pPr>
              <w:rPr>
                <w:b/>
              </w:rPr>
            </w:pPr>
            <w:r w:rsidRPr="00A74D12">
              <w:rPr>
                <w:b/>
              </w:rPr>
              <w:lastRenderedPageBreak/>
              <w:t>Disaster risk management process</w:t>
            </w:r>
          </w:p>
          <w:p w14:paraId="76D774E7" w14:textId="77777777" w:rsidR="004265A0" w:rsidRPr="00477909" w:rsidRDefault="004265A0" w:rsidP="00477909">
            <w:r w:rsidRPr="00A74D12">
              <w:t xml:space="preserve">Within BNGRC, CERVO is the pillar and focal point for all warnings and disasters information. As long as the disaster is predictable, all the warnings provided by the different warning systems (APIPA, DGM, Early Warning System for the Great South, firefighters, IOGA, etc.) are centralised within the CERVO / BNGRC which, according to the gravity or the imminence of the event, decides to diffuse or not to all the actors concerned (Authorities at different levels, Rescue Services, Partners, Media). Depending on the source and the nature of the disaster, the alert can pass through the Ministry concerned for evaluation and validation and the latter sends it to the BNGRC. This is the case for epidemic alerts and alerts related to the locust attack. </w:t>
            </w:r>
          </w:p>
          <w:p w14:paraId="42ACAE6A" w14:textId="77777777" w:rsidR="004265A0" w:rsidRPr="00477909" w:rsidRDefault="004265A0" w:rsidP="00477909">
            <w:r w:rsidRPr="0070675D">
              <w:t xml:space="preserve">During a crisis, BNGRC is in charge of operational management of action, including command of the National </w:t>
            </w:r>
            <w:r w:rsidRPr="00A74D12">
              <w:t>Center for Emergency Operations (Crisis Staff), liaison between CNGRC and local decision and action levels; coordination between the various ministerial or local executive committees, support Prime Minister’s decision and mobilisation of relevant partners for DRR meetings. It receives CRIC’s technical assistance to perform these tasks.</w:t>
            </w:r>
          </w:p>
          <w:p w14:paraId="75ABF2F1" w14:textId="77777777" w:rsidR="004265A0" w:rsidRPr="00477909" w:rsidRDefault="004265A0" w:rsidP="00477909">
            <w:r w:rsidRPr="00A74D12">
              <w:t>CERVO is in charge of permanent watch on the crisis situation as soon as BNGRC activates the Crisis Command post (CP). CERVO’s tasks include:</w:t>
            </w:r>
          </w:p>
          <w:p w14:paraId="0AD8AC39" w14:textId="77777777" w:rsidR="004265A0" w:rsidRPr="00477909" w:rsidRDefault="004265A0" w:rsidP="00EC7877">
            <w:pPr>
              <w:pStyle w:val="ListParagraph"/>
              <w:numPr>
                <w:ilvl w:val="0"/>
                <w:numId w:val="15"/>
              </w:numPr>
              <w:ind w:left="322" w:hanging="257"/>
            </w:pPr>
            <w:r w:rsidRPr="00477909">
              <w:t>Ensure the collection, processing and analysis of data and all relevant information concerning serious events threatening civil security.</w:t>
            </w:r>
          </w:p>
          <w:p w14:paraId="3553B05E" w14:textId="77777777" w:rsidR="004265A0" w:rsidRPr="00477909" w:rsidRDefault="004265A0" w:rsidP="00EC7877">
            <w:pPr>
              <w:pStyle w:val="ListParagraph"/>
              <w:numPr>
                <w:ilvl w:val="0"/>
                <w:numId w:val="15"/>
              </w:numPr>
              <w:ind w:left="322" w:hanging="257"/>
            </w:pPr>
            <w:r w:rsidRPr="00477909">
              <w:t>Prepare a daily bulletin in the form of situation reports, flash bulletins or any other document that provides information on the evolution of the crisis situation and which is intended for all relevant authorities and partners.</w:t>
            </w:r>
          </w:p>
          <w:p w14:paraId="66A1DFB0" w14:textId="77777777" w:rsidR="004265A0" w:rsidRPr="00477909" w:rsidRDefault="004265A0" w:rsidP="00EC7877">
            <w:pPr>
              <w:pStyle w:val="ListParagraph"/>
              <w:numPr>
                <w:ilvl w:val="0"/>
                <w:numId w:val="15"/>
              </w:numPr>
              <w:ind w:left="322" w:hanging="257"/>
            </w:pPr>
            <w:r w:rsidRPr="00477909">
              <w:t>Propose actions to be undertaken as the prioritization of immediate intervention zones according to the different means available.</w:t>
            </w:r>
          </w:p>
          <w:p w14:paraId="2C4296DB" w14:textId="6DC2659D" w:rsidR="004265A0" w:rsidRPr="00477909" w:rsidRDefault="004265A0" w:rsidP="00EC7877">
            <w:pPr>
              <w:pStyle w:val="ListParagraph"/>
              <w:numPr>
                <w:ilvl w:val="0"/>
                <w:numId w:val="15"/>
              </w:numPr>
              <w:ind w:left="322" w:hanging="257"/>
            </w:pPr>
            <w:r w:rsidRPr="00477909">
              <w:t>Ensure the dissemination of information and decisions of the BNGRC to decision-makers and information relay.</w:t>
            </w:r>
          </w:p>
        </w:tc>
        <w:tc>
          <w:tcPr>
            <w:tcW w:w="4961" w:type="dxa"/>
          </w:tcPr>
          <w:p w14:paraId="42319D02" w14:textId="77777777" w:rsidR="00BB2521" w:rsidRPr="00477909" w:rsidRDefault="00BB2521" w:rsidP="00477909">
            <w:pPr>
              <w:rPr>
                <w:b/>
                <w:color w:val="4F81BD"/>
                <w:lang w:val="fr-FR"/>
              </w:rPr>
            </w:pPr>
            <w:r w:rsidRPr="00477909">
              <w:rPr>
                <w:b/>
                <w:color w:val="4F81BD"/>
                <w:lang w:val="fr-FR"/>
              </w:rPr>
              <w:t>Processus de gestion des risques de catastrophe</w:t>
            </w:r>
          </w:p>
          <w:p w14:paraId="04611FAF" w14:textId="77777777" w:rsidR="00BB2521" w:rsidRPr="00477909" w:rsidRDefault="00BB2521" w:rsidP="00477909">
            <w:pPr>
              <w:rPr>
                <w:color w:val="4F81BD"/>
                <w:lang w:val="fr-FR"/>
              </w:rPr>
            </w:pPr>
            <w:r w:rsidRPr="00477909">
              <w:rPr>
                <w:color w:val="4F81BD"/>
                <w:lang w:val="fr-FR"/>
              </w:rPr>
              <w:t xml:space="preserve">Au sein de la BNGRC, le CERVO est le pilier et le point focal pour toutes les informations relatives aux alertes et aux catastrophes. Tant que la catastrophe est prévisible, l'ensemble des alertes fournies par les différents systèmes d'alerte (APIPA, DGM, Early Warning System for the Great South, pompiers, IOGA, etc.) sont centralisées au sein du CERVO / BNGRC qui, selon la gravité ou l'imminence de l'événement, décide de diffuser ou non à tous les acteurs concernés (autorités aux différents niveaux, services de secours, partenaires, médias). En fonction de la source et de la nature de la catastrophe, l'alerte peut passer par le ministère concerné pour évaluation et validation et celui-ci l'envoie à la BNGRC. C'est le cas des alertes épidémiques et des alertes liées à l'attaque acridienne. </w:t>
            </w:r>
          </w:p>
          <w:p w14:paraId="1D093AC4" w14:textId="69208B7C" w:rsidR="00BB2521" w:rsidRPr="00477909" w:rsidRDefault="00BB2521" w:rsidP="00477909">
            <w:pPr>
              <w:rPr>
                <w:color w:val="4F81BD"/>
                <w:lang w:val="fr-FR"/>
              </w:rPr>
            </w:pPr>
            <w:r w:rsidRPr="00477909">
              <w:rPr>
                <w:color w:val="4F81BD"/>
                <w:lang w:val="fr-FR"/>
              </w:rPr>
              <w:t>En période de crise, le BNGRC est chargé de la gestion opérationnelle de l'action, notamment du commandement du Centre national des opérations d'urgence (personnel de crise), de la liaison entre le CNGRC et les niveaux de décision et d'action locaux ; de la coordination entre les différents comités exécutifs ministériels ou locaux, de l'appui aux décisions du Premier Ministre et de la mobilisation des partenaires pertinents pour les réunions de RRC. Il reçoit l'assistance technique du CRIC pour s'acquitter de ces tâches.</w:t>
            </w:r>
          </w:p>
          <w:p w14:paraId="2B93F164" w14:textId="77777777" w:rsidR="00BB2521" w:rsidRPr="00477909" w:rsidRDefault="00BB2521" w:rsidP="00477909">
            <w:pPr>
              <w:rPr>
                <w:color w:val="4F81BD" w:themeColor="accent1"/>
                <w:lang w:val="fr-FR"/>
              </w:rPr>
            </w:pPr>
            <w:r w:rsidRPr="00477909">
              <w:rPr>
                <w:color w:val="4F81BD"/>
                <w:lang w:val="fr-FR"/>
              </w:rPr>
              <w:t xml:space="preserve">Le CERVO est chargé de la surveillance permanente de la situation de crise dès que la BNGRC active le poste de commandement de crise (CP). </w:t>
            </w:r>
            <w:r w:rsidRPr="00477909">
              <w:rPr>
                <w:color w:val="4F81BD" w:themeColor="accent1"/>
                <w:lang w:val="fr-FR"/>
              </w:rPr>
              <w:t>Les tâches du CERVO comprennent :</w:t>
            </w:r>
          </w:p>
          <w:p w14:paraId="65A05E38" w14:textId="4154560A" w:rsidR="00BB2521" w:rsidRPr="00477909" w:rsidRDefault="00BB2521" w:rsidP="00EC7877">
            <w:pPr>
              <w:pStyle w:val="ListParagraph"/>
              <w:numPr>
                <w:ilvl w:val="0"/>
                <w:numId w:val="15"/>
              </w:numPr>
              <w:ind w:left="322" w:hanging="257"/>
              <w:rPr>
                <w:color w:val="4F81BD"/>
                <w:lang w:val="fr-FR"/>
              </w:rPr>
            </w:pPr>
            <w:r w:rsidRPr="00477909">
              <w:rPr>
                <w:color w:val="4F81BD"/>
                <w:lang w:val="fr-FR"/>
              </w:rPr>
              <w:t>Assurer la collecte, le traitement et l'analyse des données et de toutes les informations pertinentes concernant les événements graves menaçant la sécurité civile.</w:t>
            </w:r>
          </w:p>
          <w:p w14:paraId="544B82D4" w14:textId="6332B9C5" w:rsidR="00BB2521" w:rsidRPr="00477909" w:rsidRDefault="00BB2521" w:rsidP="00EC7877">
            <w:pPr>
              <w:pStyle w:val="ListParagraph"/>
              <w:numPr>
                <w:ilvl w:val="0"/>
                <w:numId w:val="15"/>
              </w:numPr>
              <w:ind w:left="322" w:hanging="257"/>
              <w:rPr>
                <w:color w:val="4F81BD"/>
                <w:lang w:val="fr-FR"/>
              </w:rPr>
            </w:pPr>
            <w:r w:rsidRPr="00477909">
              <w:rPr>
                <w:color w:val="4F81BD"/>
                <w:lang w:val="fr-FR"/>
              </w:rPr>
              <w:t>Préparer un bulletin quotidien sous la forme de rapports de situation, de bulletins flash ou de tout autre document fournissant des informations sur l'évolution de la situation de crise et destiné à toutes les autorités et partenaires concernés.</w:t>
            </w:r>
          </w:p>
          <w:p w14:paraId="6FE6DBD9" w14:textId="22A90EE8" w:rsidR="00BB2521" w:rsidRPr="00477909" w:rsidRDefault="00BB2521" w:rsidP="00EC7877">
            <w:pPr>
              <w:pStyle w:val="ListParagraph"/>
              <w:numPr>
                <w:ilvl w:val="0"/>
                <w:numId w:val="15"/>
              </w:numPr>
              <w:ind w:left="322" w:hanging="257"/>
              <w:rPr>
                <w:color w:val="4F81BD"/>
                <w:lang w:val="fr-FR"/>
              </w:rPr>
            </w:pPr>
            <w:r w:rsidRPr="00477909">
              <w:rPr>
                <w:color w:val="4F81BD"/>
                <w:lang w:val="fr-FR"/>
              </w:rPr>
              <w:t>Proposer des actions à entreprendre comme la priorisation des zones d'intervention immédiate en fonction des différents moyens disponibles.</w:t>
            </w:r>
          </w:p>
          <w:p w14:paraId="11A21A91" w14:textId="3F0B6AB9" w:rsidR="004265A0" w:rsidRPr="00477909" w:rsidRDefault="00BB2521" w:rsidP="00EC7877">
            <w:pPr>
              <w:pStyle w:val="ListParagraph"/>
              <w:numPr>
                <w:ilvl w:val="0"/>
                <w:numId w:val="15"/>
              </w:numPr>
              <w:ind w:left="322" w:hanging="257"/>
              <w:rPr>
                <w:color w:val="000000"/>
                <w:lang w:val="fr-FR"/>
              </w:rPr>
            </w:pPr>
            <w:r w:rsidRPr="00477909">
              <w:rPr>
                <w:color w:val="4F81BD"/>
                <w:lang w:val="fr-FR"/>
              </w:rPr>
              <w:t>Assurer la diffusion de l'information et des décisions du CRBNGR auprès des décideurs et des relais d'information.</w:t>
            </w:r>
          </w:p>
        </w:tc>
      </w:tr>
    </w:tbl>
    <w:p w14:paraId="34DFE6C3" w14:textId="77777777" w:rsidR="004265A0" w:rsidRPr="00BB2521" w:rsidRDefault="004265A0" w:rsidP="0057203E">
      <w:pPr>
        <w:rPr>
          <w:lang w:val="fr-FR"/>
        </w:rPr>
      </w:pPr>
    </w:p>
    <w:p w14:paraId="2E92EF16" w14:textId="758F08E1" w:rsidR="00BB7EEE" w:rsidRPr="00524225" w:rsidRDefault="00364A5A" w:rsidP="00477909">
      <w:pPr>
        <w:pStyle w:val="Caption"/>
      </w:pPr>
      <w:r w:rsidRPr="00E753AC">
        <w:lastRenderedPageBreak/>
        <w:t xml:space="preserve">Figure </w:t>
      </w:r>
      <w:r w:rsidR="00130042">
        <w:rPr>
          <w:rFonts w:eastAsia="Century Gothic" w:cs="Century Gothic"/>
        </w:rPr>
        <w:t>28</w:t>
      </w:r>
      <w:r w:rsidR="00BB7EEE" w:rsidRPr="00E753AC">
        <w:t xml:space="preserve"> Common mechanism to alert for any disasters</w:t>
      </w:r>
    </w:p>
    <w:p w14:paraId="59EB73D1" w14:textId="77777777" w:rsidR="00D94CAD" w:rsidRDefault="00130042">
      <w:r>
        <w:rPr>
          <w:noProof/>
          <w:lang w:val="fr-FR"/>
        </w:rPr>
        <w:drawing>
          <wp:inline distT="0" distB="0" distL="0" distR="0" wp14:anchorId="38C6FFF4" wp14:editId="5C05A445">
            <wp:extent cx="5943600" cy="3429000"/>
            <wp:effectExtent l="0" t="0" r="0" b="0"/>
            <wp:docPr id="107374192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9"/>
                    <a:srcRect/>
                    <a:stretch>
                      <a:fillRect/>
                    </a:stretch>
                  </pic:blipFill>
                  <pic:spPr>
                    <a:xfrm>
                      <a:off x="0" y="0"/>
                      <a:ext cx="5943600" cy="3429000"/>
                    </a:xfrm>
                    <a:prstGeom prst="rect">
                      <a:avLst/>
                    </a:prstGeom>
                    <a:ln/>
                  </pic:spPr>
                </pic:pic>
              </a:graphicData>
            </a:graphic>
          </wp:inline>
        </w:drawing>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3"/>
      </w:tblGrid>
      <w:tr w:rsidR="004265A0" w:rsidRPr="002E649D" w14:paraId="1B8241A6" w14:textId="77777777" w:rsidTr="00477909">
        <w:tc>
          <w:tcPr>
            <w:tcW w:w="4520" w:type="dxa"/>
          </w:tcPr>
          <w:p w14:paraId="75D033F4" w14:textId="144AECA9" w:rsidR="004265A0" w:rsidRDefault="004265A0" w:rsidP="00477909">
            <w:r w:rsidRPr="00A74D12">
              <w:t xml:space="preserve">Cyclone and tsunami alerts come directly from DGM to CERVO. DGM disseminates pre-alerts and updates on climate-related hazards progress to BNGRC via CERVO, on an hourly basis or more frequently if a significant evolution in the event is noted (see Figure </w:t>
            </w:r>
            <w:r w:rsidR="007856ED" w:rsidRPr="00A74D12">
              <w:t>29</w:t>
            </w:r>
            <w:r w:rsidRPr="00A74D12">
              <w:rPr>
                <w:i/>
              </w:rPr>
              <w:t>)</w:t>
            </w:r>
            <w:r w:rsidRPr="00A74D12">
              <w:t>. Based on feedback from CERVO / BNGRC, a "state of alert” may be declared by the relevant authorities that allow them to apply restrictive measures.</w:t>
            </w:r>
          </w:p>
        </w:tc>
        <w:tc>
          <w:tcPr>
            <w:tcW w:w="4973" w:type="dxa"/>
          </w:tcPr>
          <w:p w14:paraId="4F661D63" w14:textId="282A80B7" w:rsidR="004265A0" w:rsidRPr="00BB2521" w:rsidRDefault="00BB2521" w:rsidP="00477909">
            <w:pPr>
              <w:rPr>
                <w:lang w:val="fr-FR"/>
              </w:rPr>
            </w:pPr>
            <w:r w:rsidRPr="00477909">
              <w:rPr>
                <w:color w:val="4F81BD"/>
                <w:lang w:val="fr-FR"/>
              </w:rPr>
              <w:t xml:space="preserve">Les alertes aux cyclones et aux tsunamis proviennent directement de DGM au CERVO. DGM diffuse des pré-alertes et des mises à jour sur l'évolution des dangers liés au climat au BNGRC via le CERVO, sur une base horaire ou plus fréquemment si une évolution significative de l'événement est constatée (voir Figure </w:t>
            </w:r>
            <w:r w:rsidR="007856ED" w:rsidRPr="00477909">
              <w:rPr>
                <w:color w:val="4F81BD"/>
                <w:lang w:val="fr-FR"/>
              </w:rPr>
              <w:t>29</w:t>
            </w:r>
            <w:r w:rsidRPr="00477909">
              <w:rPr>
                <w:color w:val="4F81BD"/>
                <w:lang w:val="fr-FR"/>
              </w:rPr>
              <w:t>). Sur la base du retour d'information du CERVO / BNGRC, un "état d'alerte" peut être déclaré par les autorités compétentes afin de leur permettre d'appliquer des mesures restrictives.</w:t>
            </w:r>
          </w:p>
        </w:tc>
      </w:tr>
    </w:tbl>
    <w:p w14:paraId="771A45E1" w14:textId="77777777" w:rsidR="004265A0" w:rsidRPr="00BB2521" w:rsidRDefault="004265A0" w:rsidP="0057203E">
      <w:pPr>
        <w:rPr>
          <w:lang w:val="fr-FR"/>
        </w:rPr>
      </w:pPr>
    </w:p>
    <w:p w14:paraId="2AF5FFC7" w14:textId="54AFADC2" w:rsidR="00BB7EEE" w:rsidRPr="00524225" w:rsidRDefault="00364A5A" w:rsidP="00477909">
      <w:pPr>
        <w:pStyle w:val="Caption"/>
      </w:pPr>
      <w:r w:rsidRPr="00E753AC">
        <w:t xml:space="preserve">Figure </w:t>
      </w:r>
      <w:r w:rsidR="00130042">
        <w:rPr>
          <w:rFonts w:eastAsia="Century Gothic" w:cs="Century Gothic"/>
        </w:rPr>
        <w:t>29</w:t>
      </w:r>
      <w:r w:rsidRPr="00E753AC">
        <w:t xml:space="preserve"> </w:t>
      </w:r>
      <w:r w:rsidR="00BB7EEE" w:rsidRPr="00E753AC">
        <w:t>Functional relation between meteo information and Risk management (DRM)</w:t>
      </w:r>
    </w:p>
    <w:p w14:paraId="6BBC3D1D" w14:textId="77777777" w:rsidR="00D94CAD" w:rsidRDefault="00130042">
      <w:r>
        <w:rPr>
          <w:noProof/>
          <w:lang w:val="fr-FR"/>
        </w:rPr>
        <w:drawing>
          <wp:inline distT="0" distB="0" distL="0" distR="0" wp14:anchorId="2F816DA8" wp14:editId="5F7BDD8E">
            <wp:extent cx="5143500" cy="3436620"/>
            <wp:effectExtent l="0" t="0" r="0" b="0"/>
            <wp:docPr id="107374192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70"/>
                    <a:srcRect/>
                    <a:stretch>
                      <a:fillRect/>
                    </a:stretch>
                  </pic:blipFill>
                  <pic:spPr>
                    <a:xfrm>
                      <a:off x="0" y="0"/>
                      <a:ext cx="5143500" cy="3436620"/>
                    </a:xfrm>
                    <a:prstGeom prst="rect">
                      <a:avLst/>
                    </a:prstGeom>
                    <a:ln/>
                  </pic:spPr>
                </pic:pic>
              </a:graphicData>
            </a:graphic>
          </wp:inline>
        </w:drawing>
      </w:r>
    </w:p>
    <w:tbl>
      <w:tblPr>
        <w:tblStyle w:val="TableGrid"/>
        <w:tblW w:w="9634" w:type="dxa"/>
        <w:tblLayout w:type="fixed"/>
        <w:tblLook w:val="04A0" w:firstRow="1" w:lastRow="0" w:firstColumn="1" w:lastColumn="0" w:noHBand="0" w:noVBand="1"/>
      </w:tblPr>
      <w:tblGrid>
        <w:gridCol w:w="4520"/>
        <w:gridCol w:w="5114"/>
      </w:tblGrid>
      <w:tr w:rsidR="004265A0" w:rsidRPr="002E649D" w14:paraId="769A0832" w14:textId="77777777" w:rsidTr="00477909">
        <w:tc>
          <w:tcPr>
            <w:tcW w:w="4520" w:type="dxa"/>
            <w:tcBorders>
              <w:top w:val="nil"/>
              <w:left w:val="nil"/>
              <w:bottom w:val="nil"/>
              <w:right w:val="nil"/>
            </w:tcBorders>
          </w:tcPr>
          <w:p w14:paraId="3D5F2C59" w14:textId="77777777" w:rsidR="004265A0" w:rsidRPr="00477909" w:rsidRDefault="004265A0" w:rsidP="004265A0">
            <w:r w:rsidRPr="00A74D12">
              <w:lastRenderedPageBreak/>
              <w:t xml:space="preserve">There are 7 major risks that have been clearly identified in Madagascar, with dedicated institutions in charge of knowledge, information, risk assessment, monitoring and forecasting of the hazards: </w:t>
            </w:r>
          </w:p>
          <w:p w14:paraId="073534F1" w14:textId="77777777" w:rsidR="004265A0" w:rsidRPr="00477909" w:rsidRDefault="004265A0" w:rsidP="00EC7877">
            <w:pPr>
              <w:pStyle w:val="ListParagraph"/>
              <w:numPr>
                <w:ilvl w:val="0"/>
                <w:numId w:val="16"/>
              </w:numPr>
              <w:ind w:left="322" w:hanging="257"/>
              <w:rPr>
                <w:i/>
              </w:rPr>
            </w:pPr>
            <w:r w:rsidRPr="00477909">
              <w:t xml:space="preserve">FLOODS: DGM is assisted by APIPA for flood by monitoring rivers catchments in the plain around Antananarivo. There is no reliable monitoring on other rivers catchments prone to flood in the others flood regions (North, North East and West) specially regarding rivers catchments near main urbanised areas </w:t>
            </w:r>
            <w:r w:rsidRPr="00477909">
              <w:rPr>
                <w:i/>
              </w:rPr>
              <w:t>(Nosy Be an Antsinanana in the North as tourism areas, Mahajunga and Morandava and Toliana on the West coast, and Taomasina on the East coast).</w:t>
            </w:r>
          </w:p>
          <w:p w14:paraId="1F3CB687" w14:textId="77777777" w:rsidR="004265A0" w:rsidRPr="00477909" w:rsidRDefault="004265A0" w:rsidP="00EC7877">
            <w:pPr>
              <w:pStyle w:val="ListParagraph"/>
              <w:numPr>
                <w:ilvl w:val="0"/>
                <w:numId w:val="16"/>
              </w:numPr>
              <w:ind w:left="322" w:hanging="257"/>
            </w:pPr>
            <w:r w:rsidRPr="00477909">
              <w:t>DROUGHTS: DGM provides data on rainfall over the 5 to 10 previous years, mainly for the rainy period between October and March in the great south (3 regions). There is no reliable monitoring on the 3 main rivers catchments in the Great South for water resource availability regarding agriculture irrigation to prevent from drought.</w:t>
            </w:r>
          </w:p>
          <w:p w14:paraId="77331CA0" w14:textId="77777777" w:rsidR="004265A0" w:rsidRPr="00477909" w:rsidRDefault="004265A0" w:rsidP="00EC7877">
            <w:pPr>
              <w:pStyle w:val="ListParagraph"/>
              <w:numPr>
                <w:ilvl w:val="0"/>
                <w:numId w:val="16"/>
              </w:numPr>
              <w:ind w:left="322" w:hanging="257"/>
            </w:pPr>
            <w:r w:rsidRPr="00477909">
              <w:t>CYCLONES: DGM is responsible for Cyclone information and knowledge and alert to the BNGRC.</w:t>
            </w:r>
          </w:p>
          <w:p w14:paraId="7EDE202E" w14:textId="77777777" w:rsidR="004265A0" w:rsidRPr="00477909" w:rsidRDefault="004265A0" w:rsidP="00EC7877">
            <w:pPr>
              <w:pStyle w:val="ListParagraph"/>
              <w:numPr>
                <w:ilvl w:val="0"/>
                <w:numId w:val="16"/>
              </w:numPr>
              <w:ind w:left="322" w:hanging="257"/>
            </w:pPr>
            <w:r w:rsidRPr="00477909">
              <w:t>EPIDEMICS: DGS is responsible for five major groups of major epidemic threats that may interest Madagascar, namely: malaria; epidemic diarrhea like cholera; severe respiratory infections represented by pandemic influenza and MERS-CoV; viral haemorrhagic fevers and arboviroses, including dengue, chikungunya or Rift Valley Fever (RVF).</w:t>
            </w:r>
          </w:p>
          <w:p w14:paraId="2A8580DE" w14:textId="77777777" w:rsidR="004265A0" w:rsidRPr="00477909" w:rsidRDefault="004265A0" w:rsidP="00EC7877">
            <w:pPr>
              <w:pStyle w:val="ListParagraph"/>
              <w:numPr>
                <w:ilvl w:val="0"/>
                <w:numId w:val="16"/>
              </w:numPr>
              <w:ind w:left="322" w:hanging="257"/>
            </w:pPr>
            <w:r w:rsidRPr="00477909">
              <w:t>LOCUST ATTACKS (criquets): the CNA is responsible for locusts that may destroy harvests.</w:t>
            </w:r>
          </w:p>
          <w:p w14:paraId="5EAD9DBD" w14:textId="77777777" w:rsidR="004265A0" w:rsidRPr="00477909" w:rsidRDefault="004265A0" w:rsidP="00EC7877">
            <w:pPr>
              <w:pStyle w:val="ListParagraph"/>
              <w:numPr>
                <w:ilvl w:val="0"/>
                <w:numId w:val="16"/>
              </w:numPr>
              <w:ind w:left="322" w:hanging="257"/>
            </w:pPr>
            <w:r w:rsidRPr="00477909">
              <w:t xml:space="preserve">EARTHQUAKES: IOGA is responsible for earthquake </w:t>
            </w:r>
          </w:p>
          <w:p w14:paraId="3C9FE010" w14:textId="41779FE6" w:rsidR="004265A0" w:rsidRPr="00477909" w:rsidRDefault="004265A0" w:rsidP="00EC7877">
            <w:pPr>
              <w:pStyle w:val="ListParagraph"/>
              <w:numPr>
                <w:ilvl w:val="0"/>
                <w:numId w:val="16"/>
              </w:numPr>
              <w:ind w:left="322" w:hanging="257"/>
            </w:pPr>
            <w:r w:rsidRPr="00477909">
              <w:t>FOREST FIRES: the DGF is responsible for Forest fire information</w:t>
            </w:r>
          </w:p>
        </w:tc>
        <w:tc>
          <w:tcPr>
            <w:tcW w:w="5114" w:type="dxa"/>
            <w:tcBorders>
              <w:top w:val="nil"/>
              <w:left w:val="nil"/>
              <w:bottom w:val="nil"/>
              <w:right w:val="nil"/>
            </w:tcBorders>
          </w:tcPr>
          <w:p w14:paraId="515C03A8" w14:textId="77777777" w:rsidR="009C1BBA" w:rsidRPr="00477909" w:rsidRDefault="009C1BBA" w:rsidP="00A87E55">
            <w:pPr>
              <w:rPr>
                <w:color w:val="4F81BD"/>
                <w:lang w:val="fr-FR"/>
              </w:rPr>
            </w:pPr>
            <w:r w:rsidRPr="00477909">
              <w:rPr>
                <w:color w:val="4F81BD"/>
                <w:lang w:val="fr-FR"/>
              </w:rPr>
              <w:t xml:space="preserve">Il y a 7 risques majeurs qui ont été clairement identifiés à Madagascar, avec des institutions dédiées en charge de la connaissance, de l'information, de l'évaluation des risques, du suivi et de la prévision des risques : </w:t>
            </w:r>
          </w:p>
          <w:p w14:paraId="52053699" w14:textId="329E2E43" w:rsidR="009C1BBA" w:rsidRPr="00477909" w:rsidRDefault="009C1BBA" w:rsidP="00EC7877">
            <w:pPr>
              <w:pStyle w:val="ListParagraph"/>
              <w:numPr>
                <w:ilvl w:val="0"/>
                <w:numId w:val="16"/>
              </w:numPr>
              <w:ind w:left="331" w:hanging="331"/>
              <w:rPr>
                <w:color w:val="4F81BD"/>
                <w:lang w:val="fr-FR"/>
              </w:rPr>
            </w:pPr>
            <w:r w:rsidRPr="00477909">
              <w:rPr>
                <w:color w:val="4F81BD"/>
                <w:lang w:val="fr-FR"/>
              </w:rPr>
              <w:t>INONDATIONS : La DGM est assistée par l'APIPA pour les inondations en surveillant les bassins versants des rivières dans la plaine autour d'Antanananarivo. Il n'y a pas de suivi fiable des autres bassins versants susceptibles d'être inondés dans les autres régions inondables (Nord, Nord-Est et Ouest), en particulier en ce qui concerne les bassins versants proches des principales zones urbanisées (</w:t>
            </w:r>
            <w:r w:rsidRPr="00477909">
              <w:rPr>
                <w:i/>
                <w:color w:val="4F81BD"/>
                <w:lang w:val="fr-FR"/>
              </w:rPr>
              <w:t>Nosy Be an Antsinanana au Nord comme zones touristiques, Mahajunga et Morandava et Toliana sur la côte Ouest, et Taomasina sur la côte Est</w:t>
            </w:r>
            <w:r w:rsidRPr="00477909">
              <w:rPr>
                <w:color w:val="4F81BD"/>
                <w:lang w:val="fr-FR"/>
              </w:rPr>
              <w:t>).</w:t>
            </w:r>
          </w:p>
          <w:p w14:paraId="2D0C5B02" w14:textId="696E5779" w:rsidR="009C1BBA" w:rsidRPr="00477909" w:rsidRDefault="00A1748F" w:rsidP="00EC7877">
            <w:pPr>
              <w:pStyle w:val="ListParagraph"/>
              <w:numPr>
                <w:ilvl w:val="0"/>
                <w:numId w:val="16"/>
              </w:numPr>
              <w:ind w:left="331" w:hanging="331"/>
              <w:rPr>
                <w:color w:val="4F81BD"/>
                <w:lang w:val="fr-FR"/>
              </w:rPr>
            </w:pPr>
            <w:r>
              <w:rPr>
                <w:color w:val="4F81BD"/>
                <w:lang w:val="fr-FR"/>
              </w:rPr>
              <w:t>SECHERESSES</w:t>
            </w:r>
            <w:r w:rsidRPr="00477909">
              <w:rPr>
                <w:color w:val="4F81BD"/>
                <w:lang w:val="fr-FR"/>
              </w:rPr>
              <w:t xml:space="preserve"> </w:t>
            </w:r>
            <w:r w:rsidR="009C1BBA" w:rsidRPr="00477909">
              <w:rPr>
                <w:color w:val="4F81BD"/>
                <w:lang w:val="fr-FR"/>
              </w:rPr>
              <w:t>: DGM fournit des données sur les précipitations des 5 à 10 années précédentes, principalement pour la période pluvieuse entre octobre et mars dans le grand sud (3 régions). Il n'y a pas de suivi fiable sur les 3 principaux bassins versants des fleuves du Grand Sud pour la disponibilité des ressources en eau concernant l'irrigation agricole pour prévenir la sécheresse.</w:t>
            </w:r>
          </w:p>
          <w:p w14:paraId="4E0C23E2" w14:textId="491EB0CC" w:rsidR="009C1BBA" w:rsidRPr="00477909" w:rsidRDefault="009C1BBA" w:rsidP="00EC7877">
            <w:pPr>
              <w:pStyle w:val="ListParagraph"/>
              <w:numPr>
                <w:ilvl w:val="0"/>
                <w:numId w:val="16"/>
              </w:numPr>
              <w:ind w:left="331" w:hanging="331"/>
              <w:rPr>
                <w:color w:val="4F81BD"/>
                <w:lang w:val="fr-FR"/>
              </w:rPr>
            </w:pPr>
            <w:r w:rsidRPr="00477909">
              <w:rPr>
                <w:color w:val="4F81BD"/>
                <w:lang w:val="fr-FR"/>
              </w:rPr>
              <w:t>CYCLONES : L</w:t>
            </w:r>
            <w:r w:rsidR="00A1748F">
              <w:rPr>
                <w:color w:val="4F81BD"/>
                <w:lang w:val="fr-FR"/>
              </w:rPr>
              <w:t>a</w:t>
            </w:r>
            <w:r w:rsidRPr="00477909">
              <w:rPr>
                <w:color w:val="4F81BD"/>
                <w:lang w:val="fr-FR"/>
              </w:rPr>
              <w:t xml:space="preserve"> DGM est responsable de l'information et des connaissances sur les cyclones et de l'alerte au CRBNG.</w:t>
            </w:r>
          </w:p>
          <w:p w14:paraId="42C96BDE" w14:textId="1410EF08" w:rsidR="009C1BBA" w:rsidRPr="00477909" w:rsidRDefault="009C1BBA" w:rsidP="00EC7877">
            <w:pPr>
              <w:pStyle w:val="ListParagraph"/>
              <w:numPr>
                <w:ilvl w:val="0"/>
                <w:numId w:val="16"/>
              </w:numPr>
              <w:ind w:left="331" w:hanging="331"/>
              <w:rPr>
                <w:color w:val="4F81BD"/>
                <w:lang w:val="fr-FR"/>
              </w:rPr>
            </w:pPr>
            <w:r w:rsidRPr="00477909">
              <w:rPr>
                <w:color w:val="4F81BD"/>
                <w:lang w:val="fr-FR"/>
              </w:rPr>
              <w:t>EPIDÉMIQUE : La DGS est responsable de cinq grands groupes de menaces épidémiques majeures susceptibles d'intéresser Madagascar, à savoir : le paludisme ; les diarrhées épidémiques comme le choléra ; les infections respiratoires graves représentées par la grippe pandémique et MERS-CoV ; les fièvres et arboviroses hémorragiques virales, dont la dengue, le chikungunya ou fièvre du Rift (FVF).</w:t>
            </w:r>
          </w:p>
          <w:p w14:paraId="443C0A86" w14:textId="2A075941" w:rsidR="009C1BBA" w:rsidRPr="00477909" w:rsidRDefault="00A87E55" w:rsidP="00EC7877">
            <w:pPr>
              <w:pStyle w:val="ListParagraph"/>
              <w:numPr>
                <w:ilvl w:val="0"/>
                <w:numId w:val="16"/>
              </w:numPr>
              <w:ind w:left="331" w:hanging="331"/>
              <w:rPr>
                <w:color w:val="4F81BD"/>
                <w:lang w:val="fr-FR"/>
              </w:rPr>
            </w:pPr>
            <w:r w:rsidRPr="00477909">
              <w:rPr>
                <w:color w:val="4F81BD"/>
                <w:lang w:val="fr-FR"/>
              </w:rPr>
              <w:t>ATTAQUES de CRIQUETS</w:t>
            </w:r>
            <w:r w:rsidR="009C1BBA" w:rsidRPr="00477909">
              <w:rPr>
                <w:color w:val="4F81BD"/>
                <w:lang w:val="fr-FR"/>
              </w:rPr>
              <w:t xml:space="preserve"> : le CNA est responsable des criquets qui peuvent détruire les récoltes.</w:t>
            </w:r>
          </w:p>
          <w:p w14:paraId="4E6C9F94" w14:textId="2E41E1D6" w:rsidR="009C1BBA" w:rsidRPr="00477909" w:rsidRDefault="009C1BBA" w:rsidP="00EC7877">
            <w:pPr>
              <w:pStyle w:val="ListParagraph"/>
              <w:numPr>
                <w:ilvl w:val="0"/>
                <w:numId w:val="16"/>
              </w:numPr>
              <w:ind w:left="331" w:hanging="331"/>
              <w:rPr>
                <w:color w:val="4F81BD"/>
                <w:lang w:val="fr-FR"/>
              </w:rPr>
            </w:pPr>
            <w:r w:rsidRPr="00477909">
              <w:rPr>
                <w:color w:val="4F81BD"/>
                <w:lang w:val="fr-FR"/>
              </w:rPr>
              <w:t xml:space="preserve">Tremblements de terre : IOGA est responsable des tremblements de terre </w:t>
            </w:r>
          </w:p>
          <w:p w14:paraId="5C63AABD" w14:textId="24CCB4F1" w:rsidR="004265A0" w:rsidRPr="00477909" w:rsidRDefault="009C1BBA" w:rsidP="00EC7877">
            <w:pPr>
              <w:pStyle w:val="ListParagraph"/>
              <w:numPr>
                <w:ilvl w:val="0"/>
                <w:numId w:val="16"/>
              </w:numPr>
              <w:ind w:left="331" w:hanging="331"/>
              <w:rPr>
                <w:color w:val="4F81BD"/>
                <w:lang w:val="fr-FR"/>
              </w:rPr>
            </w:pPr>
            <w:r w:rsidRPr="00477909">
              <w:rPr>
                <w:color w:val="4F81BD"/>
                <w:lang w:val="fr-FR"/>
              </w:rPr>
              <w:t>Feux de forêt : la DGF est responsable de l'information sur les feux de forêt.</w:t>
            </w:r>
          </w:p>
        </w:tc>
      </w:tr>
      <w:tr w:rsidR="004265A0" w:rsidRPr="002E649D" w14:paraId="0A008530" w14:textId="77777777" w:rsidTr="00477909">
        <w:tc>
          <w:tcPr>
            <w:tcW w:w="4520" w:type="dxa"/>
            <w:tcBorders>
              <w:top w:val="nil"/>
              <w:left w:val="nil"/>
              <w:bottom w:val="nil"/>
              <w:right w:val="nil"/>
            </w:tcBorders>
          </w:tcPr>
          <w:p w14:paraId="06C61FFB" w14:textId="77777777" w:rsidR="004265A0" w:rsidRPr="00477909" w:rsidRDefault="004265A0" w:rsidP="004265A0">
            <w:pPr>
              <w:rPr>
                <w:b/>
              </w:rPr>
            </w:pPr>
            <w:r w:rsidRPr="00A74D12">
              <w:t>Regarding preparedness and response capacity, together with dissemination and communication there are 3</w:t>
            </w:r>
            <w:r w:rsidRPr="00A74D12">
              <w:rPr>
                <w:b/>
              </w:rPr>
              <w:t xml:space="preserve"> </w:t>
            </w:r>
            <w:r w:rsidRPr="00A74D12">
              <w:t>specific contingency plans regarding main important hazards which may damage the country: drought; cyclones, tropical storms and floods; and epidemic alerts (not detailed here).</w:t>
            </w:r>
          </w:p>
          <w:p w14:paraId="79C59AA0" w14:textId="77777777" w:rsidR="004265A0" w:rsidRPr="00477909" w:rsidRDefault="004265A0" w:rsidP="004265A0">
            <w:r w:rsidRPr="00A74D12">
              <w:t xml:space="preserve">Drought contingency plans are prepared for the Great south region:  the DGM provides data on rainfall over the 5 to 10 previous years, mainly for the rainy period between October and March. In case of low rainfall during this period before the crop season, the alert must be activated by BNGRC/CERVO for the 3 regions (CRGRC) and the local directions of concerned sectors: DR for water and sanitation, DR </w:t>
            </w:r>
            <w:r w:rsidRPr="00A74D12">
              <w:lastRenderedPageBreak/>
              <w:t>for education, DR for public infrastructure and works, Office régional de nutrition, DR protection et affaires sociales, DR santé publique, DR developpement rural, together with the present partners on site Unicef and WFP/FAO.</w:t>
            </w:r>
          </w:p>
          <w:p w14:paraId="2B526917" w14:textId="32822700" w:rsidR="004265A0" w:rsidRPr="00477909" w:rsidRDefault="004265A0" w:rsidP="004265A0">
            <w:r w:rsidRPr="00A74D12">
              <w:t>Cyclone and flood contingency plans are prepared for 16 regions prone to cyclones and floods: The DGM provides information on the potential cyclones 3 days before possible occurrence over Madagascar (i.e. 1500 to 2000 km away from the coasts). A 4-class alert system is operated (green/yellow/red/blue) and pr</w:t>
            </w:r>
            <w:r w:rsidR="00AC0B23" w:rsidRPr="00A74D12">
              <w:t>esented in the following table 5</w:t>
            </w:r>
            <w:r w:rsidRPr="00A74D12">
              <w:t xml:space="preserve">. </w:t>
            </w:r>
          </w:p>
        </w:tc>
        <w:tc>
          <w:tcPr>
            <w:tcW w:w="5114" w:type="dxa"/>
            <w:tcBorders>
              <w:top w:val="nil"/>
              <w:left w:val="nil"/>
              <w:bottom w:val="nil"/>
              <w:right w:val="nil"/>
            </w:tcBorders>
          </w:tcPr>
          <w:p w14:paraId="3A93C074" w14:textId="77777777" w:rsidR="00A87E55" w:rsidRPr="00477909" w:rsidRDefault="00A87E55" w:rsidP="00A87E55">
            <w:pPr>
              <w:rPr>
                <w:color w:val="4F81BD"/>
                <w:lang w:val="fr-FR"/>
              </w:rPr>
            </w:pPr>
            <w:r w:rsidRPr="00477909">
              <w:rPr>
                <w:color w:val="4F81BD"/>
                <w:lang w:val="fr-FR"/>
              </w:rPr>
              <w:lastRenderedPageBreak/>
              <w:t>En ce qui concerne la préparation et la capacité de réaction, ainsi que la diffusion et la communication, il existe trois plans d'urgence spécifiques concernant les principaux risques importants qui peuvent endommager le pays : sécheresse, cyclones, tempêtes tropicales et inondations et alertes épidémiques (non détaillées ici).</w:t>
            </w:r>
          </w:p>
          <w:p w14:paraId="514AF456" w14:textId="397154E8" w:rsidR="00A87E55" w:rsidRPr="00477909" w:rsidRDefault="00A87E55" w:rsidP="00A87E55">
            <w:pPr>
              <w:rPr>
                <w:color w:val="4F81BD"/>
                <w:lang w:val="fr-FR"/>
              </w:rPr>
            </w:pPr>
            <w:r w:rsidRPr="00477909">
              <w:rPr>
                <w:color w:val="4F81BD"/>
                <w:lang w:val="fr-FR"/>
              </w:rPr>
              <w:t>Des plans d'intervention en cas de sécheresse sont préparés pour la région du Grand Sud : l</w:t>
            </w:r>
            <w:r w:rsidR="00A1748F">
              <w:rPr>
                <w:color w:val="4F81BD"/>
                <w:lang w:val="fr-FR"/>
              </w:rPr>
              <w:t>a</w:t>
            </w:r>
            <w:r w:rsidRPr="00477909">
              <w:rPr>
                <w:color w:val="4F81BD"/>
                <w:lang w:val="fr-FR"/>
              </w:rPr>
              <w:t xml:space="preserve"> DGM fournit des données sur les précipitations des 5 à 10 années précédentes, principalement pour la période pluvieuse entre octobre et mars. En cas de faibles précipitations pendant cette période avant la campagne agricole, l'alerte doit être activée par le BNGRC/CERVO pour les 3 régions (CRGRC) et les directions locales des secteurs concernés : DR pour l'eau et </w:t>
            </w:r>
            <w:r w:rsidRPr="00477909">
              <w:rPr>
                <w:color w:val="4F81BD"/>
                <w:lang w:val="fr-FR"/>
              </w:rPr>
              <w:lastRenderedPageBreak/>
              <w:t>l'assainissement, DR pour l'éducation, DR pour les infrastructures et travaux publics, DR pour l'Office régional de nutrition, DR protection et affaires sociales, DR santé publique, DR développement rural, avec les partenaires actuels sur site de l'Unicef et du PAM/FAO.</w:t>
            </w:r>
          </w:p>
          <w:p w14:paraId="139659D2" w14:textId="4BD3171B" w:rsidR="004265A0" w:rsidRPr="00A87E55" w:rsidRDefault="00A87E55" w:rsidP="00A87E55">
            <w:pPr>
              <w:rPr>
                <w:lang w:val="fr-FR"/>
              </w:rPr>
            </w:pPr>
            <w:r w:rsidRPr="00477909">
              <w:rPr>
                <w:color w:val="4F81BD"/>
                <w:lang w:val="fr-FR"/>
              </w:rPr>
              <w:t>Des plans d'urgence en cas de cyclones et d'inondations sont préparés pour 16 régions sujettes aux cyclones et aux inondations : L</w:t>
            </w:r>
            <w:r w:rsidR="00A1748F">
              <w:rPr>
                <w:color w:val="4F81BD"/>
                <w:lang w:val="fr-FR"/>
              </w:rPr>
              <w:t>a</w:t>
            </w:r>
            <w:r w:rsidRPr="00477909">
              <w:rPr>
                <w:color w:val="4F81BD"/>
                <w:lang w:val="fr-FR"/>
              </w:rPr>
              <w:t xml:space="preserve"> DGM fournit des informations sur les cyclones potentiels 3 jours avant leur apparition possible sur Madagascar (c'est-à-dire entre 1500 et 2000 km des côtes). Un système d'alerte à 4 classes est utilisé (vert/jaune/rouge/rouge/bleu) et présenté dans le tableau </w:t>
            </w:r>
            <w:r w:rsidR="00AC0B23" w:rsidRPr="00477909">
              <w:rPr>
                <w:color w:val="4F81BD"/>
                <w:lang w:val="fr-FR"/>
              </w:rPr>
              <w:t>5</w:t>
            </w:r>
            <w:r w:rsidRPr="00477909">
              <w:rPr>
                <w:color w:val="4F81BD"/>
                <w:lang w:val="fr-FR"/>
              </w:rPr>
              <w:t xml:space="preserve"> suivant.</w:t>
            </w:r>
          </w:p>
        </w:tc>
      </w:tr>
    </w:tbl>
    <w:p w14:paraId="6C23BF09" w14:textId="4DBCBB4D" w:rsidR="00BB7EEE" w:rsidRDefault="00364A5A" w:rsidP="00477909">
      <w:pPr>
        <w:pStyle w:val="Caption"/>
      </w:pPr>
      <w:r w:rsidRPr="00E753AC">
        <w:lastRenderedPageBreak/>
        <w:t xml:space="preserve">Table </w:t>
      </w:r>
      <w:r w:rsidR="00130042">
        <w:rPr>
          <w:rFonts w:eastAsia="Century Gothic" w:cs="Century Gothic"/>
        </w:rPr>
        <w:t>5:</w:t>
      </w:r>
      <w:r w:rsidR="00BB7EEE" w:rsidRPr="00E753AC">
        <w:t xml:space="preserve"> 4-class alert system for cyclones</w:t>
      </w:r>
    </w:p>
    <w:tbl>
      <w:tblPr>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417"/>
        <w:gridCol w:w="3081"/>
        <w:gridCol w:w="2626"/>
        <w:gridCol w:w="2626"/>
      </w:tblGrid>
      <w:tr w:rsidR="00064D78" w:rsidRPr="004265A0" w14:paraId="35CB4B2F" w14:textId="77777777" w:rsidTr="00477909">
        <w:tc>
          <w:tcPr>
            <w:tcW w:w="817" w:type="dxa"/>
            <w:shd w:val="clear" w:color="auto" w:fill="EEECE1"/>
          </w:tcPr>
          <w:p w14:paraId="051DDDDB"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Alert</w:t>
            </w:r>
          </w:p>
        </w:tc>
        <w:tc>
          <w:tcPr>
            <w:tcW w:w="417" w:type="dxa"/>
            <w:shd w:val="clear" w:color="auto" w:fill="EEECE1"/>
          </w:tcPr>
          <w:p w14:paraId="65D4C484" w14:textId="77777777" w:rsidR="00064D78" w:rsidRPr="004265A0" w:rsidRDefault="00064D78" w:rsidP="00477909">
            <w:pPr>
              <w:rPr>
                <w:rFonts w:ascii="Century Gothic" w:hAnsi="Century Gothic"/>
                <w:sz w:val="16"/>
                <w:szCs w:val="16"/>
              </w:rPr>
            </w:pPr>
          </w:p>
        </w:tc>
        <w:tc>
          <w:tcPr>
            <w:tcW w:w="3081" w:type="dxa"/>
            <w:shd w:val="clear" w:color="auto" w:fill="EEECE1"/>
          </w:tcPr>
          <w:p w14:paraId="2E83F15E"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Activities</w:t>
            </w:r>
          </w:p>
        </w:tc>
        <w:tc>
          <w:tcPr>
            <w:tcW w:w="2626" w:type="dxa"/>
            <w:shd w:val="clear" w:color="auto" w:fill="EEECE1"/>
          </w:tcPr>
          <w:p w14:paraId="16CF6ED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Objectives</w:t>
            </w:r>
          </w:p>
        </w:tc>
        <w:tc>
          <w:tcPr>
            <w:tcW w:w="2626" w:type="dxa"/>
            <w:shd w:val="clear" w:color="auto" w:fill="EEECE1"/>
          </w:tcPr>
          <w:p w14:paraId="2EDB800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Lead and involved</w:t>
            </w:r>
          </w:p>
        </w:tc>
      </w:tr>
    </w:tbl>
    <w:tbl>
      <w:tblPr>
        <w:tblStyle w:val="TableGrid1"/>
        <w:tblW w:w="9567" w:type="dxa"/>
        <w:tblLayout w:type="fixed"/>
        <w:tblLook w:val="04A0" w:firstRow="1" w:lastRow="0" w:firstColumn="1" w:lastColumn="0" w:noHBand="0" w:noVBand="1"/>
      </w:tblPr>
      <w:tblGrid>
        <w:gridCol w:w="817"/>
        <w:gridCol w:w="417"/>
        <w:gridCol w:w="3081"/>
        <w:gridCol w:w="2626"/>
        <w:gridCol w:w="2626"/>
      </w:tblGrid>
      <w:tr w:rsidR="00064D78" w:rsidRPr="004265A0" w14:paraId="2C642383" w14:textId="77777777" w:rsidTr="00477909">
        <w:tc>
          <w:tcPr>
            <w:tcW w:w="9567" w:type="dxa"/>
            <w:gridSpan w:val="5"/>
            <w:shd w:val="clear" w:color="auto" w:fill="C4BC96" w:themeFill="background2" w:themeFillShade="BF"/>
          </w:tcPr>
          <w:p w14:paraId="53101E38"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3 days before</w:t>
            </w:r>
          </w:p>
        </w:tc>
      </w:tr>
      <w:tr w:rsidR="00064D78" w:rsidRPr="004265A0" w14:paraId="604771E6" w14:textId="77777777" w:rsidTr="00477909">
        <w:tc>
          <w:tcPr>
            <w:tcW w:w="817" w:type="dxa"/>
            <w:shd w:val="clear" w:color="auto" w:fill="F79646" w:themeFill="accent6"/>
          </w:tcPr>
          <w:p w14:paraId="18B311EA" w14:textId="77777777" w:rsidR="00064D78" w:rsidRPr="004265A0" w:rsidRDefault="00064D78" w:rsidP="00477909">
            <w:pPr>
              <w:rPr>
                <w:rFonts w:ascii="Century Gothic" w:hAnsi="Century Gothic"/>
                <w:sz w:val="16"/>
                <w:szCs w:val="16"/>
              </w:rPr>
            </w:pPr>
          </w:p>
        </w:tc>
        <w:tc>
          <w:tcPr>
            <w:tcW w:w="417" w:type="dxa"/>
          </w:tcPr>
          <w:p w14:paraId="28C2EFC3"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1</w:t>
            </w:r>
          </w:p>
        </w:tc>
        <w:tc>
          <w:tcPr>
            <w:tcW w:w="3081" w:type="dxa"/>
          </w:tcPr>
          <w:p w14:paraId="5974D6B1"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First information meeting on the possible event. First scenario of cyclone event (track, magnitude…)</w:t>
            </w:r>
          </w:p>
        </w:tc>
        <w:tc>
          <w:tcPr>
            <w:tcW w:w="2626" w:type="dxa"/>
          </w:tcPr>
          <w:p w14:paraId="725D2FBF" w14:textId="2592732A" w:rsidR="00064D78" w:rsidRPr="004265A0" w:rsidRDefault="00064D78" w:rsidP="00477909">
            <w:pPr>
              <w:rPr>
                <w:rFonts w:ascii="Century Gothic" w:hAnsi="Century Gothic"/>
                <w:sz w:val="16"/>
                <w:szCs w:val="16"/>
              </w:rPr>
            </w:pPr>
            <w:r w:rsidRPr="004265A0">
              <w:rPr>
                <w:rFonts w:ascii="Century Gothic" w:hAnsi="Century Gothic"/>
                <w:sz w:val="16"/>
                <w:szCs w:val="16"/>
              </w:rPr>
              <w:t>Sharing of information on possible ha</w:t>
            </w:r>
            <w:r w:rsidR="00ED3B46">
              <w:rPr>
                <w:rFonts w:ascii="Century Gothic" w:hAnsi="Century Gothic"/>
                <w:sz w:val="16"/>
                <w:szCs w:val="16"/>
              </w:rPr>
              <w:t>z</w:t>
            </w:r>
            <w:r w:rsidRPr="004265A0">
              <w:rPr>
                <w:rFonts w:ascii="Century Gothic" w:hAnsi="Century Gothic"/>
                <w:sz w:val="16"/>
                <w:szCs w:val="16"/>
              </w:rPr>
              <w:t xml:space="preserve">ards and consequences </w:t>
            </w:r>
          </w:p>
        </w:tc>
        <w:tc>
          <w:tcPr>
            <w:tcW w:w="2626" w:type="dxa"/>
          </w:tcPr>
          <w:p w14:paraId="7BFD9E5B"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Lead: BNGRC</w:t>
            </w:r>
          </w:p>
          <w:p w14:paraId="4BB0FF85"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Involved: DGM and concerned ministries, CRM, OCHA, Ongs, Private sector.</w:t>
            </w:r>
          </w:p>
        </w:tc>
      </w:tr>
      <w:tr w:rsidR="00064D78" w:rsidRPr="004265A0" w14:paraId="6AF08D0D" w14:textId="77777777" w:rsidTr="00477909">
        <w:tc>
          <w:tcPr>
            <w:tcW w:w="817" w:type="dxa"/>
            <w:shd w:val="clear" w:color="auto" w:fill="F79646" w:themeFill="accent6"/>
          </w:tcPr>
          <w:p w14:paraId="2FE96391" w14:textId="77777777" w:rsidR="00064D78" w:rsidRPr="004265A0" w:rsidRDefault="00064D78" w:rsidP="00477909">
            <w:pPr>
              <w:rPr>
                <w:rFonts w:ascii="Century Gothic" w:hAnsi="Century Gothic"/>
                <w:sz w:val="16"/>
                <w:szCs w:val="16"/>
              </w:rPr>
            </w:pPr>
          </w:p>
        </w:tc>
        <w:tc>
          <w:tcPr>
            <w:tcW w:w="417" w:type="dxa"/>
          </w:tcPr>
          <w:p w14:paraId="279D7171"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2</w:t>
            </w:r>
          </w:p>
        </w:tc>
        <w:tc>
          <w:tcPr>
            <w:tcW w:w="3081" w:type="dxa"/>
          </w:tcPr>
          <w:p w14:paraId="5E15C5A1"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 xml:space="preserve">Activation of CERVO </w:t>
            </w:r>
          </w:p>
        </w:tc>
        <w:tc>
          <w:tcPr>
            <w:tcW w:w="2626" w:type="dxa"/>
          </w:tcPr>
          <w:p w14:paraId="044B9991" w14:textId="77777777" w:rsidR="00064D78" w:rsidRPr="004265A0" w:rsidRDefault="00064D78" w:rsidP="00477909">
            <w:pPr>
              <w:rPr>
                <w:rFonts w:ascii="Century Gothic" w:hAnsi="Century Gothic"/>
                <w:sz w:val="16"/>
                <w:szCs w:val="16"/>
              </w:rPr>
            </w:pPr>
          </w:p>
        </w:tc>
        <w:tc>
          <w:tcPr>
            <w:tcW w:w="2626" w:type="dxa"/>
          </w:tcPr>
          <w:p w14:paraId="634F0E9D"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BNGRC</w:t>
            </w:r>
          </w:p>
        </w:tc>
      </w:tr>
      <w:tr w:rsidR="00064D78" w:rsidRPr="004265A0" w14:paraId="1D848095" w14:textId="77777777" w:rsidTr="00477909">
        <w:tc>
          <w:tcPr>
            <w:tcW w:w="817" w:type="dxa"/>
            <w:shd w:val="clear" w:color="auto" w:fill="F79646" w:themeFill="accent6"/>
          </w:tcPr>
          <w:p w14:paraId="29601AC5" w14:textId="77777777" w:rsidR="00064D78" w:rsidRPr="004265A0" w:rsidRDefault="00064D78" w:rsidP="00477909">
            <w:pPr>
              <w:rPr>
                <w:rFonts w:ascii="Century Gothic" w:hAnsi="Century Gothic"/>
                <w:sz w:val="16"/>
                <w:szCs w:val="16"/>
              </w:rPr>
            </w:pPr>
          </w:p>
        </w:tc>
        <w:tc>
          <w:tcPr>
            <w:tcW w:w="417" w:type="dxa"/>
          </w:tcPr>
          <w:p w14:paraId="66EFB288"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3</w:t>
            </w:r>
          </w:p>
        </w:tc>
        <w:tc>
          <w:tcPr>
            <w:tcW w:w="3081" w:type="dxa"/>
          </w:tcPr>
          <w:p w14:paraId="14A109BD"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Official communication on CERVO activation and mobilisation of focal points in concerned ministries</w:t>
            </w:r>
          </w:p>
        </w:tc>
        <w:tc>
          <w:tcPr>
            <w:tcW w:w="2626" w:type="dxa"/>
          </w:tcPr>
          <w:p w14:paraId="00FF5495" w14:textId="77777777" w:rsidR="00064D78" w:rsidRPr="004265A0" w:rsidRDefault="00064D78" w:rsidP="00477909">
            <w:pPr>
              <w:rPr>
                <w:rFonts w:ascii="Century Gothic" w:hAnsi="Century Gothic"/>
                <w:sz w:val="16"/>
                <w:szCs w:val="16"/>
              </w:rPr>
            </w:pPr>
          </w:p>
        </w:tc>
        <w:tc>
          <w:tcPr>
            <w:tcW w:w="2626" w:type="dxa"/>
          </w:tcPr>
          <w:p w14:paraId="5E5C7F1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BNGRC</w:t>
            </w:r>
          </w:p>
        </w:tc>
      </w:tr>
      <w:tr w:rsidR="00064D78" w:rsidRPr="004265A0" w14:paraId="1B99450E" w14:textId="77777777" w:rsidTr="00477909">
        <w:tc>
          <w:tcPr>
            <w:tcW w:w="817" w:type="dxa"/>
            <w:shd w:val="clear" w:color="auto" w:fill="F79646" w:themeFill="accent6"/>
          </w:tcPr>
          <w:p w14:paraId="7F45904B" w14:textId="77777777" w:rsidR="00064D78" w:rsidRPr="004265A0" w:rsidRDefault="00064D78" w:rsidP="00477909">
            <w:pPr>
              <w:rPr>
                <w:rFonts w:ascii="Century Gothic" w:hAnsi="Century Gothic"/>
                <w:sz w:val="16"/>
                <w:szCs w:val="16"/>
              </w:rPr>
            </w:pPr>
          </w:p>
        </w:tc>
        <w:tc>
          <w:tcPr>
            <w:tcW w:w="417" w:type="dxa"/>
          </w:tcPr>
          <w:p w14:paraId="2ABD87FB"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4</w:t>
            </w:r>
          </w:p>
        </w:tc>
        <w:tc>
          <w:tcPr>
            <w:tcW w:w="3081" w:type="dxa"/>
          </w:tcPr>
          <w:p w14:paraId="4416700A"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Sharing of information with the possible concerned regions</w:t>
            </w:r>
          </w:p>
        </w:tc>
        <w:tc>
          <w:tcPr>
            <w:tcW w:w="2626" w:type="dxa"/>
          </w:tcPr>
          <w:p w14:paraId="2BD510E4" w14:textId="77777777" w:rsidR="00064D78" w:rsidRPr="004265A0" w:rsidRDefault="00064D78" w:rsidP="00477909">
            <w:pPr>
              <w:rPr>
                <w:rFonts w:ascii="Century Gothic" w:hAnsi="Century Gothic"/>
                <w:sz w:val="16"/>
                <w:szCs w:val="16"/>
              </w:rPr>
            </w:pPr>
          </w:p>
        </w:tc>
        <w:tc>
          <w:tcPr>
            <w:tcW w:w="2626" w:type="dxa"/>
          </w:tcPr>
          <w:p w14:paraId="27F5CBD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 xml:space="preserve">BNGRC, CRGRC, local partners, </w:t>
            </w:r>
          </w:p>
        </w:tc>
      </w:tr>
      <w:tr w:rsidR="00064D78" w:rsidRPr="004265A0" w14:paraId="68033006" w14:textId="77777777" w:rsidTr="00477909">
        <w:tc>
          <w:tcPr>
            <w:tcW w:w="817" w:type="dxa"/>
            <w:shd w:val="clear" w:color="auto" w:fill="F79646" w:themeFill="accent6"/>
          </w:tcPr>
          <w:p w14:paraId="61FAF709" w14:textId="77777777" w:rsidR="00064D78" w:rsidRPr="004265A0" w:rsidRDefault="00064D78" w:rsidP="00477909">
            <w:pPr>
              <w:rPr>
                <w:rFonts w:ascii="Century Gothic" w:hAnsi="Century Gothic"/>
                <w:sz w:val="16"/>
                <w:szCs w:val="16"/>
              </w:rPr>
            </w:pPr>
          </w:p>
        </w:tc>
        <w:tc>
          <w:tcPr>
            <w:tcW w:w="417" w:type="dxa"/>
          </w:tcPr>
          <w:p w14:paraId="73E40303"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5</w:t>
            </w:r>
          </w:p>
        </w:tc>
        <w:tc>
          <w:tcPr>
            <w:tcW w:w="3081" w:type="dxa"/>
          </w:tcPr>
          <w:p w14:paraId="0D5475C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First analysis on the situation</w:t>
            </w:r>
          </w:p>
        </w:tc>
        <w:tc>
          <w:tcPr>
            <w:tcW w:w="2626" w:type="dxa"/>
          </w:tcPr>
          <w:p w14:paraId="7C36946D" w14:textId="77777777" w:rsidR="00064D78" w:rsidRPr="004265A0" w:rsidRDefault="00064D78" w:rsidP="00477909">
            <w:pPr>
              <w:rPr>
                <w:rFonts w:ascii="Century Gothic" w:hAnsi="Century Gothic"/>
                <w:sz w:val="16"/>
                <w:szCs w:val="16"/>
              </w:rPr>
            </w:pPr>
          </w:p>
        </w:tc>
        <w:tc>
          <w:tcPr>
            <w:tcW w:w="2626" w:type="dxa"/>
          </w:tcPr>
          <w:p w14:paraId="54E90A9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CERVO-BNGRC</w:t>
            </w:r>
          </w:p>
          <w:p w14:paraId="0B48196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CRIC national or local</w:t>
            </w:r>
          </w:p>
        </w:tc>
      </w:tr>
      <w:tr w:rsidR="00064D78" w:rsidRPr="004265A0" w14:paraId="52991227" w14:textId="77777777" w:rsidTr="00477909">
        <w:tc>
          <w:tcPr>
            <w:tcW w:w="9567" w:type="dxa"/>
            <w:gridSpan w:val="5"/>
            <w:shd w:val="clear" w:color="auto" w:fill="C4BC96" w:themeFill="background2" w:themeFillShade="BF"/>
          </w:tcPr>
          <w:p w14:paraId="5D564B71"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24 to 48 hours before</w:t>
            </w:r>
          </w:p>
        </w:tc>
      </w:tr>
      <w:tr w:rsidR="00064D78" w:rsidRPr="004265A0" w14:paraId="3ABCE2BF" w14:textId="77777777" w:rsidTr="00477909">
        <w:tc>
          <w:tcPr>
            <w:tcW w:w="817" w:type="dxa"/>
            <w:shd w:val="clear" w:color="auto" w:fill="FFFF00"/>
          </w:tcPr>
          <w:p w14:paraId="555A55C8" w14:textId="77777777" w:rsidR="00064D78" w:rsidRPr="004265A0" w:rsidRDefault="00064D78" w:rsidP="00477909">
            <w:pPr>
              <w:rPr>
                <w:rFonts w:ascii="Century Gothic" w:hAnsi="Century Gothic"/>
                <w:sz w:val="16"/>
                <w:szCs w:val="16"/>
              </w:rPr>
            </w:pPr>
          </w:p>
        </w:tc>
        <w:tc>
          <w:tcPr>
            <w:tcW w:w="417" w:type="dxa"/>
          </w:tcPr>
          <w:p w14:paraId="0599BDEA"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6</w:t>
            </w:r>
          </w:p>
        </w:tc>
        <w:tc>
          <w:tcPr>
            <w:tcW w:w="3081" w:type="dxa"/>
          </w:tcPr>
          <w:p w14:paraId="76176ED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Second meeting with focal points at CERVO PC</w:t>
            </w:r>
          </w:p>
        </w:tc>
        <w:tc>
          <w:tcPr>
            <w:tcW w:w="2626" w:type="dxa"/>
          </w:tcPr>
          <w:p w14:paraId="7C03BD63"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Asking providers for satellite image services through DGM</w:t>
            </w:r>
          </w:p>
        </w:tc>
        <w:tc>
          <w:tcPr>
            <w:tcW w:w="2626" w:type="dxa"/>
          </w:tcPr>
          <w:p w14:paraId="3685814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BNGRC with DGM</w:t>
            </w:r>
          </w:p>
        </w:tc>
      </w:tr>
      <w:tr w:rsidR="00064D78" w:rsidRPr="004265A0" w14:paraId="4218AD40" w14:textId="77777777" w:rsidTr="00477909">
        <w:tc>
          <w:tcPr>
            <w:tcW w:w="817" w:type="dxa"/>
            <w:shd w:val="clear" w:color="auto" w:fill="FF0000"/>
          </w:tcPr>
          <w:p w14:paraId="7B539971" w14:textId="77777777" w:rsidR="00064D78" w:rsidRPr="004265A0" w:rsidRDefault="00064D78" w:rsidP="00477909">
            <w:pPr>
              <w:rPr>
                <w:rFonts w:ascii="Century Gothic" w:hAnsi="Century Gothic"/>
                <w:sz w:val="16"/>
                <w:szCs w:val="16"/>
              </w:rPr>
            </w:pPr>
          </w:p>
        </w:tc>
        <w:tc>
          <w:tcPr>
            <w:tcW w:w="417" w:type="dxa"/>
          </w:tcPr>
          <w:p w14:paraId="51327F02"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7</w:t>
            </w:r>
          </w:p>
        </w:tc>
        <w:tc>
          <w:tcPr>
            <w:tcW w:w="3081" w:type="dxa"/>
          </w:tcPr>
          <w:p w14:paraId="193F4C6A"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Close contact with CRGRC and CLGRC</w:t>
            </w:r>
          </w:p>
        </w:tc>
        <w:tc>
          <w:tcPr>
            <w:tcW w:w="2626" w:type="dxa"/>
          </w:tcPr>
          <w:p w14:paraId="2C634C6F"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Providing additional human resources at local level (local teams)</w:t>
            </w:r>
          </w:p>
          <w:p w14:paraId="78781490"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Activation of evacuation action plan</w:t>
            </w:r>
          </w:p>
        </w:tc>
        <w:tc>
          <w:tcPr>
            <w:tcW w:w="2626" w:type="dxa"/>
          </w:tcPr>
          <w:p w14:paraId="31B9DB23"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BNGRC</w:t>
            </w:r>
          </w:p>
        </w:tc>
      </w:tr>
      <w:tr w:rsidR="00064D78" w:rsidRPr="004265A0" w14:paraId="674DD0DA" w14:textId="77777777" w:rsidTr="00477909">
        <w:tc>
          <w:tcPr>
            <w:tcW w:w="817" w:type="dxa"/>
            <w:shd w:val="clear" w:color="auto" w:fill="FF0000"/>
          </w:tcPr>
          <w:p w14:paraId="47BB3A6E" w14:textId="77777777" w:rsidR="00064D78" w:rsidRPr="004265A0" w:rsidRDefault="00064D78" w:rsidP="00477909">
            <w:pPr>
              <w:rPr>
                <w:rFonts w:ascii="Century Gothic" w:hAnsi="Century Gothic"/>
                <w:sz w:val="16"/>
                <w:szCs w:val="16"/>
              </w:rPr>
            </w:pPr>
          </w:p>
        </w:tc>
        <w:tc>
          <w:tcPr>
            <w:tcW w:w="417" w:type="dxa"/>
          </w:tcPr>
          <w:p w14:paraId="74BD610E"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8</w:t>
            </w:r>
          </w:p>
        </w:tc>
        <w:tc>
          <w:tcPr>
            <w:tcW w:w="3081" w:type="dxa"/>
          </w:tcPr>
          <w:p w14:paraId="204140C9"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 xml:space="preserve">Second scenario for cyclone event </w:t>
            </w:r>
          </w:p>
        </w:tc>
        <w:tc>
          <w:tcPr>
            <w:tcW w:w="2626" w:type="dxa"/>
          </w:tcPr>
          <w:p w14:paraId="025F2BAD" w14:textId="74AA563C" w:rsidR="00064D78" w:rsidRPr="004265A0" w:rsidRDefault="00064D78" w:rsidP="00477909">
            <w:pPr>
              <w:rPr>
                <w:rFonts w:ascii="Century Gothic" w:hAnsi="Century Gothic"/>
                <w:sz w:val="16"/>
                <w:szCs w:val="16"/>
              </w:rPr>
            </w:pPr>
            <w:r w:rsidRPr="004265A0">
              <w:rPr>
                <w:rFonts w:ascii="Century Gothic" w:hAnsi="Century Gothic"/>
                <w:sz w:val="16"/>
                <w:szCs w:val="16"/>
              </w:rPr>
              <w:t>Get prepared at local l</w:t>
            </w:r>
            <w:r w:rsidR="00FA00B8">
              <w:rPr>
                <w:rFonts w:ascii="Century Gothic" w:hAnsi="Century Gothic"/>
                <w:sz w:val="16"/>
                <w:szCs w:val="16"/>
              </w:rPr>
              <w:t>evel</w:t>
            </w:r>
            <w:r w:rsidRPr="004265A0">
              <w:rPr>
                <w:rFonts w:ascii="Century Gothic" w:hAnsi="Century Gothic"/>
                <w:sz w:val="16"/>
                <w:szCs w:val="16"/>
              </w:rPr>
              <w:t xml:space="preserve"> for any intervention </w:t>
            </w:r>
          </w:p>
        </w:tc>
        <w:tc>
          <w:tcPr>
            <w:tcW w:w="2626" w:type="dxa"/>
          </w:tcPr>
          <w:p w14:paraId="181B385C"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CERVO with DGM and CRIC</w:t>
            </w:r>
          </w:p>
        </w:tc>
      </w:tr>
      <w:tr w:rsidR="00064D78" w:rsidRPr="004265A0" w14:paraId="7E50A5A8" w14:textId="77777777" w:rsidTr="00477909">
        <w:tc>
          <w:tcPr>
            <w:tcW w:w="9567" w:type="dxa"/>
            <w:gridSpan w:val="5"/>
            <w:shd w:val="clear" w:color="auto" w:fill="C4BC96" w:themeFill="background2" w:themeFillShade="BF"/>
          </w:tcPr>
          <w:p w14:paraId="2F522B37"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During Cyclone event</w:t>
            </w:r>
          </w:p>
        </w:tc>
      </w:tr>
      <w:tr w:rsidR="00064D78" w:rsidRPr="004265A0" w14:paraId="0427E7B4" w14:textId="77777777" w:rsidTr="00477909">
        <w:tc>
          <w:tcPr>
            <w:tcW w:w="817" w:type="dxa"/>
            <w:shd w:val="clear" w:color="auto" w:fill="FF0000"/>
          </w:tcPr>
          <w:p w14:paraId="76F02593" w14:textId="77777777" w:rsidR="00064D78" w:rsidRPr="004265A0" w:rsidRDefault="00064D78" w:rsidP="00477909">
            <w:pPr>
              <w:rPr>
                <w:rFonts w:ascii="Century Gothic" w:hAnsi="Century Gothic"/>
                <w:sz w:val="16"/>
                <w:szCs w:val="16"/>
              </w:rPr>
            </w:pPr>
          </w:p>
        </w:tc>
        <w:tc>
          <w:tcPr>
            <w:tcW w:w="417" w:type="dxa"/>
          </w:tcPr>
          <w:p w14:paraId="75DE68DE"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9</w:t>
            </w:r>
          </w:p>
        </w:tc>
        <w:tc>
          <w:tcPr>
            <w:tcW w:w="3081" w:type="dxa"/>
          </w:tcPr>
          <w:p w14:paraId="7069FF36" w14:textId="45BB26DF" w:rsidR="00064D78" w:rsidRPr="004265A0" w:rsidRDefault="00064D78" w:rsidP="00477909">
            <w:pPr>
              <w:rPr>
                <w:rFonts w:ascii="Century Gothic" w:hAnsi="Century Gothic"/>
                <w:sz w:val="16"/>
                <w:szCs w:val="16"/>
              </w:rPr>
            </w:pPr>
            <w:r w:rsidRPr="004265A0">
              <w:rPr>
                <w:rFonts w:ascii="Century Gothic" w:hAnsi="Century Gothic"/>
                <w:sz w:val="16"/>
                <w:szCs w:val="16"/>
              </w:rPr>
              <w:t>DGM provides information to CERVO eve</w:t>
            </w:r>
            <w:r w:rsidR="00FA00B8">
              <w:rPr>
                <w:rFonts w:ascii="Century Gothic" w:hAnsi="Century Gothic"/>
                <w:sz w:val="16"/>
                <w:szCs w:val="16"/>
              </w:rPr>
              <w:t>r</w:t>
            </w:r>
            <w:r w:rsidRPr="004265A0">
              <w:rPr>
                <w:rFonts w:ascii="Century Gothic" w:hAnsi="Century Gothic"/>
                <w:sz w:val="16"/>
                <w:szCs w:val="16"/>
              </w:rPr>
              <w:t>y hours on any evolution of the ha</w:t>
            </w:r>
            <w:r w:rsidR="00ED3B46">
              <w:rPr>
                <w:rFonts w:ascii="Century Gothic" w:hAnsi="Century Gothic"/>
                <w:sz w:val="16"/>
                <w:szCs w:val="16"/>
              </w:rPr>
              <w:t>z</w:t>
            </w:r>
            <w:r w:rsidRPr="004265A0">
              <w:rPr>
                <w:rFonts w:ascii="Century Gothic" w:hAnsi="Century Gothic"/>
                <w:sz w:val="16"/>
                <w:szCs w:val="16"/>
              </w:rPr>
              <w:t>ard until the end of the cyclone is no more affecting the country.</w:t>
            </w:r>
          </w:p>
          <w:p w14:paraId="572F2DE2" w14:textId="21B706A8" w:rsidR="00064D78" w:rsidRPr="004265A0" w:rsidRDefault="00064D78" w:rsidP="00724AF9">
            <w:pPr>
              <w:rPr>
                <w:rFonts w:ascii="Century Gothic" w:hAnsi="Century Gothic"/>
                <w:sz w:val="16"/>
                <w:szCs w:val="16"/>
              </w:rPr>
            </w:pPr>
            <w:r w:rsidRPr="004265A0">
              <w:rPr>
                <w:rFonts w:ascii="Century Gothic" w:hAnsi="Century Gothic"/>
                <w:sz w:val="16"/>
                <w:szCs w:val="16"/>
              </w:rPr>
              <w:t>All the focal points are gathered at CERVO PC.</w:t>
            </w:r>
          </w:p>
        </w:tc>
        <w:tc>
          <w:tcPr>
            <w:tcW w:w="2626" w:type="dxa"/>
          </w:tcPr>
          <w:p w14:paraId="480010B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Activation of alert system and restriction measures at local level (closing of roads…)</w:t>
            </w:r>
          </w:p>
          <w:p w14:paraId="458E1F9C"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Prepare local assessment</w:t>
            </w:r>
          </w:p>
        </w:tc>
        <w:tc>
          <w:tcPr>
            <w:tcW w:w="2626" w:type="dxa"/>
          </w:tcPr>
          <w:p w14:paraId="785F896C"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CERVO / BNGRC</w:t>
            </w:r>
          </w:p>
        </w:tc>
      </w:tr>
      <w:tr w:rsidR="00064D78" w:rsidRPr="004265A0" w14:paraId="4369F9DF" w14:textId="77777777" w:rsidTr="00477909">
        <w:tc>
          <w:tcPr>
            <w:tcW w:w="817" w:type="dxa"/>
            <w:shd w:val="clear" w:color="auto" w:fill="FF0000"/>
          </w:tcPr>
          <w:p w14:paraId="09F0946C" w14:textId="77777777" w:rsidR="00064D78" w:rsidRPr="004265A0" w:rsidRDefault="00064D78" w:rsidP="00477909">
            <w:pPr>
              <w:rPr>
                <w:rFonts w:ascii="Century Gothic" w:hAnsi="Century Gothic"/>
                <w:sz w:val="16"/>
                <w:szCs w:val="16"/>
              </w:rPr>
            </w:pPr>
          </w:p>
        </w:tc>
        <w:tc>
          <w:tcPr>
            <w:tcW w:w="417" w:type="dxa"/>
          </w:tcPr>
          <w:p w14:paraId="6D7AB744"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9</w:t>
            </w:r>
          </w:p>
        </w:tc>
        <w:tc>
          <w:tcPr>
            <w:tcW w:w="3081" w:type="dxa"/>
          </w:tcPr>
          <w:p w14:paraId="17D5A936" w14:textId="721A23D0" w:rsidR="00064D78" w:rsidRPr="004265A0" w:rsidRDefault="00064D78" w:rsidP="00477909">
            <w:pPr>
              <w:rPr>
                <w:rFonts w:ascii="Century Gothic" w:hAnsi="Century Gothic"/>
                <w:sz w:val="16"/>
                <w:szCs w:val="16"/>
              </w:rPr>
            </w:pPr>
            <w:r w:rsidRPr="004265A0">
              <w:rPr>
                <w:rFonts w:ascii="Century Gothic" w:hAnsi="Century Gothic"/>
                <w:sz w:val="16"/>
                <w:szCs w:val="16"/>
              </w:rPr>
              <w:t>Official communication of the situation to the population with following weather report eve</w:t>
            </w:r>
            <w:r w:rsidR="00FA00B8">
              <w:rPr>
                <w:rFonts w:ascii="Century Gothic" w:hAnsi="Century Gothic"/>
                <w:sz w:val="16"/>
                <w:szCs w:val="16"/>
              </w:rPr>
              <w:t>r</w:t>
            </w:r>
            <w:r w:rsidR="00724AF9">
              <w:rPr>
                <w:rFonts w:ascii="Century Gothic" w:hAnsi="Century Gothic"/>
                <w:sz w:val="16"/>
                <w:szCs w:val="16"/>
              </w:rPr>
              <w:t>y 6 hours.</w:t>
            </w:r>
          </w:p>
        </w:tc>
        <w:tc>
          <w:tcPr>
            <w:tcW w:w="2626" w:type="dxa"/>
          </w:tcPr>
          <w:p w14:paraId="7AC939AE" w14:textId="77777777" w:rsidR="00064D78" w:rsidRPr="004265A0" w:rsidRDefault="00064D78" w:rsidP="00477909">
            <w:pPr>
              <w:rPr>
                <w:rFonts w:ascii="Century Gothic" w:hAnsi="Century Gothic"/>
                <w:sz w:val="16"/>
                <w:szCs w:val="16"/>
              </w:rPr>
            </w:pPr>
          </w:p>
        </w:tc>
        <w:tc>
          <w:tcPr>
            <w:tcW w:w="2626" w:type="dxa"/>
          </w:tcPr>
          <w:p w14:paraId="14B6C9D7" w14:textId="77777777" w:rsidR="00064D78" w:rsidRPr="004265A0" w:rsidRDefault="00064D78" w:rsidP="00477909">
            <w:pPr>
              <w:rPr>
                <w:rFonts w:ascii="Century Gothic" w:hAnsi="Century Gothic"/>
                <w:sz w:val="16"/>
                <w:szCs w:val="16"/>
              </w:rPr>
            </w:pPr>
            <w:r w:rsidRPr="004265A0">
              <w:rPr>
                <w:rFonts w:ascii="Century Gothic" w:hAnsi="Century Gothic"/>
                <w:sz w:val="16"/>
                <w:szCs w:val="16"/>
              </w:rPr>
              <w:t>CERVO / BNGRC</w:t>
            </w:r>
          </w:p>
        </w:tc>
      </w:tr>
      <w:tr w:rsidR="00064D78" w:rsidRPr="004265A0" w14:paraId="4CE6BD4E" w14:textId="77777777" w:rsidTr="00477909">
        <w:tc>
          <w:tcPr>
            <w:tcW w:w="9567" w:type="dxa"/>
            <w:gridSpan w:val="5"/>
            <w:shd w:val="clear" w:color="auto" w:fill="C4BC96" w:themeFill="background2" w:themeFillShade="BF"/>
          </w:tcPr>
          <w:p w14:paraId="53A3C5C3"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24 hours after</w:t>
            </w:r>
          </w:p>
        </w:tc>
      </w:tr>
      <w:tr w:rsidR="00064D78" w:rsidRPr="004265A0" w14:paraId="54A5FD19" w14:textId="77777777" w:rsidTr="00477909">
        <w:tc>
          <w:tcPr>
            <w:tcW w:w="9567" w:type="dxa"/>
            <w:gridSpan w:val="5"/>
            <w:shd w:val="clear" w:color="auto" w:fill="C4BC96" w:themeFill="background2" w:themeFillShade="BF"/>
          </w:tcPr>
          <w:p w14:paraId="4AF92FA7"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48 hours after</w:t>
            </w:r>
          </w:p>
        </w:tc>
      </w:tr>
      <w:tr w:rsidR="00064D78" w:rsidRPr="004265A0" w14:paraId="2C1AA9F3" w14:textId="77777777" w:rsidTr="00477909">
        <w:tc>
          <w:tcPr>
            <w:tcW w:w="9567" w:type="dxa"/>
            <w:gridSpan w:val="5"/>
            <w:shd w:val="clear" w:color="auto" w:fill="C4BC96" w:themeFill="background2" w:themeFillShade="BF"/>
          </w:tcPr>
          <w:p w14:paraId="7EEB8357"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72 hours after</w:t>
            </w:r>
          </w:p>
        </w:tc>
      </w:tr>
      <w:tr w:rsidR="00064D78" w:rsidRPr="004265A0" w14:paraId="3277F8EF" w14:textId="77777777" w:rsidTr="00477909">
        <w:tc>
          <w:tcPr>
            <w:tcW w:w="9567" w:type="dxa"/>
            <w:gridSpan w:val="5"/>
            <w:shd w:val="clear" w:color="auto" w:fill="C4BC96" w:themeFill="background2" w:themeFillShade="BF"/>
          </w:tcPr>
          <w:p w14:paraId="15F6A72C"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First week after after</w:t>
            </w:r>
          </w:p>
        </w:tc>
      </w:tr>
      <w:tr w:rsidR="00064D78" w:rsidRPr="004265A0" w14:paraId="6E17D3E9" w14:textId="77777777" w:rsidTr="00477909">
        <w:tc>
          <w:tcPr>
            <w:tcW w:w="9567" w:type="dxa"/>
            <w:gridSpan w:val="5"/>
            <w:shd w:val="clear" w:color="auto" w:fill="C4BC96" w:themeFill="background2" w:themeFillShade="BF"/>
          </w:tcPr>
          <w:p w14:paraId="3F95BA46" w14:textId="77777777" w:rsidR="00064D78" w:rsidRPr="004265A0" w:rsidRDefault="00064D78" w:rsidP="00724AF9">
            <w:pPr>
              <w:spacing w:after="0"/>
              <w:rPr>
                <w:rFonts w:ascii="Century Gothic" w:hAnsi="Century Gothic"/>
                <w:sz w:val="16"/>
                <w:szCs w:val="16"/>
              </w:rPr>
            </w:pPr>
            <w:r w:rsidRPr="004265A0">
              <w:rPr>
                <w:rFonts w:ascii="Century Gothic" w:hAnsi="Century Gothic"/>
                <w:sz w:val="16"/>
                <w:szCs w:val="16"/>
              </w:rPr>
              <w:t>1 month after</w:t>
            </w:r>
          </w:p>
        </w:tc>
      </w:tr>
    </w:tbl>
    <w:p w14:paraId="75E57C7F" w14:textId="406CC341" w:rsidR="00BB7EEE" w:rsidRDefault="006B7D9F" w:rsidP="006B7D9F">
      <w:pPr>
        <w:pStyle w:val="Heading3"/>
      </w:pPr>
      <w:bookmarkStart w:id="112" w:name="_Toc20753634"/>
      <w:bookmarkStart w:id="113" w:name="_Toc26444481"/>
      <w:r>
        <w:t>2.3.3</w:t>
      </w:r>
      <w:r>
        <w:tab/>
      </w:r>
      <w:r w:rsidR="00BB7EEE" w:rsidRPr="00FD12E2">
        <w:t>Baseline projects</w:t>
      </w:r>
      <w:bookmarkEnd w:id="112"/>
      <w:bookmarkEnd w:id="113"/>
    </w:p>
    <w:p w14:paraId="53197852" w14:textId="77777777" w:rsidR="00FD12E2" w:rsidRPr="00524225" w:rsidRDefault="00FD12E2" w:rsidP="0057203E">
      <w:pPr>
        <w:rPr>
          <w:rFonts w:ascii="Arial" w:eastAsia="Arial" w:hAnsi="Arial" w:cs="Arial"/>
        </w:rPr>
      </w:pPr>
      <w:r>
        <w:t>The table describes national initiatives which bear relevance to this project.</w:t>
      </w:r>
    </w:p>
    <w:p w14:paraId="52BB0DF6" w14:textId="7428889E" w:rsidR="00306AD7" w:rsidRDefault="00364A5A" w:rsidP="00477909">
      <w:pPr>
        <w:pStyle w:val="Caption"/>
      </w:pPr>
      <w:r w:rsidRPr="00E753AC">
        <w:lastRenderedPageBreak/>
        <w:t xml:space="preserve">Table </w:t>
      </w:r>
      <w:r w:rsidR="00130042">
        <w:rPr>
          <w:rFonts w:eastAsia="Century Gothic" w:cs="Century Gothic"/>
        </w:rPr>
        <w:t>6</w:t>
      </w:r>
      <w:r w:rsidR="00306AD7" w:rsidRPr="00E753AC">
        <w:t xml:space="preserve"> Baseline projects in Madagascar</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4819"/>
        <w:gridCol w:w="3119"/>
      </w:tblGrid>
      <w:tr w:rsidR="0044743E" w:rsidRPr="00F160E1" w14:paraId="31E7824F" w14:textId="77777777" w:rsidTr="00257C43">
        <w:trPr>
          <w:trHeight w:val="560"/>
        </w:trPr>
        <w:tc>
          <w:tcPr>
            <w:tcW w:w="1980"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Pr>
          <w:p w14:paraId="4B20D691" w14:textId="77777777" w:rsidR="0044743E" w:rsidRPr="0044743E" w:rsidRDefault="0044743E" w:rsidP="00257C43">
            <w:pPr>
              <w:rPr>
                <w:rFonts w:cs="Calibri"/>
                <w:sz w:val="20"/>
              </w:rPr>
            </w:pPr>
            <w:r w:rsidRPr="0044743E">
              <w:rPr>
                <w:rFonts w:cs="Calibri"/>
                <w:sz w:val="20"/>
              </w:rPr>
              <w:t xml:space="preserve">Name </w:t>
            </w:r>
          </w:p>
        </w:tc>
        <w:tc>
          <w:tcPr>
            <w:tcW w:w="4819"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Pr>
          <w:p w14:paraId="45D465D9" w14:textId="77777777" w:rsidR="0044743E" w:rsidRPr="0044743E" w:rsidRDefault="0044743E" w:rsidP="00257C43">
            <w:pPr>
              <w:rPr>
                <w:rFonts w:cs="Calibri"/>
                <w:sz w:val="20"/>
              </w:rPr>
            </w:pPr>
            <w:r w:rsidRPr="0044743E">
              <w:rPr>
                <w:rFonts w:cs="Calibri"/>
                <w:sz w:val="20"/>
              </w:rPr>
              <w:t xml:space="preserve">Purpose, key activities (relating to Hydromet) and location </w:t>
            </w:r>
          </w:p>
        </w:tc>
        <w:tc>
          <w:tcPr>
            <w:tcW w:w="3119" w:type="dxa"/>
            <w:tcBorders>
              <w:top w:val="single" w:sz="4" w:space="0" w:color="000000"/>
              <w:left w:val="single" w:sz="4" w:space="0" w:color="000000"/>
              <w:bottom w:val="single" w:sz="4" w:space="0" w:color="000000"/>
              <w:right w:val="single" w:sz="4" w:space="0" w:color="000000"/>
            </w:tcBorders>
            <w:shd w:val="clear" w:color="auto" w:fill="31849B" w:themeFill="accent5" w:themeFillShade="BF"/>
          </w:tcPr>
          <w:p w14:paraId="00540243" w14:textId="77777777" w:rsidR="0044743E" w:rsidRPr="0044743E" w:rsidRDefault="0044743E" w:rsidP="00257C43">
            <w:pPr>
              <w:rPr>
                <w:rFonts w:cs="Calibri"/>
                <w:sz w:val="20"/>
              </w:rPr>
            </w:pPr>
            <w:r w:rsidRPr="0044743E">
              <w:rPr>
                <w:rFonts w:cs="Calibri"/>
                <w:sz w:val="20"/>
              </w:rPr>
              <w:t>Complementarity with Hydromet</w:t>
            </w:r>
          </w:p>
        </w:tc>
      </w:tr>
      <w:tr w:rsidR="0044743E" w:rsidRPr="00F160E1" w14:paraId="752D3CA6" w14:textId="77777777" w:rsidTr="0044743E">
        <w:trPr>
          <w:trHeight w:val="560"/>
        </w:trPr>
        <w:tc>
          <w:tcPr>
            <w:tcW w:w="1980" w:type="dxa"/>
            <w:tcBorders>
              <w:top w:val="single" w:sz="4" w:space="0" w:color="000000"/>
              <w:left w:val="single" w:sz="4" w:space="0" w:color="000000"/>
              <w:bottom w:val="single" w:sz="4" w:space="0" w:color="000000"/>
              <w:right w:val="single" w:sz="4" w:space="0" w:color="000000"/>
            </w:tcBorders>
            <w:shd w:val="clear" w:color="auto" w:fill="DBEEF3"/>
          </w:tcPr>
          <w:p w14:paraId="197ECC7F" w14:textId="77777777" w:rsidR="0044743E" w:rsidRPr="00257C43" w:rsidRDefault="0044743E" w:rsidP="00257C43">
            <w:pPr>
              <w:rPr>
                <w:rFonts w:cs="Calibri"/>
                <w:sz w:val="20"/>
                <w:lang w:val="fr-FR"/>
              </w:rPr>
            </w:pPr>
            <w:r w:rsidRPr="00257C43">
              <w:rPr>
                <w:rFonts w:cs="Calibri"/>
                <w:sz w:val="20"/>
                <w:lang w:val="fr-FR"/>
              </w:rPr>
              <w:t>« Adaptation des chaînes de valeur agricoles au changement climatique (PrAda) » </w:t>
            </w:r>
          </w:p>
          <w:p w14:paraId="3077E40D" w14:textId="77777777" w:rsidR="0044743E" w:rsidRPr="0044743E" w:rsidRDefault="0044743E" w:rsidP="00257C43">
            <w:pPr>
              <w:rPr>
                <w:rFonts w:cs="Calibri"/>
                <w:sz w:val="20"/>
              </w:rPr>
            </w:pPr>
            <w:r w:rsidRPr="0044743E">
              <w:rPr>
                <w:rFonts w:cs="Calibri"/>
                <w:sz w:val="20"/>
              </w:rPr>
              <w:t>(Adaptation of agricultural value chains to climate change)</w:t>
            </w:r>
          </w:p>
          <w:p w14:paraId="02749E3E" w14:textId="77777777" w:rsidR="0044743E" w:rsidRPr="0044743E" w:rsidRDefault="0044743E" w:rsidP="00257C43">
            <w:pPr>
              <w:rPr>
                <w:rFonts w:cs="Calibri"/>
                <w:sz w:val="20"/>
              </w:rPr>
            </w:pPr>
            <w:r w:rsidRPr="0044743E">
              <w:rPr>
                <w:rFonts w:cs="Calibri"/>
                <w:sz w:val="20"/>
              </w:rPr>
              <w:t>2017-2022</w:t>
            </w:r>
          </w:p>
          <w:p w14:paraId="4EE769FE" w14:textId="77777777" w:rsidR="0044743E" w:rsidRPr="0044743E" w:rsidRDefault="0044743E" w:rsidP="00257C43">
            <w:pPr>
              <w:rPr>
                <w:rFonts w:cs="Calibri"/>
                <w:sz w:val="20"/>
              </w:rPr>
            </w:pPr>
            <w:r w:rsidRPr="0044743E">
              <w:rPr>
                <w:rFonts w:cs="Calibri"/>
                <w:sz w:val="20"/>
              </w:rPr>
              <w:t>Funding entity: GIZ</w:t>
            </w:r>
          </w:p>
          <w:p w14:paraId="1EDA1B55" w14:textId="77777777" w:rsidR="0044743E" w:rsidRPr="0044743E" w:rsidRDefault="0044743E" w:rsidP="00257C43">
            <w:pPr>
              <w:rPr>
                <w:rFonts w:cs="Calibri"/>
                <w:sz w:val="20"/>
              </w:rPr>
            </w:pPr>
          </w:p>
        </w:tc>
        <w:tc>
          <w:tcPr>
            <w:tcW w:w="4819" w:type="dxa"/>
            <w:tcBorders>
              <w:top w:val="single" w:sz="4" w:space="0" w:color="000000"/>
              <w:left w:val="single" w:sz="4" w:space="0" w:color="000000"/>
              <w:bottom w:val="single" w:sz="4" w:space="0" w:color="000000"/>
              <w:right w:val="single" w:sz="4" w:space="0" w:color="000000"/>
            </w:tcBorders>
            <w:shd w:val="clear" w:color="auto" w:fill="DBEEF3"/>
          </w:tcPr>
          <w:p w14:paraId="30573F22" w14:textId="77777777" w:rsidR="0044743E" w:rsidRPr="0044743E" w:rsidRDefault="0044743E" w:rsidP="00257C43">
            <w:pPr>
              <w:rPr>
                <w:rFonts w:cs="Calibri"/>
                <w:sz w:val="20"/>
              </w:rPr>
            </w:pPr>
            <w:r w:rsidRPr="0044743E">
              <w:rPr>
                <w:rFonts w:cs="Calibri"/>
                <w:sz w:val="20"/>
              </w:rPr>
              <w:t>Under this project, agricultural value chain players will benefit from better access to agrometeorological and agricultural advisory services, which allows them to adapt production to climate change. In addition, the project also aims to improve structural framework conditions. These include the development of a quality agricultural policy, the organisation of actors and cooperation between them. Access to operating resources is simplified and production techniques are adapted. Finally, the project supports the establishment of climate risk insurance. DAPV is working with GIZ on PRADA project which aims at translating climate information into agrometeorological advisories and disseminate them at the local level using mobile phones.</w:t>
            </w:r>
          </w:p>
        </w:tc>
        <w:tc>
          <w:tcPr>
            <w:tcW w:w="3119" w:type="dxa"/>
            <w:tcBorders>
              <w:top w:val="single" w:sz="4" w:space="0" w:color="000000"/>
              <w:left w:val="single" w:sz="4" w:space="0" w:color="000000"/>
              <w:bottom w:val="single" w:sz="4" w:space="0" w:color="000000"/>
              <w:right w:val="single" w:sz="4" w:space="0" w:color="000000"/>
            </w:tcBorders>
            <w:shd w:val="clear" w:color="auto" w:fill="DBEEF3"/>
          </w:tcPr>
          <w:p w14:paraId="1E1DB81F" w14:textId="77777777" w:rsidR="0044743E" w:rsidRPr="0044743E" w:rsidRDefault="0044743E" w:rsidP="00257C43">
            <w:pPr>
              <w:rPr>
                <w:rFonts w:cs="Calibri"/>
                <w:sz w:val="20"/>
              </w:rPr>
            </w:pPr>
            <w:r w:rsidRPr="0044743E">
              <w:rPr>
                <w:rFonts w:cs="Calibri"/>
                <w:sz w:val="20"/>
              </w:rPr>
              <w:t>The agriculture-related data and climate services developed by this project will be complemented and upscaled in other regions, for other crop varieties and using different communication means to increase outreach through the proposed Hydromet project. Note that agriculture was selected as one of the key sectors for Madagascar.</w:t>
            </w:r>
          </w:p>
        </w:tc>
      </w:tr>
      <w:tr w:rsidR="0044743E" w:rsidRPr="00F160E1" w14:paraId="3B8BA1A2" w14:textId="77777777" w:rsidTr="0044743E">
        <w:trPr>
          <w:trHeight w:val="560"/>
        </w:trPr>
        <w:tc>
          <w:tcPr>
            <w:tcW w:w="1980" w:type="dxa"/>
            <w:tcBorders>
              <w:top w:val="single" w:sz="4" w:space="0" w:color="000000"/>
              <w:left w:val="single" w:sz="4" w:space="0" w:color="000000"/>
              <w:bottom w:val="single" w:sz="4" w:space="0" w:color="000000"/>
              <w:right w:val="single" w:sz="4" w:space="0" w:color="000000"/>
            </w:tcBorders>
            <w:shd w:val="clear" w:color="auto" w:fill="DBEEF3"/>
          </w:tcPr>
          <w:p w14:paraId="637C9FC4" w14:textId="77777777" w:rsidR="0044743E" w:rsidRPr="00257C43" w:rsidRDefault="0044743E" w:rsidP="00257C43">
            <w:pPr>
              <w:rPr>
                <w:rFonts w:cs="Calibri"/>
                <w:sz w:val="20"/>
                <w:lang w:val="fr-FR"/>
              </w:rPr>
            </w:pPr>
            <w:r w:rsidRPr="00257C43">
              <w:rPr>
                <w:rFonts w:cs="Calibri"/>
                <w:sz w:val="20"/>
                <w:lang w:val="fr-FR"/>
              </w:rPr>
              <w:t>« Projet d’Amélioration des Capacités d’Adaptation et de Résilience des Communes Rurales face aux Changements Climatiques (PACARC) »</w:t>
            </w:r>
          </w:p>
          <w:p w14:paraId="3F0A1EF6" w14:textId="77777777" w:rsidR="0044743E" w:rsidRPr="0044743E" w:rsidRDefault="0044743E" w:rsidP="00257C43">
            <w:pPr>
              <w:rPr>
                <w:rFonts w:cs="Calibri"/>
                <w:sz w:val="20"/>
              </w:rPr>
            </w:pPr>
            <w:r w:rsidRPr="0044743E">
              <w:rPr>
                <w:rFonts w:cs="Calibri"/>
                <w:sz w:val="20"/>
              </w:rPr>
              <w:t>2016-2021</w:t>
            </w:r>
          </w:p>
          <w:p w14:paraId="02528768" w14:textId="77777777" w:rsidR="0044743E" w:rsidRPr="0044743E" w:rsidRDefault="0044743E" w:rsidP="00257C43">
            <w:pPr>
              <w:rPr>
                <w:rFonts w:cs="Calibri"/>
                <w:sz w:val="20"/>
              </w:rPr>
            </w:pPr>
            <w:r w:rsidRPr="0044743E">
              <w:rPr>
                <w:rFonts w:cs="Calibri"/>
                <w:sz w:val="20"/>
              </w:rPr>
              <w:t>Funding entity: PNUD-FEM</w:t>
            </w:r>
          </w:p>
        </w:tc>
        <w:tc>
          <w:tcPr>
            <w:tcW w:w="4819" w:type="dxa"/>
            <w:tcBorders>
              <w:top w:val="single" w:sz="4" w:space="0" w:color="000000"/>
              <w:left w:val="single" w:sz="4" w:space="0" w:color="000000"/>
              <w:bottom w:val="single" w:sz="4" w:space="0" w:color="000000"/>
              <w:right w:val="single" w:sz="4" w:space="0" w:color="000000"/>
            </w:tcBorders>
            <w:shd w:val="clear" w:color="auto" w:fill="DBEEF3"/>
          </w:tcPr>
          <w:p w14:paraId="33215190" w14:textId="6735A8AD" w:rsidR="0044743E" w:rsidRPr="0044743E" w:rsidRDefault="0044743E" w:rsidP="00257C43">
            <w:pPr>
              <w:rPr>
                <w:rFonts w:cs="Calibri"/>
                <w:sz w:val="20"/>
              </w:rPr>
            </w:pPr>
            <w:r w:rsidRPr="0044743E">
              <w:rPr>
                <w:rFonts w:cs="Calibri"/>
                <w:sz w:val="20"/>
              </w:rPr>
              <w:t>PACARC contributes to implementing the NAPA. It aims to enhance adaptive capacity among vulnerable communities of Androy, Anosy, Atsinanana, Analamanga et Atsimo Andrefana ; climate variability and change are already affecting their livelihoods. Through PACARC, the following interventions will be implemented : i) strengthening of adaptative capacity among institutions ; ii) production and dissemination of hydrologic</w:t>
            </w:r>
            <w:r w:rsidR="005D271A">
              <w:rPr>
                <w:rFonts w:cs="Calibri"/>
                <w:sz w:val="20"/>
              </w:rPr>
              <w:t>al</w:t>
            </w:r>
            <w:r w:rsidRPr="0044743E">
              <w:rPr>
                <w:rFonts w:cs="Calibri"/>
                <w:sz w:val="20"/>
              </w:rPr>
              <w:t xml:space="preserve"> and agrometeorologic</w:t>
            </w:r>
            <w:r w:rsidR="005D271A">
              <w:rPr>
                <w:rFonts w:cs="Calibri"/>
                <w:sz w:val="20"/>
              </w:rPr>
              <w:t>al</w:t>
            </w:r>
            <w:r w:rsidRPr="0044743E">
              <w:rPr>
                <w:rFonts w:cs="Calibri"/>
                <w:sz w:val="20"/>
              </w:rPr>
              <w:t xml:space="preserve"> information to help decision-making processes ; and iii) implementaiton of adaptation technologies in selected municipalities. </w:t>
            </w:r>
          </w:p>
        </w:tc>
        <w:tc>
          <w:tcPr>
            <w:tcW w:w="3119" w:type="dxa"/>
            <w:tcBorders>
              <w:top w:val="single" w:sz="4" w:space="0" w:color="000000"/>
              <w:left w:val="single" w:sz="4" w:space="0" w:color="000000"/>
              <w:bottom w:val="single" w:sz="4" w:space="0" w:color="000000"/>
              <w:right w:val="single" w:sz="4" w:space="0" w:color="000000"/>
            </w:tcBorders>
            <w:shd w:val="clear" w:color="auto" w:fill="DBEEF3"/>
          </w:tcPr>
          <w:p w14:paraId="2042BE4F" w14:textId="7BC10400" w:rsidR="0044743E" w:rsidRPr="0044743E" w:rsidRDefault="0044743E" w:rsidP="00257C43">
            <w:pPr>
              <w:rPr>
                <w:rFonts w:cs="Calibri"/>
                <w:sz w:val="20"/>
              </w:rPr>
            </w:pPr>
            <w:r w:rsidRPr="0044743E">
              <w:rPr>
                <w:rFonts w:cs="Calibri"/>
                <w:sz w:val="20"/>
              </w:rPr>
              <w:t>The proposed project will build on PACARC interventions to strengthen to production and dissemination of hydrologic</w:t>
            </w:r>
            <w:r w:rsidR="005D271A">
              <w:rPr>
                <w:rFonts w:cs="Calibri"/>
                <w:sz w:val="20"/>
              </w:rPr>
              <w:t>al</w:t>
            </w:r>
            <w:r w:rsidRPr="0044743E">
              <w:rPr>
                <w:rFonts w:cs="Calibri"/>
                <w:sz w:val="20"/>
              </w:rPr>
              <w:t xml:space="preserve"> and agrometeorologic</w:t>
            </w:r>
            <w:r w:rsidR="005D271A">
              <w:rPr>
                <w:rFonts w:cs="Calibri"/>
                <w:sz w:val="20"/>
              </w:rPr>
              <w:t>al</w:t>
            </w:r>
            <w:r w:rsidRPr="0044743E">
              <w:rPr>
                <w:rFonts w:cs="Calibri"/>
                <w:sz w:val="20"/>
              </w:rPr>
              <w:t xml:space="preserve"> information in other communities not targeted by this project. </w:t>
            </w:r>
          </w:p>
        </w:tc>
      </w:tr>
      <w:tr w:rsidR="0044743E" w:rsidRPr="00F160E1" w14:paraId="1FBE7ACC" w14:textId="77777777" w:rsidTr="0044743E">
        <w:trPr>
          <w:trHeight w:val="560"/>
        </w:trPr>
        <w:tc>
          <w:tcPr>
            <w:tcW w:w="1980" w:type="dxa"/>
            <w:tcBorders>
              <w:top w:val="single" w:sz="4" w:space="0" w:color="000000"/>
              <w:left w:val="single" w:sz="4" w:space="0" w:color="000000"/>
              <w:bottom w:val="single" w:sz="4" w:space="0" w:color="000000"/>
              <w:right w:val="single" w:sz="4" w:space="0" w:color="000000"/>
            </w:tcBorders>
            <w:shd w:val="clear" w:color="auto" w:fill="DBEEF3"/>
          </w:tcPr>
          <w:p w14:paraId="76C4A1E2" w14:textId="77777777" w:rsidR="0044743E" w:rsidRPr="0044743E" w:rsidRDefault="0044743E" w:rsidP="00257C43">
            <w:pPr>
              <w:rPr>
                <w:rFonts w:cs="Calibri"/>
                <w:sz w:val="20"/>
              </w:rPr>
            </w:pPr>
            <w:r w:rsidRPr="0044743E">
              <w:rPr>
                <w:rFonts w:cs="Calibri"/>
                <w:sz w:val="20"/>
              </w:rPr>
              <w:t>‘Hydromet’ Madagascar</w:t>
            </w:r>
          </w:p>
          <w:p w14:paraId="708359BA" w14:textId="77777777" w:rsidR="0044743E" w:rsidRPr="0044743E" w:rsidRDefault="0044743E" w:rsidP="00257C43">
            <w:pPr>
              <w:rPr>
                <w:rFonts w:cs="Calibri"/>
                <w:sz w:val="20"/>
              </w:rPr>
            </w:pPr>
            <w:r w:rsidRPr="0044743E">
              <w:rPr>
                <w:rFonts w:cs="Calibri"/>
                <w:sz w:val="20"/>
              </w:rPr>
              <w:t>(Under development)</w:t>
            </w:r>
          </w:p>
          <w:p w14:paraId="7A1633DF" w14:textId="77777777" w:rsidR="0044743E" w:rsidRPr="0044743E" w:rsidRDefault="0044743E" w:rsidP="00257C43">
            <w:pPr>
              <w:rPr>
                <w:rFonts w:cs="Calibri"/>
                <w:sz w:val="20"/>
              </w:rPr>
            </w:pPr>
            <w:r w:rsidRPr="0044743E">
              <w:rPr>
                <w:rFonts w:cs="Calibri"/>
                <w:sz w:val="20"/>
              </w:rPr>
              <w:t>Funding entity: PNUD-GCF</w:t>
            </w:r>
          </w:p>
        </w:tc>
        <w:tc>
          <w:tcPr>
            <w:tcW w:w="4819" w:type="dxa"/>
            <w:tcBorders>
              <w:top w:val="single" w:sz="4" w:space="0" w:color="000000"/>
              <w:left w:val="single" w:sz="4" w:space="0" w:color="000000"/>
              <w:bottom w:val="single" w:sz="4" w:space="0" w:color="000000"/>
              <w:right w:val="single" w:sz="4" w:space="0" w:color="000000"/>
            </w:tcBorders>
            <w:shd w:val="clear" w:color="auto" w:fill="DBEEF3"/>
          </w:tcPr>
          <w:p w14:paraId="40D0E33B" w14:textId="493DD4F4" w:rsidR="0044743E" w:rsidRPr="0044743E" w:rsidRDefault="0044743E" w:rsidP="00257C43">
            <w:pPr>
              <w:rPr>
                <w:rFonts w:cs="Calibri"/>
                <w:sz w:val="20"/>
              </w:rPr>
            </w:pPr>
            <w:r w:rsidRPr="0044743E">
              <w:rPr>
                <w:rFonts w:cs="Calibri"/>
                <w:sz w:val="20"/>
              </w:rPr>
              <w:t>UNDP is developing, with the government, a project proposal for “the strengthening of the National Early Warning System and the improvement of the production and access to weather, water, and climate services” to be submitted to the funding of the Green Climate Fund (GCF).</w:t>
            </w:r>
            <w:r w:rsidR="00E602A1">
              <w:rPr>
                <w:rFonts w:cs="Calibri"/>
                <w:sz w:val="20"/>
              </w:rPr>
              <w:t xml:space="preserve"> The pre-faisibility study is on-going and the budget is not consolidated yet.</w:t>
            </w:r>
          </w:p>
        </w:tc>
        <w:tc>
          <w:tcPr>
            <w:tcW w:w="3119" w:type="dxa"/>
            <w:tcBorders>
              <w:top w:val="single" w:sz="4" w:space="0" w:color="000000"/>
              <w:left w:val="single" w:sz="4" w:space="0" w:color="000000"/>
              <w:bottom w:val="single" w:sz="4" w:space="0" w:color="000000"/>
              <w:right w:val="single" w:sz="4" w:space="0" w:color="000000"/>
            </w:tcBorders>
            <w:shd w:val="clear" w:color="auto" w:fill="DBEEF3"/>
          </w:tcPr>
          <w:p w14:paraId="28AA1398" w14:textId="7C2A43F1" w:rsidR="0044743E" w:rsidRPr="0044743E" w:rsidRDefault="0044743E" w:rsidP="00257C43">
            <w:pPr>
              <w:rPr>
                <w:rFonts w:cs="Calibri"/>
                <w:sz w:val="20"/>
              </w:rPr>
            </w:pPr>
            <w:r w:rsidRPr="0044743E">
              <w:rPr>
                <w:rFonts w:cs="Calibri"/>
                <w:sz w:val="20"/>
              </w:rPr>
              <w:t xml:space="preserve">The proposed project </w:t>
            </w:r>
            <w:r w:rsidR="00E602A1">
              <w:rPr>
                <w:rFonts w:cs="Calibri"/>
                <w:sz w:val="20"/>
              </w:rPr>
              <w:t>is</w:t>
            </w:r>
            <w:r w:rsidRPr="0044743E">
              <w:rPr>
                <w:rFonts w:cs="Calibri"/>
                <w:sz w:val="20"/>
              </w:rPr>
              <w:t xml:space="preserve"> designed to complement the hydrometeorological equipment to be established under this UNDP project (this was ensured through consultations with UNDP team in Madagascar). A strengthened national early warning system will support similar efforts through this project, with the potential to upscale results across the country.</w:t>
            </w:r>
          </w:p>
        </w:tc>
      </w:tr>
    </w:tbl>
    <w:p w14:paraId="520DFEF9" w14:textId="77777777" w:rsidR="00382B1E" w:rsidRPr="00382B1E" w:rsidRDefault="00382B1E" w:rsidP="00257C43"/>
    <w:p w14:paraId="54AD3E25" w14:textId="704483A3" w:rsidR="00BB7EEE" w:rsidRPr="00524225" w:rsidRDefault="00BB7EEE" w:rsidP="0057203E">
      <w:r w:rsidRPr="00524225">
        <w:t xml:space="preserve">In addition, Madagascar </w:t>
      </w:r>
      <w:r w:rsidR="00210293">
        <w:t>is a beneficiary country of</w:t>
      </w:r>
      <w:r w:rsidRPr="00524225">
        <w:t xml:space="preserve"> four current projects</w:t>
      </w:r>
      <w:r w:rsidR="00210293" w:rsidRPr="00477909">
        <w:rPr>
          <w:rStyle w:val="FootnoteReference"/>
        </w:rPr>
        <w:footnoteReference w:id="134"/>
      </w:r>
      <w:r w:rsidRPr="00524225">
        <w:t xml:space="preserve"> for which the GCF has approved funding of </w:t>
      </w:r>
      <w:r w:rsidR="00B13254">
        <w:t xml:space="preserve">USD </w:t>
      </w:r>
      <w:r w:rsidRPr="00524225">
        <w:t xml:space="preserve">686.1 million, </w:t>
      </w:r>
      <w:r w:rsidR="00210293">
        <w:t>with</w:t>
      </w:r>
      <w:r w:rsidRPr="00524225">
        <w:t xml:space="preserve"> total project values of </w:t>
      </w:r>
      <w:r w:rsidR="00B13254">
        <w:t xml:space="preserve">USD </w:t>
      </w:r>
      <w:r w:rsidRPr="00524225">
        <w:t>2.4 billion</w:t>
      </w:r>
      <w:r w:rsidR="00295AED" w:rsidRPr="00524225">
        <w:t>.</w:t>
      </w:r>
    </w:p>
    <w:p w14:paraId="1535FF37" w14:textId="14F84704" w:rsidR="00BB7EEE" w:rsidRPr="00524225" w:rsidRDefault="006B7D9F" w:rsidP="006B7D9F">
      <w:pPr>
        <w:pStyle w:val="Heading2"/>
      </w:pPr>
      <w:bookmarkStart w:id="114" w:name="_Toc20753635"/>
      <w:bookmarkStart w:id="115" w:name="_Toc26444482"/>
      <w:r>
        <w:lastRenderedPageBreak/>
        <w:t>2.4</w:t>
      </w:r>
      <w:r>
        <w:tab/>
      </w:r>
      <w:r w:rsidR="00BB7EEE" w:rsidRPr="00524225">
        <w:t>Mauritius</w:t>
      </w:r>
      <w:bookmarkEnd w:id="114"/>
      <w:bookmarkEnd w:id="115"/>
    </w:p>
    <w:p w14:paraId="538C986D" w14:textId="608C2531" w:rsidR="00BB7EEE" w:rsidRPr="00524225" w:rsidRDefault="006B7D9F" w:rsidP="006B7D9F">
      <w:pPr>
        <w:pStyle w:val="Heading3"/>
      </w:pPr>
      <w:bookmarkStart w:id="116" w:name="_Toc20753636"/>
      <w:bookmarkStart w:id="117" w:name="_Toc26444483"/>
      <w:r>
        <w:t>2.4.1</w:t>
      </w:r>
      <w:r>
        <w:tab/>
      </w:r>
      <w:r w:rsidR="00BB7EEE" w:rsidRPr="00524225">
        <w:t>Policies and strategies</w:t>
      </w:r>
      <w:bookmarkEnd w:id="116"/>
      <w:bookmarkEnd w:id="117"/>
    </w:p>
    <w:p w14:paraId="53C07752" w14:textId="77777777" w:rsidR="00BB7EEE" w:rsidRPr="00524225" w:rsidRDefault="00BB7EEE" w:rsidP="0057203E">
      <w:r w:rsidRPr="00524225">
        <w:t>Mauritius has ratified 12 of the 18 International Human Rights Instruments.</w:t>
      </w:r>
      <w:r w:rsidRPr="00524225">
        <w:rPr>
          <w:vertAlign w:val="superscript"/>
        </w:rPr>
        <w:footnoteReference w:id="135"/>
      </w:r>
      <w:r w:rsidRPr="00524225">
        <w:t xml:space="preserve"> It is also a party to international agreements on: Antarctic-Marine Living Resources, Biodiversity, Climate Change, Climate Change-Kyoto Protocol, Desertification, Endangered Species, Environmental Modification, Hazardous Wastes, Law of the Sea, Marine Life Conservation, Ozone Layer Protection, Ship Pollution, Wetlands.</w:t>
      </w:r>
      <w:r w:rsidRPr="00524225">
        <w:rPr>
          <w:vertAlign w:val="superscript"/>
        </w:rPr>
        <w:footnoteReference w:id="136"/>
      </w:r>
      <w:r w:rsidRPr="00524225">
        <w:t xml:space="preserve"> Finally, the </w:t>
      </w:r>
      <w:r w:rsidRPr="00524225">
        <w:rPr>
          <w:color w:val="000000"/>
        </w:rPr>
        <w:t>country is signatory of the Hyogo and Sendai Multilateral Agreements.</w:t>
      </w:r>
    </w:p>
    <w:p w14:paraId="19AE69F2" w14:textId="1104A2BA" w:rsidR="00BB7EEE" w:rsidRPr="00524225" w:rsidRDefault="00BB7EEE" w:rsidP="006B7D9F">
      <w:pPr>
        <w:pStyle w:val="Heading4"/>
      </w:pPr>
      <w:r w:rsidRPr="00524225">
        <w:t>Relevant UNFCCC-related policies</w:t>
      </w:r>
    </w:p>
    <w:p w14:paraId="532324A2" w14:textId="18588673" w:rsidR="00BB7EEE" w:rsidRPr="00524225" w:rsidRDefault="00BB7EEE" w:rsidP="0057203E">
      <w:bookmarkStart w:id="118" w:name="_Hlk18570655"/>
      <w:r w:rsidRPr="00524225">
        <w:t>As Mauritius is not classified as a LDC, it has not submitted a National Adaptation Programme of Action (NAPA). The country has however started its National Adaptation Plan (NAP) process.</w:t>
      </w:r>
    </w:p>
    <w:p w14:paraId="01622870" w14:textId="7C7D6C48" w:rsidR="00EA4223" w:rsidRDefault="00BB7EEE" w:rsidP="0057203E">
      <w:r w:rsidRPr="00524225">
        <w:t>Mauritius submitted its INDC on 28 September 2015,</w:t>
      </w:r>
      <w:r w:rsidRPr="00524225">
        <w:rPr>
          <w:vertAlign w:val="superscript"/>
        </w:rPr>
        <w:footnoteReference w:id="137"/>
      </w:r>
      <w:r w:rsidRPr="00524225">
        <w:t xml:space="preserve"> and ratified the Paris agreement on 22 April 2016,</w:t>
      </w:r>
      <w:r w:rsidRPr="00524225">
        <w:rPr>
          <w:vertAlign w:val="superscript"/>
        </w:rPr>
        <w:footnoteReference w:id="138"/>
      </w:r>
      <w:r w:rsidRPr="00524225">
        <w:t xml:space="preserve"> at which point its INDC became its NDC – this NDC has not been modified since.</w:t>
      </w:r>
      <w:r w:rsidRPr="00524225">
        <w:rPr>
          <w:vertAlign w:val="superscript"/>
        </w:rPr>
        <w:footnoteReference w:id="139"/>
      </w:r>
      <w:r w:rsidRPr="00524225">
        <w:t xml:space="preserve"> Within this document, Mauritius’ priority adaptation actions include</w:t>
      </w:r>
      <w:r w:rsidR="00BE4E0C">
        <w:t>:</w:t>
      </w:r>
      <w:r w:rsidRPr="00477909">
        <w:rPr>
          <w:rStyle w:val="FootnoteReference"/>
        </w:rPr>
        <w:footnoteReference w:id="140"/>
      </w:r>
    </w:p>
    <w:p w14:paraId="19E1B9D2" w14:textId="1D6D2A98" w:rsidR="00BE4E0C" w:rsidRDefault="00BE4E0C" w:rsidP="00BE4E0C">
      <w:pPr>
        <w:pStyle w:val="ListParagraph"/>
        <w:numPr>
          <w:ilvl w:val="3"/>
          <w:numId w:val="7"/>
        </w:numPr>
        <w:ind w:left="709"/>
      </w:pPr>
      <w:r>
        <w:t>Infrastructure: protection of infrastructure against climate change calamities enhanced</w:t>
      </w:r>
    </w:p>
    <w:p w14:paraId="0A3E5029" w14:textId="00D9756B" w:rsidR="00BE4E0C" w:rsidRDefault="00BE4E0C" w:rsidP="00BE4E0C">
      <w:pPr>
        <w:pStyle w:val="ListParagraph"/>
        <w:numPr>
          <w:ilvl w:val="3"/>
          <w:numId w:val="7"/>
        </w:numPr>
        <w:ind w:left="709"/>
      </w:pPr>
      <w:r>
        <w:t>Disaster Risk Reduction Strategy: to understand disaster risk, implement disaster risk strategy, strengthen management of related governance, and invest in resilience.</w:t>
      </w:r>
    </w:p>
    <w:p w14:paraId="77E982BA" w14:textId="26E5E278" w:rsidR="00BE4E0C" w:rsidRDefault="00BE4E0C" w:rsidP="00BE4E0C">
      <w:pPr>
        <w:pStyle w:val="ListParagraph"/>
        <w:numPr>
          <w:ilvl w:val="3"/>
          <w:numId w:val="7"/>
        </w:numPr>
        <w:ind w:left="709"/>
      </w:pPr>
      <w:r>
        <w:t>Coastal Zone Management: to improve awareness, enhance rehabilitation, and strengthen regulatory framework for protection of beach, dunes and vegetation.</w:t>
      </w:r>
    </w:p>
    <w:p w14:paraId="100799CA" w14:textId="52469C0E" w:rsidR="00BE4E0C" w:rsidRDefault="00BE4E0C" w:rsidP="00BE4E0C">
      <w:pPr>
        <w:pStyle w:val="ListParagraph"/>
        <w:numPr>
          <w:ilvl w:val="3"/>
          <w:numId w:val="7"/>
        </w:numPr>
        <w:ind w:left="709"/>
      </w:pPr>
      <w:r>
        <w:t>Water Resources Management: improve forecasting, management, protection and quality of water resources, including upgrading and building of new treatment plants and reservoirs and reducing water losses in the distribution system.</w:t>
      </w:r>
    </w:p>
    <w:p w14:paraId="369C7F08" w14:textId="46516E25" w:rsidR="00BE4E0C" w:rsidRDefault="00BE4E0C" w:rsidP="00BE4E0C">
      <w:pPr>
        <w:pStyle w:val="ListParagraph"/>
        <w:numPr>
          <w:ilvl w:val="3"/>
          <w:numId w:val="7"/>
        </w:numPr>
        <w:ind w:left="709"/>
      </w:pPr>
      <w:r>
        <w:t>Rainwater Harvesting: procurement and installation of rainwater harvesting systems and improvement in policy, legal, and regulatory water framework in mainland Mauritius, Rodrigues, and other outer islands.</w:t>
      </w:r>
    </w:p>
    <w:p w14:paraId="27375DB8" w14:textId="7670BEEE" w:rsidR="00BE4E0C" w:rsidRDefault="00BE4E0C" w:rsidP="00BE4E0C">
      <w:pPr>
        <w:pStyle w:val="ListParagraph"/>
        <w:numPr>
          <w:ilvl w:val="3"/>
          <w:numId w:val="7"/>
        </w:numPr>
        <w:ind w:left="709"/>
      </w:pPr>
      <w:r>
        <w:t>Desalination: small desalination projects, especially for Rodrigues island.</w:t>
      </w:r>
    </w:p>
    <w:p w14:paraId="38242F74" w14:textId="72B0108C" w:rsidR="00EA4223" w:rsidRDefault="00EA4223" w:rsidP="0057203E">
      <w:r>
        <w:t>In addition, Mauritius’ key mitigation activities identified in the NDC include:</w:t>
      </w:r>
    </w:p>
    <w:p w14:paraId="4786CEC1" w14:textId="77777777" w:rsidR="00EA4223" w:rsidRDefault="00EA4223" w:rsidP="00EA4223">
      <w:pPr>
        <w:pStyle w:val="ListParagraph"/>
        <w:numPr>
          <w:ilvl w:val="0"/>
          <w:numId w:val="124"/>
        </w:numPr>
      </w:pPr>
      <w:r>
        <w:lastRenderedPageBreak/>
        <w:t>smart use of marine resources;</w:t>
      </w:r>
    </w:p>
    <w:p w14:paraId="19B68B19" w14:textId="43125762" w:rsidR="00EA4223" w:rsidRDefault="00EA4223" w:rsidP="00EA4223">
      <w:pPr>
        <w:pStyle w:val="ListParagraph"/>
        <w:numPr>
          <w:ilvl w:val="0"/>
          <w:numId w:val="124"/>
        </w:numPr>
      </w:pPr>
      <w:r>
        <w:t>expansion in solar, wind and biomass energy production and other renewable energy sources;</w:t>
      </w:r>
    </w:p>
    <w:p w14:paraId="0B02EE6A" w14:textId="28A8429E" w:rsidR="00EA4223" w:rsidRDefault="00EA4223" w:rsidP="00EA4223">
      <w:pPr>
        <w:pStyle w:val="ListParagraph"/>
        <w:numPr>
          <w:ilvl w:val="0"/>
          <w:numId w:val="124"/>
        </w:numPr>
      </w:pPr>
      <w:r>
        <w:t>sustainable consumption and production in all sectors of the economy;</w:t>
      </w:r>
    </w:p>
    <w:p w14:paraId="149E69BF" w14:textId="5F925432" w:rsidR="00EA4223" w:rsidRDefault="00EA4223" w:rsidP="00EA4223">
      <w:pPr>
        <w:pStyle w:val="ListParagraph"/>
        <w:numPr>
          <w:ilvl w:val="0"/>
          <w:numId w:val="124"/>
        </w:numPr>
      </w:pPr>
      <w:r>
        <w:t>gradual shift towards the use of cleaner energy technologies, such as LNG, among others;</w:t>
      </w:r>
    </w:p>
    <w:p w14:paraId="1C4B82E1" w14:textId="2CEBBE9B" w:rsidR="00EA4223" w:rsidRDefault="00EA4223" w:rsidP="00EA4223">
      <w:pPr>
        <w:pStyle w:val="ListParagraph"/>
        <w:numPr>
          <w:ilvl w:val="0"/>
          <w:numId w:val="124"/>
        </w:numPr>
      </w:pPr>
      <w:r>
        <w:t>modernisation of the national electricity grid through the use of smart technologies, which is a prerequisite to accelerate the uptake of renewable energy;</w:t>
      </w:r>
    </w:p>
    <w:p w14:paraId="17E8B7F3" w14:textId="650B0F65" w:rsidR="00EA4223" w:rsidRDefault="00EA4223" w:rsidP="00EA4223">
      <w:pPr>
        <w:pStyle w:val="ListParagraph"/>
        <w:numPr>
          <w:ilvl w:val="0"/>
          <w:numId w:val="124"/>
        </w:numPr>
      </w:pPr>
      <w:r>
        <w:t>efficient use of energy through the deployment of appropriate technologies in all sectors of the economy and awareness raising on energy conservation;</w:t>
      </w:r>
    </w:p>
    <w:p w14:paraId="55E5A052" w14:textId="51DF07BE" w:rsidR="00EA4223" w:rsidRDefault="00EA4223" w:rsidP="00EA4223">
      <w:pPr>
        <w:pStyle w:val="ListParagraph"/>
        <w:numPr>
          <w:ilvl w:val="0"/>
          <w:numId w:val="124"/>
        </w:numPr>
      </w:pPr>
      <w:r>
        <w:t>sustainable transportation, including promotion of energy efficient mass transportation systems based on hybrid technologies and cleaner energy sources;</w:t>
      </w:r>
    </w:p>
    <w:p w14:paraId="654448B9" w14:textId="45DAAAFD" w:rsidR="00EA4223" w:rsidRDefault="00EA4223" w:rsidP="00EA4223">
      <w:pPr>
        <w:pStyle w:val="ListParagraph"/>
        <w:numPr>
          <w:ilvl w:val="0"/>
          <w:numId w:val="124"/>
        </w:numPr>
      </w:pPr>
      <w:r>
        <w:t>climate smart agriculture including bio-farming;</w:t>
      </w:r>
    </w:p>
    <w:p w14:paraId="07A6C05F" w14:textId="25FCCE8F" w:rsidR="00EA4223" w:rsidRDefault="00EA4223" w:rsidP="00EA4223">
      <w:pPr>
        <w:pStyle w:val="ListParagraph"/>
        <w:numPr>
          <w:ilvl w:val="0"/>
          <w:numId w:val="124"/>
        </w:numPr>
      </w:pPr>
      <w:r>
        <w:t>sustainable and integrated waste management, including waste to energy;</w:t>
      </w:r>
    </w:p>
    <w:p w14:paraId="232EA3DA" w14:textId="33E840A5" w:rsidR="00EA4223" w:rsidRDefault="00EA4223" w:rsidP="00EA4223">
      <w:pPr>
        <w:pStyle w:val="ListParagraph"/>
        <w:numPr>
          <w:ilvl w:val="0"/>
          <w:numId w:val="124"/>
        </w:numPr>
      </w:pPr>
      <w:r>
        <w:t>sustained tree planting programme within the context of the cleaner, greener and safer initiative; and</w:t>
      </w:r>
    </w:p>
    <w:p w14:paraId="0E2860C1" w14:textId="04996D32" w:rsidR="00EA4223" w:rsidRDefault="00EA4223" w:rsidP="00EA4223">
      <w:pPr>
        <w:pStyle w:val="ListParagraph"/>
        <w:numPr>
          <w:ilvl w:val="0"/>
          <w:numId w:val="124"/>
        </w:numPr>
      </w:pPr>
      <w:r>
        <w:t>leapfrog to low global warming potential refrigerants.</w:t>
      </w:r>
    </w:p>
    <w:p w14:paraId="06412BC7" w14:textId="6777B794" w:rsidR="00BB7EEE" w:rsidRPr="00524225" w:rsidRDefault="00BB7EEE" w:rsidP="0057203E">
      <w:r w:rsidRPr="00524225">
        <w:t>The NDC also notes that to achieve these objectives, Mauritius will need to access international finance.</w:t>
      </w:r>
      <w:r w:rsidRPr="00477909">
        <w:rPr>
          <w:rStyle w:val="FootnoteReference"/>
        </w:rPr>
        <w:footnoteReference w:id="141"/>
      </w:r>
    </w:p>
    <w:p w14:paraId="0D392B5E" w14:textId="49DFCB68" w:rsidR="00BB7EEE" w:rsidRPr="00524225" w:rsidRDefault="00BB7EEE" w:rsidP="006B7D9F">
      <w:pPr>
        <w:pStyle w:val="Heading4"/>
      </w:pPr>
      <w:r w:rsidRPr="00524225">
        <w:t>National policies and strategies</w:t>
      </w:r>
    </w:p>
    <w:bookmarkEnd w:id="118"/>
    <w:p w14:paraId="65415FDB" w14:textId="77777777" w:rsidR="00BB7EEE" w:rsidRPr="00524225" w:rsidRDefault="00BB7EEE" w:rsidP="0057203E">
      <w:r w:rsidRPr="00524225">
        <w:t>Mauritius’ National Climate Change Adaptation Policy Framework aims to mainstream climate change adaptation in policies, strategies and plans. It includes a National Climate Change Adaptation Policy, a Climate Change Adaptation Strategy and Action Plan, and a Climate Change Adaptation Investment Plan.</w:t>
      </w:r>
      <w:r w:rsidRPr="00477909">
        <w:rPr>
          <w:rStyle w:val="FootnoteReference"/>
        </w:rPr>
        <w:footnoteReference w:id="142"/>
      </w:r>
      <w:r w:rsidRPr="00524225">
        <w:t xml:space="preserve"> The adaptation policy focuses on agriculture, water, fisheries, ecosystems, protection of human settlements and infrastructure, and capacity building to “understand, analyse and pre</w:t>
      </w:r>
      <w:r w:rsidRPr="00524225">
        <w:rPr>
          <w:rFonts w:ascii="Cambria Math" w:hAnsi="Cambria Math" w:cs="Cambria Math"/>
        </w:rPr>
        <w:t>‐</w:t>
      </w:r>
      <w:r w:rsidRPr="00524225">
        <w:t>empt” climate change impacts “in a timely manner”.</w:t>
      </w:r>
      <w:r w:rsidRPr="00477909">
        <w:rPr>
          <w:rStyle w:val="FootnoteReference"/>
        </w:rPr>
        <w:footnoteReference w:id="143"/>
      </w:r>
      <w:r w:rsidRPr="00524225">
        <w:t xml:space="preserve"> It notes the importance of information gathering and regional and international collaboration to implement its adaptation goals.</w:t>
      </w:r>
      <w:r w:rsidRPr="00477909">
        <w:rPr>
          <w:rStyle w:val="FootnoteReference"/>
        </w:rPr>
        <w:footnoteReference w:id="144"/>
      </w:r>
    </w:p>
    <w:p w14:paraId="180742EE" w14:textId="77777777" w:rsidR="00BB7EEE" w:rsidRPr="00524225" w:rsidRDefault="00BB7EEE" w:rsidP="0057203E">
      <w:r w:rsidRPr="00524225">
        <w:t>The framework notes that “more detailed analysis is available for the island of Mauritius” and that “specific considerations are made for Rodrigues”, but data gaps mean that not all islands are addressed equally.</w:t>
      </w:r>
      <w:r w:rsidRPr="00477909">
        <w:rPr>
          <w:rStyle w:val="FootnoteReference"/>
        </w:rPr>
        <w:footnoteReference w:id="145"/>
      </w:r>
    </w:p>
    <w:p w14:paraId="699F6D4A" w14:textId="77777777" w:rsidR="00BB7EEE" w:rsidRPr="00524225" w:rsidRDefault="00BB7EEE" w:rsidP="0057203E">
      <w:r w:rsidRPr="00524225">
        <w:t>Mauritius has also developed Technology Action Plans for Climate Change Adaptation and Mitigation. For adaptation, these include, in the agriculture sector, integrated pest management and micro-irrigation, in the water sector, rainwater harvesting, hydrological models, and desalination technology, and in the coastal zone, dune and vegetation restoration, rock revetments, and wetland protection.</w:t>
      </w:r>
      <w:r w:rsidRPr="00477909">
        <w:rPr>
          <w:rStyle w:val="FootnoteReference"/>
        </w:rPr>
        <w:footnoteReference w:id="146"/>
      </w:r>
    </w:p>
    <w:p w14:paraId="24309F01" w14:textId="77777777" w:rsidR="00BB7EEE" w:rsidRPr="00524225" w:rsidRDefault="00BB7EEE" w:rsidP="0057203E">
      <w:r w:rsidRPr="00524225">
        <w:lastRenderedPageBreak/>
        <w:t>Mauritius’ National Disasters Scheme (NDS) 2015 takes a multi-agency approach to DRR “based upon comprehensive multi-hazard mapping for the country”.</w:t>
      </w:r>
      <w:r w:rsidRPr="00477909">
        <w:rPr>
          <w:rStyle w:val="FootnoteReference"/>
        </w:rPr>
        <w:footnoteReference w:id="147"/>
      </w:r>
      <w:r w:rsidRPr="00524225">
        <w:t xml:space="preserve"> It includes protocols for issuing warnings and mandates to collect and provide data – for example, on the approach of a cyclone, collecting data from extensometers (1.6.7(b)), during heavy/torrential rainfall and flooding, collecting rainfall data from automatic weather stations (2.3.1(c)(v)), and during drought, providing data on irrigation water allocation to different users and on reservoir water usage/storage (5.5.8-5.5.9).</w:t>
      </w:r>
    </w:p>
    <w:p w14:paraId="7850AB26" w14:textId="744AA6B4" w:rsidR="00BB7EEE" w:rsidRPr="00524225" w:rsidRDefault="00BB7EEE" w:rsidP="0057203E">
      <w:r w:rsidRPr="00524225">
        <w:t>In addition, in July 2013 Mauritius established a Climate Change Information Centre which “aims to become a regional Climate Change Information Hub for the Eastern African Region in the near future”.</w:t>
      </w:r>
      <w:r w:rsidRPr="00477909">
        <w:rPr>
          <w:rStyle w:val="FootnoteReference"/>
        </w:rPr>
        <w:footnoteReference w:id="148"/>
      </w:r>
    </w:p>
    <w:p w14:paraId="2D0E60DD" w14:textId="73E96FD6" w:rsidR="00214AC0" w:rsidRPr="00524225" w:rsidRDefault="006B7D9F" w:rsidP="006B7D9F">
      <w:pPr>
        <w:pStyle w:val="Heading3"/>
      </w:pPr>
      <w:bookmarkStart w:id="119" w:name="_Toc20753637"/>
      <w:bookmarkStart w:id="120" w:name="_Toc26444484"/>
      <w:r>
        <w:t>2.4.2</w:t>
      </w:r>
      <w:r>
        <w:tab/>
      </w:r>
      <w:r w:rsidR="00214AC0" w:rsidRPr="00524225">
        <w:t>Institutions and mandates of NHMSs and DRR institutions</w:t>
      </w:r>
      <w:bookmarkEnd w:id="119"/>
      <w:bookmarkEnd w:id="120"/>
    </w:p>
    <w:p w14:paraId="1BA6C88B" w14:textId="21234C2E" w:rsidR="00214AC0" w:rsidRPr="00524225" w:rsidRDefault="00214AC0" w:rsidP="0057203E">
      <w:r w:rsidRPr="00524225">
        <w:t xml:space="preserve">This section provides an overview of the institutional, legal and operational frameworks for DRR and NHMS in Mauritius. </w:t>
      </w:r>
    </w:p>
    <w:p w14:paraId="5777F3A0" w14:textId="2F9A8741" w:rsidR="005C34D6" w:rsidRDefault="005C34D6" w:rsidP="0057203E">
      <w:r w:rsidRPr="005C34D6">
        <w:t xml:space="preserve">The Mauritius Meteorological Services (MMS) is </w:t>
      </w:r>
      <w:r w:rsidR="004B1CB3">
        <w:t>under the Ministry of Environment</w:t>
      </w:r>
      <w:r w:rsidRPr="005C34D6">
        <w:t>. Its mission is to provide accurate and timely weather and climate information and meteorological products for the general welfare of the citizens of the Republic of Mauritius.</w:t>
      </w:r>
    </w:p>
    <w:p w14:paraId="25BEBDCE" w14:textId="2B621AF3" w:rsidR="004D5DF8" w:rsidRDefault="004D5DF8" w:rsidP="0057203E">
      <w:r>
        <w:t>Regarding to its legal framework, MMS has a legal and financial autonomy</w:t>
      </w:r>
      <w:r w:rsidR="00A17DFF">
        <w:t xml:space="preserve"> with t</w:t>
      </w:r>
      <w:r w:rsidR="00A17DFF" w:rsidRPr="00A17DFF">
        <w:t>he responsib</w:t>
      </w:r>
      <w:r w:rsidR="00A17DFF">
        <w:t>i</w:t>
      </w:r>
      <w:r w:rsidR="00A17DFF" w:rsidRPr="00A17DFF">
        <w:t>l</w:t>
      </w:r>
      <w:r w:rsidR="00A17DFF">
        <w:t>ity</w:t>
      </w:r>
      <w:r w:rsidR="00A17DFF" w:rsidRPr="00A17DFF">
        <w:t xml:space="preserve"> for the provision of weather, climate services and warnings for hydro-meteorological hazards and tsunamis. </w:t>
      </w:r>
      <w:r w:rsidR="00A17DFF">
        <w:t>MMS</w:t>
      </w:r>
      <w:r w:rsidR="00A17DFF" w:rsidRPr="00A17DFF">
        <w:t xml:space="preserve"> </w:t>
      </w:r>
      <w:r w:rsidR="00A17DFF">
        <w:t>is</w:t>
      </w:r>
      <w:r w:rsidR="00A17DFF" w:rsidRPr="00A17DFF">
        <w:t xml:space="preserve"> committed to provide services complying with customer, statutory and regulatory requirements, including WMO and ICAO, and to continually improve the effectiveness of the QMS so as to ensure its continuing suitability for meeting the need and aspiration of our customers. </w:t>
      </w:r>
      <w:r w:rsidR="00A17DFF">
        <w:t>It is</w:t>
      </w:r>
      <w:r w:rsidR="00A17DFF" w:rsidRPr="00A17DFF">
        <w:t xml:space="preserve"> also committed to fostering a conducive work environment using modern technology that will enable the MMS to achieve its mission, objectives and goals. </w:t>
      </w:r>
      <w:r w:rsidR="00A17DFF">
        <w:t>A</w:t>
      </w:r>
      <w:r w:rsidR="00A17DFF" w:rsidRPr="00A17DFF">
        <w:t xml:space="preserve"> Quality Policy </w:t>
      </w:r>
      <w:r w:rsidR="00A17DFF">
        <w:t xml:space="preserve">is under action and is </w:t>
      </w:r>
      <w:r w:rsidR="00A17DFF" w:rsidRPr="00A17DFF">
        <w:t>reviewed on 3 yearly basis or earlier whenever there are changes in the business environment.</w:t>
      </w:r>
    </w:p>
    <w:p w14:paraId="762CB232" w14:textId="706934BD" w:rsidR="004D5DF8" w:rsidRPr="00524225" w:rsidRDefault="00364A5A" w:rsidP="00477909">
      <w:pPr>
        <w:pStyle w:val="Caption"/>
      </w:pPr>
      <w:bookmarkStart w:id="121" w:name="_Ref20211054"/>
      <w:r w:rsidRPr="00E753AC">
        <w:lastRenderedPageBreak/>
        <w:t xml:space="preserve">Figure </w:t>
      </w:r>
      <w:r w:rsidR="00130042">
        <w:rPr>
          <w:rFonts w:eastAsia="Century Gothic" w:cs="Century Gothic"/>
        </w:rPr>
        <w:t>30</w:t>
      </w:r>
      <w:bookmarkEnd w:id="121"/>
      <w:r w:rsidR="004D5DF8" w:rsidRPr="00E753AC">
        <w:t xml:space="preserve"> Organigram of MMS</w:t>
      </w:r>
    </w:p>
    <w:p w14:paraId="5A90A96B" w14:textId="77777777" w:rsidR="00D94CAD" w:rsidRDefault="00130042">
      <w:r>
        <w:rPr>
          <w:noProof/>
          <w:lang w:val="fr-FR"/>
        </w:rPr>
        <w:drawing>
          <wp:inline distT="0" distB="0" distL="0" distR="0" wp14:anchorId="7AC05D36" wp14:editId="2DEF7F68">
            <wp:extent cx="6118860" cy="4465320"/>
            <wp:effectExtent l="0" t="0" r="0" b="0"/>
            <wp:docPr id="1073741929"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1"/>
                    <a:srcRect/>
                    <a:stretch>
                      <a:fillRect/>
                    </a:stretch>
                  </pic:blipFill>
                  <pic:spPr>
                    <a:xfrm>
                      <a:off x="0" y="0"/>
                      <a:ext cx="6118860" cy="4465320"/>
                    </a:xfrm>
                    <a:prstGeom prst="rect">
                      <a:avLst/>
                    </a:prstGeom>
                    <a:ln/>
                  </pic:spPr>
                </pic:pic>
              </a:graphicData>
            </a:graphic>
          </wp:inline>
        </w:drawing>
      </w:r>
    </w:p>
    <w:p w14:paraId="298EBA0F" w14:textId="0BFAC2B1" w:rsidR="005C34D6" w:rsidRDefault="00683849" w:rsidP="0057203E">
      <w:r>
        <w:t>MMS has the following offices along the country:</w:t>
      </w:r>
    </w:p>
    <w:p w14:paraId="0CCFFA26" w14:textId="6CC1F650" w:rsidR="00683849" w:rsidRPr="00364A5A" w:rsidRDefault="00683849" w:rsidP="00EC7877">
      <w:pPr>
        <w:pStyle w:val="ListParagraph"/>
        <w:numPr>
          <w:ilvl w:val="0"/>
          <w:numId w:val="43"/>
        </w:numPr>
        <w:ind w:left="567" w:hanging="425"/>
      </w:pPr>
      <w:r w:rsidRPr="00477909">
        <w:t>Main Meteorological Office at Vacoas;</w:t>
      </w:r>
    </w:p>
    <w:p w14:paraId="21BC2C1F" w14:textId="47F32EA6" w:rsidR="00683849" w:rsidRPr="00477909" w:rsidRDefault="00683849" w:rsidP="00EC7877">
      <w:pPr>
        <w:pStyle w:val="ListParagraph"/>
        <w:numPr>
          <w:ilvl w:val="0"/>
          <w:numId w:val="43"/>
        </w:numPr>
        <w:ind w:left="567" w:hanging="425"/>
        <w:rPr>
          <w:lang w:val="fr-FR"/>
        </w:rPr>
      </w:pPr>
      <w:r w:rsidRPr="00477909">
        <w:rPr>
          <w:lang w:val="fr-FR"/>
        </w:rPr>
        <w:t>Aeronautical Met. Station at Plaisance;</w:t>
      </w:r>
    </w:p>
    <w:p w14:paraId="4AF56117" w14:textId="5751650E" w:rsidR="00683849" w:rsidRPr="00364A5A" w:rsidRDefault="00683849" w:rsidP="00EC7877">
      <w:pPr>
        <w:pStyle w:val="ListParagraph"/>
        <w:numPr>
          <w:ilvl w:val="0"/>
          <w:numId w:val="43"/>
        </w:numPr>
        <w:ind w:left="567" w:hanging="425"/>
      </w:pPr>
      <w:r w:rsidRPr="00477909">
        <w:t>Agalega Meteorological Station;</w:t>
      </w:r>
    </w:p>
    <w:p w14:paraId="429A9705" w14:textId="689EA040" w:rsidR="00683849" w:rsidRPr="00364A5A" w:rsidRDefault="00683849" w:rsidP="00EC7877">
      <w:pPr>
        <w:pStyle w:val="ListParagraph"/>
        <w:numPr>
          <w:ilvl w:val="0"/>
          <w:numId w:val="43"/>
        </w:numPr>
        <w:ind w:left="567" w:hanging="425"/>
      </w:pPr>
      <w:r w:rsidRPr="00477909">
        <w:t>St. Brandon Meteorological Station;</w:t>
      </w:r>
    </w:p>
    <w:p w14:paraId="2E0BACA9" w14:textId="68133D4B" w:rsidR="00683849" w:rsidRPr="00364A5A" w:rsidRDefault="00683849" w:rsidP="00EC7877">
      <w:pPr>
        <w:pStyle w:val="ListParagraph"/>
        <w:numPr>
          <w:ilvl w:val="0"/>
          <w:numId w:val="43"/>
        </w:numPr>
        <w:ind w:left="567" w:hanging="425"/>
      </w:pPr>
      <w:r w:rsidRPr="00477909">
        <w:t>Rodrigues Meteorological Station.</w:t>
      </w:r>
    </w:p>
    <w:p w14:paraId="66E36E75" w14:textId="564392F1" w:rsidR="00683849" w:rsidRDefault="00683849" w:rsidP="0057203E">
      <w:r>
        <w:t xml:space="preserve">According to its organigram </w:t>
      </w:r>
      <w:r w:rsidR="00130042">
        <w:t>(Figure 30)</w:t>
      </w:r>
      <w:r w:rsidR="004D5DF8">
        <w:t xml:space="preserve"> </w:t>
      </w:r>
      <w:r>
        <w:t>MMS has the following main sections:</w:t>
      </w:r>
    </w:p>
    <w:p w14:paraId="44FB9056" w14:textId="35A97BF2" w:rsidR="00683849" w:rsidRPr="00364A5A" w:rsidRDefault="00683849" w:rsidP="00EC7877">
      <w:pPr>
        <w:pStyle w:val="ListParagraph"/>
        <w:numPr>
          <w:ilvl w:val="0"/>
          <w:numId w:val="43"/>
        </w:numPr>
        <w:ind w:left="567" w:hanging="425"/>
      </w:pPr>
      <w:r w:rsidRPr="00477909">
        <w:t>Applied: Hydrometeorology, Marine Meteorology, Climatology, Agro-meteorology, Publication and Public Awareness.</w:t>
      </w:r>
    </w:p>
    <w:p w14:paraId="17AD976B" w14:textId="36239E5F" w:rsidR="00683849" w:rsidRPr="00364A5A" w:rsidRDefault="00683849" w:rsidP="00EC7877">
      <w:pPr>
        <w:pStyle w:val="ListParagraph"/>
        <w:numPr>
          <w:ilvl w:val="0"/>
          <w:numId w:val="43"/>
        </w:numPr>
        <w:ind w:left="567" w:hanging="425"/>
      </w:pPr>
      <w:r w:rsidRPr="00477909">
        <w:t>Operational: Atmospheric sounding (Upper air), Instruments, Main Meteorological Office, Aeronautical Met. Station at Plaisance, Rodrigues Meteorological Station, Agalega Meteorological Station, St. Brandon Meteorological Station.</w:t>
      </w:r>
    </w:p>
    <w:p w14:paraId="4523452E" w14:textId="56C380AF" w:rsidR="00683849" w:rsidRPr="00364A5A" w:rsidRDefault="00683849" w:rsidP="00EC7877">
      <w:pPr>
        <w:pStyle w:val="ListParagraph"/>
        <w:numPr>
          <w:ilvl w:val="0"/>
          <w:numId w:val="43"/>
        </w:numPr>
        <w:ind w:left="567" w:hanging="425"/>
      </w:pPr>
      <w:r w:rsidRPr="00477909">
        <w:t>Electronics: Informatics, Communications, Automatic weather stations and Hydrogen generators.</w:t>
      </w:r>
    </w:p>
    <w:p w14:paraId="503043A8" w14:textId="596EBD1F" w:rsidR="002244E1" w:rsidRPr="00524225" w:rsidRDefault="002244E1" w:rsidP="0057203E">
      <w:pPr>
        <w:rPr>
          <w:b/>
          <w:i/>
        </w:rPr>
      </w:pPr>
      <w:r w:rsidRPr="00524225">
        <w:t>With regards to hydrology, and in terms of legal framework, it should be noted that there is no Water law in Mauritius but</w:t>
      </w:r>
      <w:r w:rsidR="0058145D" w:rsidRPr="00524225">
        <w:t>,</w:t>
      </w:r>
      <w:r w:rsidRPr="00524225">
        <w:t xml:space="preserve"> since 2015</w:t>
      </w:r>
      <w:r w:rsidR="0058145D" w:rsidRPr="00524225">
        <w:t>,</w:t>
      </w:r>
      <w:r w:rsidRPr="00524225">
        <w:t xml:space="preserve"> the National integrated water resources management Plan</w:t>
      </w:r>
      <w:r w:rsidR="0058145D" w:rsidRPr="00524225">
        <w:t xml:space="preserve"> (</w:t>
      </w:r>
      <w:r w:rsidRPr="00524225">
        <w:t>NIWRM</w:t>
      </w:r>
      <w:r w:rsidR="0058145D" w:rsidRPr="00524225">
        <w:t>)</w:t>
      </w:r>
      <w:r w:rsidRPr="00524225">
        <w:t xml:space="preserve"> is implemented under the responsibility of MEPU (for Mauritius and five other islands).</w:t>
      </w:r>
    </w:p>
    <w:p w14:paraId="476A6655" w14:textId="0AD06AE4" w:rsidR="002244E1" w:rsidRPr="00524225" w:rsidRDefault="002244E1" w:rsidP="0057203E">
      <w:r w:rsidRPr="00477909">
        <w:rPr>
          <w:shd w:val="clear" w:color="auto" w:fill="FFFFFF"/>
        </w:rPr>
        <w:t>The Ministry of Energy and Public Utilities (MEPU) is responsible for the water sector. It formulates policy and strategy for the mobilization and conservation of water resources and management of supply and distribution of water. It is also responsible for implementation of projects for the construction of reservoirs and related infrastructure.</w:t>
      </w:r>
      <w:r w:rsidR="0058145D" w:rsidRPr="00477909">
        <w:rPr>
          <w:shd w:val="clear" w:color="auto" w:fill="FFFFFF"/>
        </w:rPr>
        <w:t xml:space="preserve"> </w:t>
      </w:r>
      <w:r w:rsidRPr="00524225">
        <w:t xml:space="preserve">The Water </w:t>
      </w:r>
      <w:r w:rsidR="0058145D" w:rsidRPr="00524225">
        <w:t>R</w:t>
      </w:r>
      <w:r w:rsidRPr="00524225">
        <w:t xml:space="preserve">esources Unit </w:t>
      </w:r>
      <w:r w:rsidR="0058145D" w:rsidRPr="00524225">
        <w:t>(WRU) attached</w:t>
      </w:r>
      <w:r w:rsidRPr="00524225">
        <w:t xml:space="preserve"> to the MEPU is in charge of hydrologic</w:t>
      </w:r>
      <w:r w:rsidR="005D271A">
        <w:t>al</w:t>
      </w:r>
      <w:r w:rsidRPr="00524225">
        <w:t xml:space="preserve"> services for electricity production (dams), potable water consumption and </w:t>
      </w:r>
      <w:r w:rsidRPr="00524225">
        <w:lastRenderedPageBreak/>
        <w:t xml:space="preserve">agriculture irrigation. The WRU is </w:t>
      </w:r>
      <w:r w:rsidRPr="00524225">
        <w:rPr>
          <w:bCs/>
        </w:rPr>
        <w:t>responsible for</w:t>
      </w:r>
      <w:r w:rsidRPr="00524225">
        <w:rPr>
          <w:b/>
          <w:bCs/>
        </w:rPr>
        <w:t xml:space="preserve"> </w:t>
      </w:r>
      <w:r w:rsidRPr="00524225">
        <w:rPr>
          <w:bCs/>
        </w:rPr>
        <w:t xml:space="preserve">the assessment, </w:t>
      </w:r>
      <w:r w:rsidR="005C7ED8" w:rsidRPr="00524225">
        <w:rPr>
          <w:bCs/>
        </w:rPr>
        <w:t xml:space="preserve">monitoring, </w:t>
      </w:r>
      <w:r w:rsidRPr="00524225">
        <w:rPr>
          <w:bCs/>
        </w:rPr>
        <w:t xml:space="preserve">mobilisation, control, development, management and conservation of </w:t>
      </w:r>
      <w:r w:rsidR="0058145D" w:rsidRPr="00524225">
        <w:rPr>
          <w:bCs/>
        </w:rPr>
        <w:t>w</w:t>
      </w:r>
      <w:r w:rsidRPr="00524225">
        <w:rPr>
          <w:bCs/>
        </w:rPr>
        <w:t xml:space="preserve">ater </w:t>
      </w:r>
      <w:r w:rsidR="0058145D" w:rsidRPr="00524225">
        <w:rPr>
          <w:bCs/>
        </w:rPr>
        <w:t>r</w:t>
      </w:r>
      <w:r w:rsidRPr="00524225">
        <w:rPr>
          <w:bCs/>
        </w:rPr>
        <w:t>esources in Mauritius.</w:t>
      </w:r>
      <w:r w:rsidR="0058145D" w:rsidRPr="00524225">
        <w:rPr>
          <w:bCs/>
        </w:rPr>
        <w:t xml:space="preserve"> </w:t>
      </w:r>
    </w:p>
    <w:p w14:paraId="6ECAC89D" w14:textId="5904A6BD" w:rsidR="002244E1" w:rsidRPr="00524225" w:rsidRDefault="005C7ED8" w:rsidP="0057203E">
      <w:pPr>
        <w:rPr>
          <w:color w:val="000000"/>
        </w:rPr>
      </w:pPr>
      <w:r w:rsidRPr="00524225">
        <w:t>In Mauritius,</w:t>
      </w:r>
      <w:r w:rsidR="002244E1" w:rsidRPr="00524225">
        <w:t xml:space="preserve"> 55% of domestic water uses comes from ground water and the rest from surface water through 6 reservoirs and 1 dam at Bagatelle.</w:t>
      </w:r>
      <w:r w:rsidR="0058145D" w:rsidRPr="00524225">
        <w:t xml:space="preserve"> </w:t>
      </w:r>
      <w:r w:rsidR="002244E1" w:rsidRPr="00524225">
        <w:t xml:space="preserve">The water resources availability </w:t>
      </w:r>
      <w:r w:rsidR="0058145D" w:rsidRPr="00524225">
        <w:t xml:space="preserve">in Mauritius </w:t>
      </w:r>
      <w:r w:rsidR="002244E1" w:rsidRPr="00524225">
        <w:t>is highly depending on rainfall</w:t>
      </w:r>
      <w:r w:rsidR="0058145D" w:rsidRPr="00524225">
        <w:t xml:space="preserve">s. </w:t>
      </w:r>
      <w:r w:rsidR="002244E1" w:rsidRPr="00524225">
        <w:t xml:space="preserve">As WRU is in charge of providing </w:t>
      </w:r>
      <w:r w:rsidRPr="00524225">
        <w:t xml:space="preserve">water </w:t>
      </w:r>
      <w:r w:rsidR="002244E1" w:rsidRPr="00524225">
        <w:t>for human activit</w:t>
      </w:r>
      <w:r w:rsidRPr="00524225">
        <w:t>ies including agriculture, domestic use, and industry</w:t>
      </w:r>
      <w:r w:rsidR="002244E1" w:rsidRPr="00524225">
        <w:t xml:space="preserve">, </w:t>
      </w:r>
      <w:r w:rsidRPr="00524225">
        <w:t>its ability to</w:t>
      </w:r>
      <w:r w:rsidR="002244E1" w:rsidRPr="00524225">
        <w:t xml:space="preserve"> understand and monitor rainfall is </w:t>
      </w:r>
      <w:r w:rsidRPr="00524225">
        <w:t>critical.</w:t>
      </w:r>
      <w:r w:rsidR="002244E1" w:rsidRPr="00524225">
        <w:t xml:space="preserve"> </w:t>
      </w:r>
      <w:r w:rsidRPr="00524225">
        <w:t>To support this, MMS</w:t>
      </w:r>
      <w:r w:rsidR="002244E1" w:rsidRPr="00524225">
        <w:t xml:space="preserve"> provides monthly rainfall forecast divided on 9 geographical sectors (not related to water catchments)</w:t>
      </w:r>
      <w:r w:rsidRPr="00524225">
        <w:t xml:space="preserve"> to WRU, which also </w:t>
      </w:r>
      <w:r w:rsidR="002244E1" w:rsidRPr="00524225">
        <w:t xml:space="preserve">monitors </w:t>
      </w:r>
      <w:r w:rsidR="002244E1" w:rsidRPr="00524225">
        <w:rPr>
          <w:color w:val="000000"/>
        </w:rPr>
        <w:t xml:space="preserve">150 gauging stations for surface water, and 260 piezometers for </w:t>
      </w:r>
      <w:r w:rsidRPr="00524225">
        <w:rPr>
          <w:color w:val="000000"/>
        </w:rPr>
        <w:t>b</w:t>
      </w:r>
      <w:r w:rsidR="002244E1" w:rsidRPr="00524225">
        <w:rPr>
          <w:color w:val="000000"/>
        </w:rPr>
        <w:t xml:space="preserve">oreholes in ground water. </w:t>
      </w:r>
      <w:r w:rsidRPr="00524225">
        <w:rPr>
          <w:color w:val="000000"/>
        </w:rPr>
        <w:t xml:space="preserve">Finally, </w:t>
      </w:r>
      <w:r w:rsidR="002244E1" w:rsidRPr="00524225">
        <w:rPr>
          <w:color w:val="000000"/>
        </w:rPr>
        <w:t>WRU receives information on water monitoring made</w:t>
      </w:r>
      <w:r w:rsidRPr="00524225">
        <w:rPr>
          <w:color w:val="000000"/>
        </w:rPr>
        <w:t xml:space="preserve"> by</w:t>
      </w:r>
      <w:r w:rsidR="002244E1" w:rsidRPr="00524225">
        <w:rPr>
          <w:color w:val="000000"/>
        </w:rPr>
        <w:t xml:space="preserve"> the </w:t>
      </w:r>
      <w:r w:rsidRPr="00524225">
        <w:rPr>
          <w:color w:val="000000"/>
        </w:rPr>
        <w:t>s</w:t>
      </w:r>
      <w:r w:rsidR="002244E1" w:rsidRPr="00524225">
        <w:rPr>
          <w:color w:val="000000"/>
        </w:rPr>
        <w:t>ugar cane industry (which has its own monitoring station network).</w:t>
      </w:r>
    </w:p>
    <w:p w14:paraId="255D9B87" w14:textId="45E9A850" w:rsidR="00214AC0" w:rsidRPr="00524225" w:rsidRDefault="00214AC0" w:rsidP="006B7D9F">
      <w:pPr>
        <w:pStyle w:val="Heading4"/>
      </w:pPr>
      <w:r w:rsidRPr="00524225">
        <w:t>DRR institutions</w:t>
      </w:r>
    </w:p>
    <w:p w14:paraId="10BE156F" w14:textId="77777777" w:rsidR="001D50CE" w:rsidRPr="00477909" w:rsidRDefault="00244E85" w:rsidP="0057203E">
      <w:pPr>
        <w:rPr>
          <w:i/>
          <w:shd w:val="clear" w:color="auto" w:fill="FFFFFF"/>
        </w:rPr>
      </w:pPr>
      <w:r w:rsidRPr="00477909">
        <w:rPr>
          <w:shd w:val="clear" w:color="auto" w:fill="FFFFFF"/>
        </w:rPr>
        <w:t xml:space="preserve">The </w:t>
      </w:r>
      <w:r w:rsidR="00B6623E" w:rsidRPr="00477909">
        <w:rPr>
          <w:shd w:val="clear" w:color="auto" w:fill="FFFFFF"/>
        </w:rPr>
        <w:t xml:space="preserve">DRR policy </w:t>
      </w:r>
      <w:r w:rsidRPr="00477909">
        <w:rPr>
          <w:shd w:val="clear" w:color="auto" w:fill="FFFFFF"/>
        </w:rPr>
        <w:t xml:space="preserve">of Mauritius </w:t>
      </w:r>
      <w:r w:rsidR="00B6623E" w:rsidRPr="00477909">
        <w:rPr>
          <w:shd w:val="clear" w:color="auto" w:fill="FFFFFF"/>
        </w:rPr>
        <w:t xml:space="preserve">refers directly to Ministry of Environment, Sustainable </w:t>
      </w:r>
      <w:r w:rsidRPr="00477909">
        <w:rPr>
          <w:shd w:val="clear" w:color="auto" w:fill="FFFFFF"/>
        </w:rPr>
        <w:t>D</w:t>
      </w:r>
      <w:r w:rsidR="00B6623E" w:rsidRPr="00477909">
        <w:rPr>
          <w:shd w:val="clear" w:color="auto" w:fill="FFFFFF"/>
        </w:rPr>
        <w:t xml:space="preserve">evelopment, </w:t>
      </w:r>
      <w:r w:rsidRPr="00477909">
        <w:rPr>
          <w:shd w:val="clear" w:color="auto" w:fill="FFFFFF"/>
        </w:rPr>
        <w:t>D</w:t>
      </w:r>
      <w:r w:rsidR="00B6623E" w:rsidRPr="00477909">
        <w:rPr>
          <w:shd w:val="clear" w:color="auto" w:fill="FFFFFF"/>
        </w:rPr>
        <w:t xml:space="preserve">isaster and </w:t>
      </w:r>
      <w:r w:rsidRPr="00477909">
        <w:rPr>
          <w:shd w:val="clear" w:color="auto" w:fill="FFFFFF"/>
        </w:rPr>
        <w:t>B</w:t>
      </w:r>
      <w:r w:rsidR="00B6623E" w:rsidRPr="00477909">
        <w:rPr>
          <w:shd w:val="clear" w:color="auto" w:fill="FFFFFF"/>
        </w:rPr>
        <w:t xml:space="preserve">each </w:t>
      </w:r>
      <w:r w:rsidRPr="00477909">
        <w:rPr>
          <w:shd w:val="clear" w:color="auto" w:fill="FFFFFF"/>
        </w:rPr>
        <w:t>M</w:t>
      </w:r>
      <w:r w:rsidR="00B6623E" w:rsidRPr="00477909">
        <w:rPr>
          <w:shd w:val="clear" w:color="auto" w:fill="FFFFFF"/>
        </w:rPr>
        <w:t>anagement.</w:t>
      </w:r>
      <w:r w:rsidRPr="00477909">
        <w:rPr>
          <w:shd w:val="clear" w:color="auto" w:fill="FFFFFF"/>
        </w:rPr>
        <w:t xml:space="preserve"> Aligned with </w:t>
      </w:r>
      <w:r w:rsidR="00B6623E" w:rsidRPr="00524225">
        <w:t xml:space="preserve">the Sendai </w:t>
      </w:r>
      <w:r w:rsidRPr="00524225">
        <w:t xml:space="preserve">Framework </w:t>
      </w:r>
      <w:r w:rsidR="00B6623E" w:rsidRPr="00524225">
        <w:t xml:space="preserve">(March 2015), </w:t>
      </w:r>
      <w:r w:rsidRPr="00524225">
        <w:t>this policy</w:t>
      </w:r>
      <w:r w:rsidR="00B6623E" w:rsidRPr="00524225">
        <w:t xml:space="preserve"> </w:t>
      </w:r>
      <w:r w:rsidRPr="00524225">
        <w:t>follows the</w:t>
      </w:r>
      <w:r w:rsidR="00B6623E" w:rsidRPr="00524225">
        <w:t xml:space="preserve"> </w:t>
      </w:r>
      <w:r w:rsidR="00B6623E" w:rsidRPr="00477909">
        <w:rPr>
          <w:shd w:val="clear" w:color="auto" w:fill="FFFFFF"/>
        </w:rPr>
        <w:t xml:space="preserve">National </w:t>
      </w:r>
      <w:r w:rsidRPr="00477909">
        <w:rPr>
          <w:shd w:val="clear" w:color="auto" w:fill="FFFFFF"/>
        </w:rPr>
        <w:t>Di</w:t>
      </w:r>
      <w:r w:rsidR="00B6623E" w:rsidRPr="00477909">
        <w:rPr>
          <w:shd w:val="clear" w:color="auto" w:fill="FFFFFF"/>
        </w:rPr>
        <w:t xml:space="preserve">saster </w:t>
      </w:r>
      <w:r w:rsidRPr="00477909">
        <w:rPr>
          <w:shd w:val="clear" w:color="auto" w:fill="FFFFFF"/>
        </w:rPr>
        <w:t>R</w:t>
      </w:r>
      <w:r w:rsidR="00B6623E" w:rsidRPr="00477909">
        <w:rPr>
          <w:shd w:val="clear" w:color="auto" w:fill="FFFFFF"/>
        </w:rPr>
        <w:t xml:space="preserve">isk </w:t>
      </w:r>
      <w:r w:rsidRPr="00477909">
        <w:rPr>
          <w:shd w:val="clear" w:color="auto" w:fill="FFFFFF"/>
        </w:rPr>
        <w:t>R</w:t>
      </w:r>
      <w:r w:rsidR="00B6623E" w:rsidRPr="00477909">
        <w:rPr>
          <w:shd w:val="clear" w:color="auto" w:fill="FFFFFF"/>
        </w:rPr>
        <w:t xml:space="preserve">eduction and </w:t>
      </w:r>
      <w:r w:rsidRPr="00477909">
        <w:rPr>
          <w:shd w:val="clear" w:color="auto" w:fill="FFFFFF"/>
        </w:rPr>
        <w:t>M</w:t>
      </w:r>
      <w:r w:rsidR="00B6623E" w:rsidRPr="00477909">
        <w:rPr>
          <w:shd w:val="clear" w:color="auto" w:fill="FFFFFF"/>
        </w:rPr>
        <w:t>anagement Act (</w:t>
      </w:r>
      <w:r w:rsidRPr="00477909">
        <w:rPr>
          <w:shd w:val="clear" w:color="auto" w:fill="FFFFFF"/>
        </w:rPr>
        <w:t xml:space="preserve">DRR Act, </w:t>
      </w:r>
      <w:r w:rsidR="00B6623E" w:rsidRPr="00477909">
        <w:rPr>
          <w:shd w:val="clear" w:color="auto" w:fill="FFFFFF"/>
        </w:rPr>
        <w:t xml:space="preserve">2016). Under these legal frameworks, DRM institutions have been set up and their roles and responsibilities defined. </w:t>
      </w:r>
      <w:r w:rsidR="00B6623E" w:rsidRPr="00524225">
        <w:t xml:space="preserve">The DRR Act (2016) aims at a </w:t>
      </w:r>
      <w:r w:rsidR="00B6623E" w:rsidRPr="00524225">
        <w:rPr>
          <w:i/>
        </w:rPr>
        <w:t xml:space="preserve">“continuous and integrated multi sectorial, multi disciplinary process of planning, organising coordinating and implementing measures for: </w:t>
      </w:r>
      <w:r w:rsidRPr="00524225">
        <w:rPr>
          <w:i/>
        </w:rPr>
        <w:t>p</w:t>
      </w:r>
      <w:r w:rsidR="00B6623E" w:rsidRPr="00524225">
        <w:rPr>
          <w:i/>
        </w:rPr>
        <w:t>reventing and reducing the risk of disasters</w:t>
      </w:r>
      <w:r w:rsidRPr="00477909">
        <w:rPr>
          <w:i/>
          <w:shd w:val="clear" w:color="auto" w:fill="FFFFFF"/>
        </w:rPr>
        <w:t>; m</w:t>
      </w:r>
      <w:r w:rsidR="00B6623E" w:rsidRPr="00524225">
        <w:rPr>
          <w:i/>
        </w:rPr>
        <w:t>itigating the adverse impacts of disasters</w:t>
      </w:r>
      <w:r w:rsidRPr="00524225">
        <w:rPr>
          <w:i/>
        </w:rPr>
        <w:t>; d</w:t>
      </w:r>
      <w:r w:rsidR="00B6623E" w:rsidRPr="00524225">
        <w:rPr>
          <w:i/>
        </w:rPr>
        <w:t>isaster preparedness</w:t>
      </w:r>
      <w:r w:rsidRPr="00477909">
        <w:rPr>
          <w:i/>
          <w:shd w:val="clear" w:color="auto" w:fill="FFFFFF"/>
        </w:rPr>
        <w:t>; r</w:t>
      </w:r>
      <w:r w:rsidR="00B6623E" w:rsidRPr="00524225">
        <w:rPr>
          <w:i/>
        </w:rPr>
        <w:t>apid and effective response to disaster</w:t>
      </w:r>
      <w:r w:rsidRPr="00524225">
        <w:rPr>
          <w:i/>
        </w:rPr>
        <w:t>; and m</w:t>
      </w:r>
      <w:r w:rsidR="00B6623E" w:rsidRPr="00524225">
        <w:rPr>
          <w:i/>
        </w:rPr>
        <w:t>anaging post disaster activities, including post-disaster recovery and rehabilitation”</w:t>
      </w:r>
      <w:r w:rsidRPr="00524225">
        <w:rPr>
          <w:i/>
        </w:rPr>
        <w:t>.</w:t>
      </w:r>
    </w:p>
    <w:p w14:paraId="038889DB" w14:textId="32B62534" w:rsidR="00B6623E" w:rsidRPr="00477909" w:rsidRDefault="00B6623E" w:rsidP="0057203E">
      <w:pPr>
        <w:rPr>
          <w:i/>
          <w:shd w:val="clear" w:color="auto" w:fill="FFFFFF"/>
        </w:rPr>
      </w:pPr>
      <w:r w:rsidRPr="00477909">
        <w:rPr>
          <w:shd w:val="clear" w:color="auto" w:fill="FFFFFF"/>
        </w:rPr>
        <w:t xml:space="preserve">The key </w:t>
      </w:r>
      <w:r w:rsidR="00244E85" w:rsidRPr="00477909">
        <w:rPr>
          <w:shd w:val="clear" w:color="auto" w:fill="FFFFFF"/>
        </w:rPr>
        <w:t>strategic DRR</w:t>
      </w:r>
      <w:r w:rsidRPr="00477909">
        <w:rPr>
          <w:shd w:val="clear" w:color="auto" w:fill="FFFFFF"/>
        </w:rPr>
        <w:t xml:space="preserve"> institutions in Mauritius are:</w:t>
      </w:r>
    </w:p>
    <w:p w14:paraId="03D10DEC" w14:textId="7C0956FB" w:rsidR="00B6623E" w:rsidRPr="00524225" w:rsidRDefault="00B6623E" w:rsidP="00EC7877">
      <w:pPr>
        <w:pStyle w:val="ListParagraph"/>
        <w:numPr>
          <w:ilvl w:val="0"/>
          <w:numId w:val="17"/>
        </w:numPr>
        <w:ind w:left="426" w:hanging="426"/>
      </w:pPr>
      <w:r w:rsidRPr="00477909">
        <w:t xml:space="preserve">The </w:t>
      </w:r>
      <w:r w:rsidRPr="00477909">
        <w:rPr>
          <w:b/>
        </w:rPr>
        <w:t>National Disaster Risk Reduction and Management</w:t>
      </w:r>
      <w:r w:rsidRPr="00477909">
        <w:t xml:space="preserve"> </w:t>
      </w:r>
      <w:r w:rsidRPr="00477909">
        <w:rPr>
          <w:b/>
        </w:rPr>
        <w:t>Council</w:t>
      </w:r>
      <w:r w:rsidRPr="00477909">
        <w:t xml:space="preserve"> </w:t>
      </w:r>
      <w:r w:rsidR="00244E85" w:rsidRPr="00477909">
        <w:t xml:space="preserve">(NDRRM Council): </w:t>
      </w:r>
      <w:r w:rsidRPr="00477909">
        <w:t xml:space="preserve">in charge of the formulation of the NDRRM policy, as well as the oversight and the implementation of the national strategic framework and action plan, </w:t>
      </w:r>
      <w:r w:rsidR="00244E85" w:rsidRPr="00477909">
        <w:t xml:space="preserve">which aims to </w:t>
      </w:r>
      <w:r w:rsidRPr="00477909">
        <w:t>substantial</w:t>
      </w:r>
      <w:r w:rsidR="00244E85" w:rsidRPr="00477909">
        <w:t>ly</w:t>
      </w:r>
      <w:r w:rsidRPr="00477909">
        <w:t xml:space="preserve"> reducing disaster </w:t>
      </w:r>
      <w:r w:rsidR="00244E85" w:rsidRPr="00477909">
        <w:t xml:space="preserve">risk-related </w:t>
      </w:r>
      <w:r w:rsidRPr="00477909">
        <w:t xml:space="preserve">mortality, </w:t>
      </w:r>
      <w:r w:rsidR="00244E85" w:rsidRPr="00477909">
        <w:t xml:space="preserve">the </w:t>
      </w:r>
      <w:r w:rsidRPr="00477909">
        <w:t>number of affected people, economic losses and damage</w:t>
      </w:r>
      <w:r w:rsidR="00244E85" w:rsidRPr="00477909">
        <w:t>s</w:t>
      </w:r>
      <w:r w:rsidRPr="00477909">
        <w:t xml:space="preserve"> to critical infrastructure </w:t>
      </w:r>
      <w:r w:rsidR="00244E85" w:rsidRPr="00477909">
        <w:t>by 2030</w:t>
      </w:r>
      <w:r w:rsidRPr="00477909">
        <w:t xml:space="preserve">. The Council also ensures that DRR </w:t>
      </w:r>
      <w:r w:rsidR="00244E85" w:rsidRPr="00477909">
        <w:t>is mainstreamed into</w:t>
      </w:r>
      <w:r w:rsidRPr="00477909">
        <w:t xml:space="preserve"> all sectorial policies. There are one Council for Mauritius and one for Rodrigues.</w:t>
      </w:r>
    </w:p>
    <w:p w14:paraId="060FD8D3" w14:textId="039D91E0" w:rsidR="00B6623E" w:rsidRPr="00524225" w:rsidRDefault="00B6623E" w:rsidP="00EC7877">
      <w:pPr>
        <w:pStyle w:val="ListParagraph"/>
        <w:numPr>
          <w:ilvl w:val="0"/>
          <w:numId w:val="17"/>
        </w:numPr>
        <w:ind w:left="426" w:hanging="426"/>
      </w:pPr>
      <w:r w:rsidRPr="00477909">
        <w:t xml:space="preserve">The </w:t>
      </w:r>
      <w:r w:rsidRPr="00477909">
        <w:rPr>
          <w:b/>
        </w:rPr>
        <w:t>National Disaster Risk Reduction and Management</w:t>
      </w:r>
      <w:r w:rsidRPr="00477909">
        <w:t xml:space="preserve"> </w:t>
      </w:r>
      <w:r w:rsidRPr="00477909">
        <w:rPr>
          <w:b/>
        </w:rPr>
        <w:t xml:space="preserve">Centre </w:t>
      </w:r>
      <w:r w:rsidRPr="00477909">
        <w:t>(set up in 2013)</w:t>
      </w:r>
      <w:r w:rsidRPr="00477909">
        <w:rPr>
          <w:b/>
        </w:rPr>
        <w:t xml:space="preserve"> </w:t>
      </w:r>
      <w:r w:rsidRPr="00477909">
        <w:t>is the body that acts as the main institution for the Republic of Mauritius for the planning, organizing, coordinating and monitoring of disaster risk reduction and management activities at all levels. The NDRRM Centre coordinates with all stakeholders to ensure that risk reduction and preparedness planning is included at all levels of the country, from individuals and communities, to Government policy and strategy.  The NDRRM Centre insure</w:t>
      </w:r>
      <w:r w:rsidR="00FC45EA">
        <w:t>s</w:t>
      </w:r>
      <w:r w:rsidRPr="00477909">
        <w:t xml:space="preserve"> the implementation of the National Strategic framework and National Plan.  The Centre work</w:t>
      </w:r>
      <w:r w:rsidR="002E404D" w:rsidRPr="00477909">
        <w:t>s</w:t>
      </w:r>
      <w:r w:rsidRPr="00477909">
        <w:t xml:space="preserve"> in close collaboration with </w:t>
      </w:r>
      <w:r w:rsidR="00244E85" w:rsidRPr="00477909">
        <w:t>MMS,</w:t>
      </w:r>
      <w:r w:rsidRPr="00477909">
        <w:t xml:space="preserve"> which is in charge of developping and improving warnings and advisories systems for all natural hazards affecting Mauritius.</w:t>
      </w:r>
    </w:p>
    <w:p w14:paraId="381DADD5" w14:textId="145DEE78" w:rsidR="00244E85" w:rsidRPr="00524225" w:rsidRDefault="00244E85" w:rsidP="0057203E">
      <w:r w:rsidRPr="00524225">
        <w:t>In terms of operationalising DRR in Mauritius, the following institutions play a key role:</w:t>
      </w:r>
    </w:p>
    <w:p w14:paraId="4A753D1A" w14:textId="052E4604" w:rsidR="00B6623E" w:rsidRPr="00477909" w:rsidRDefault="00244E85" w:rsidP="00EC7877">
      <w:pPr>
        <w:pStyle w:val="ListParagraph"/>
        <w:numPr>
          <w:ilvl w:val="0"/>
          <w:numId w:val="18"/>
        </w:numPr>
        <w:ind w:left="284" w:hanging="294"/>
        <w:rPr>
          <w:b/>
        </w:rPr>
      </w:pPr>
      <w:r w:rsidRPr="00477909">
        <w:t>The</w:t>
      </w:r>
      <w:r w:rsidR="00B6623E" w:rsidRPr="00477909">
        <w:t xml:space="preserve"> </w:t>
      </w:r>
      <w:r w:rsidR="00B6623E" w:rsidRPr="00477909">
        <w:rPr>
          <w:b/>
        </w:rPr>
        <w:t xml:space="preserve">National Emergency Operating </w:t>
      </w:r>
      <w:r w:rsidRPr="00477909">
        <w:rPr>
          <w:b/>
        </w:rPr>
        <w:t>C</w:t>
      </w:r>
      <w:r w:rsidR="00B6623E" w:rsidRPr="00477909">
        <w:rPr>
          <w:b/>
        </w:rPr>
        <w:t>ommand</w:t>
      </w:r>
      <w:r w:rsidRPr="00477909">
        <w:t xml:space="preserve"> (NEOC)</w:t>
      </w:r>
      <w:r w:rsidR="00B6623E" w:rsidRPr="00477909">
        <w:t xml:space="preserve"> is established within the NDRRM</w:t>
      </w:r>
      <w:r w:rsidR="006540BC" w:rsidRPr="00477909">
        <w:t xml:space="preserve"> </w:t>
      </w:r>
      <w:r w:rsidR="00B6623E" w:rsidRPr="00477909">
        <w:t>C</w:t>
      </w:r>
      <w:r w:rsidR="006540BC" w:rsidRPr="00477909">
        <w:t>enter</w:t>
      </w:r>
      <w:r w:rsidR="00B6623E" w:rsidRPr="00477909">
        <w:t xml:space="preserve"> and is activated whenever a disaster or any major crisis is imminent. The NEOC is a multi-agency, comprising representatives from ministries, emergency services, NGOs and private sectors. It is the main coordinating body during the preparedness, response and recovery phases of any disaster or crisis. The commissioner of Police leads disaster response operations jointly with the Ministry of Environment, and other agencies as </w:t>
      </w:r>
      <w:r w:rsidR="006540BC" w:rsidRPr="00477909">
        <w:t>needed according to</w:t>
      </w:r>
      <w:r w:rsidR="00B6623E" w:rsidRPr="00477909">
        <w:t xml:space="preserve"> the circumstances. </w:t>
      </w:r>
    </w:p>
    <w:p w14:paraId="0EB5F699" w14:textId="55C8659E" w:rsidR="00B6623E" w:rsidRPr="00477909" w:rsidRDefault="006540BC" w:rsidP="00EC7877">
      <w:pPr>
        <w:pStyle w:val="ListParagraph"/>
        <w:numPr>
          <w:ilvl w:val="0"/>
          <w:numId w:val="18"/>
        </w:numPr>
        <w:ind w:left="284" w:hanging="294"/>
        <w:rPr>
          <w:rFonts w:ascii="Times Roman" w:hAnsi="Times Roman"/>
          <w:color w:val="000000"/>
        </w:rPr>
      </w:pPr>
      <w:r w:rsidRPr="00477909">
        <w:t xml:space="preserve">The </w:t>
      </w:r>
      <w:r w:rsidR="00B6623E" w:rsidRPr="00477909">
        <w:t>CRISIS Committee</w:t>
      </w:r>
      <w:r w:rsidRPr="00477909">
        <w:rPr>
          <w:b/>
        </w:rPr>
        <w:t xml:space="preserve"> </w:t>
      </w:r>
      <w:r w:rsidR="00B6623E" w:rsidRPr="00477909">
        <w:t>meet</w:t>
      </w:r>
      <w:r w:rsidRPr="00477909">
        <w:t>s</w:t>
      </w:r>
      <w:r w:rsidR="00B6623E" w:rsidRPr="00477909">
        <w:t xml:space="preserve"> at the specific request of the Director General of the NDRRM</w:t>
      </w:r>
      <w:r w:rsidRPr="00477909">
        <w:t xml:space="preserve"> </w:t>
      </w:r>
      <w:r w:rsidR="00B6623E" w:rsidRPr="00477909">
        <w:t>C</w:t>
      </w:r>
      <w:r w:rsidRPr="00477909">
        <w:t>enter</w:t>
      </w:r>
      <w:r w:rsidR="00B6623E" w:rsidRPr="00477909">
        <w:t xml:space="preserve">, </w:t>
      </w:r>
      <w:r w:rsidRPr="00477909">
        <w:t>based on the</w:t>
      </w:r>
      <w:r w:rsidR="00B6623E" w:rsidRPr="00477909">
        <w:t xml:space="preserve"> assess</w:t>
      </w:r>
      <w:r w:rsidRPr="00477909">
        <w:t>ement of</w:t>
      </w:r>
      <w:r w:rsidR="00B6623E" w:rsidRPr="00477909">
        <w:t xml:space="preserve"> the severity of expected disaster. The committee shall </w:t>
      </w:r>
      <w:r w:rsidR="00B6623E" w:rsidRPr="00524225">
        <w:rPr>
          <w:color w:val="000000"/>
        </w:rPr>
        <w:t>take decisive actions to safeguard the life of persons in danger, including evacuation of persons at risk owing to age or some disability, women, children and persons detained in an institution</w:t>
      </w:r>
      <w:r w:rsidRPr="00524225">
        <w:rPr>
          <w:color w:val="000000"/>
        </w:rPr>
        <w:t>.</w:t>
      </w:r>
      <w:r w:rsidR="00B6623E" w:rsidRPr="00524225">
        <w:rPr>
          <w:color w:val="000000"/>
        </w:rPr>
        <w:t xml:space="preserve"> </w:t>
      </w:r>
      <w:r w:rsidR="00B6623E" w:rsidRPr="00524225">
        <w:rPr>
          <w:rFonts w:ascii="Tahoma" w:hAnsi="Tahoma" w:cs="Tahoma"/>
          <w:color w:val="000000"/>
        </w:rPr>
        <w:t> </w:t>
      </w:r>
    </w:p>
    <w:p w14:paraId="75C2117D" w14:textId="71FB04AD" w:rsidR="00B6623E" w:rsidRPr="00477909" w:rsidRDefault="00B6623E" w:rsidP="00EC7877">
      <w:pPr>
        <w:pStyle w:val="ListParagraph"/>
        <w:numPr>
          <w:ilvl w:val="0"/>
          <w:numId w:val="18"/>
        </w:numPr>
        <w:ind w:left="284" w:hanging="294"/>
        <w:rPr>
          <w:rFonts w:ascii="Times Roman" w:hAnsi="Times Roman"/>
          <w:color w:val="000000"/>
        </w:rPr>
      </w:pPr>
      <w:r w:rsidRPr="00477909">
        <w:t xml:space="preserve">The Mauritius Special Mobile Force </w:t>
      </w:r>
      <w:r w:rsidR="006540BC" w:rsidRPr="00477909">
        <w:t xml:space="preserve">leads </w:t>
      </w:r>
      <w:r w:rsidRPr="00477909">
        <w:t>disaster response operation</w:t>
      </w:r>
      <w:r w:rsidR="002E404D" w:rsidRPr="00477909">
        <w:t>s</w:t>
      </w:r>
      <w:r w:rsidRPr="00477909">
        <w:t>.</w:t>
      </w:r>
    </w:p>
    <w:p w14:paraId="134EA3C2" w14:textId="56C81120" w:rsidR="00B6623E" w:rsidRPr="00477909" w:rsidRDefault="002E404D" w:rsidP="00EC7877">
      <w:pPr>
        <w:pStyle w:val="ListParagraph"/>
        <w:numPr>
          <w:ilvl w:val="0"/>
          <w:numId w:val="18"/>
        </w:numPr>
        <w:ind w:left="284" w:hanging="294"/>
        <w:rPr>
          <w:rFonts w:ascii="Times Roman" w:hAnsi="Times Roman"/>
          <w:color w:val="000000"/>
        </w:rPr>
      </w:pPr>
      <w:r w:rsidRPr="00477909">
        <w:t>The Ministry of P</w:t>
      </w:r>
      <w:r w:rsidR="00B6623E" w:rsidRPr="00477909">
        <w:t xml:space="preserve">ublic </w:t>
      </w:r>
      <w:r w:rsidRPr="00477909">
        <w:t>I</w:t>
      </w:r>
      <w:r w:rsidR="00B6623E" w:rsidRPr="00477909">
        <w:t xml:space="preserve">nfrastructure and Land </w:t>
      </w:r>
      <w:r w:rsidRPr="00477909">
        <w:t>T</w:t>
      </w:r>
      <w:r w:rsidR="00B6623E" w:rsidRPr="00477909">
        <w:t>ransport is in charge of monitoring landslides.</w:t>
      </w:r>
    </w:p>
    <w:p w14:paraId="014387B9" w14:textId="5E76DFF4" w:rsidR="00B6623E" w:rsidRPr="00477909" w:rsidRDefault="002E404D" w:rsidP="00EC7877">
      <w:pPr>
        <w:pStyle w:val="ListParagraph"/>
        <w:numPr>
          <w:ilvl w:val="0"/>
          <w:numId w:val="18"/>
        </w:numPr>
        <w:ind w:left="284" w:hanging="294"/>
        <w:rPr>
          <w:rFonts w:ascii="Times Roman" w:hAnsi="Times Roman"/>
          <w:color w:val="000000"/>
        </w:rPr>
      </w:pPr>
      <w:r w:rsidRPr="00477909">
        <w:lastRenderedPageBreak/>
        <w:t>The Mauritius Fire and R</w:t>
      </w:r>
      <w:r w:rsidR="00B6623E" w:rsidRPr="00477909">
        <w:t>escue Service provides capacity and resources in search and rescue operations for all types of disaster.</w:t>
      </w:r>
    </w:p>
    <w:p w14:paraId="16BA64E1" w14:textId="77777777" w:rsidR="00B6623E" w:rsidRPr="00AC0B23" w:rsidRDefault="00B6623E" w:rsidP="0057203E">
      <w:pPr>
        <w:rPr>
          <w:b/>
          <w:i/>
        </w:rPr>
      </w:pPr>
      <w:r w:rsidRPr="00AC0B23">
        <w:rPr>
          <w:b/>
          <w:i/>
        </w:rPr>
        <w:t xml:space="preserve">Coordination at local level </w:t>
      </w:r>
    </w:p>
    <w:p w14:paraId="55D960CE" w14:textId="7A0D23FD" w:rsidR="0049413E" w:rsidRPr="00524225" w:rsidRDefault="006540BC" w:rsidP="0057203E">
      <w:r w:rsidRPr="00524225">
        <w:t>There are 12 Local</w:t>
      </w:r>
      <w:r w:rsidR="00B6623E" w:rsidRPr="00524225">
        <w:t xml:space="preserve"> Emergency </w:t>
      </w:r>
      <w:r w:rsidRPr="00524225">
        <w:t>O</w:t>
      </w:r>
      <w:r w:rsidR="00B6623E" w:rsidRPr="00524225">
        <w:t xml:space="preserve">peration </w:t>
      </w:r>
      <w:r w:rsidRPr="00524225">
        <w:t xml:space="preserve">Commands (LEOC) at district level, </w:t>
      </w:r>
      <w:r w:rsidR="00B6623E" w:rsidRPr="00524225">
        <w:t>headed by the Mayor/President of District Council.</w:t>
      </w:r>
      <w:r w:rsidRPr="00524225">
        <w:t xml:space="preserve"> In addition, the </w:t>
      </w:r>
      <w:r w:rsidR="00B6623E" w:rsidRPr="00524225">
        <w:t>REOC</w:t>
      </w:r>
      <w:r w:rsidRPr="00524225">
        <w:t xml:space="preserve"> – Rodrigues Emergency Operation Command –</w:t>
      </w:r>
      <w:r w:rsidR="00B6623E" w:rsidRPr="00524225">
        <w:t xml:space="preserve"> </w:t>
      </w:r>
      <w:r w:rsidRPr="00524225">
        <w:t xml:space="preserve">has </w:t>
      </w:r>
      <w:r w:rsidR="00B6623E" w:rsidRPr="00524225">
        <w:t>been established for Rodrigues with the support of NDRRM</w:t>
      </w:r>
      <w:r w:rsidRPr="00524225">
        <w:t xml:space="preserve"> </w:t>
      </w:r>
      <w:r w:rsidR="00B6623E" w:rsidRPr="00524225">
        <w:t>C</w:t>
      </w:r>
      <w:r w:rsidRPr="00524225">
        <w:t>enter</w:t>
      </w:r>
      <w:r w:rsidR="00B6623E" w:rsidRPr="00524225">
        <w:t>.</w:t>
      </w:r>
      <w:r w:rsidRPr="00524225">
        <w:t xml:space="preserve"> </w:t>
      </w:r>
      <w:r w:rsidR="00B6623E" w:rsidRPr="00524225">
        <w:rPr>
          <w:color w:val="000000"/>
        </w:rPr>
        <w:t xml:space="preserve">With a view of engaging the local communities in disaster preparedness and response, the Fire and </w:t>
      </w:r>
      <w:r w:rsidRPr="00524225">
        <w:rPr>
          <w:color w:val="000000"/>
        </w:rPr>
        <w:t>R</w:t>
      </w:r>
      <w:r w:rsidR="00B6623E" w:rsidRPr="00524225">
        <w:rPr>
          <w:color w:val="000000"/>
        </w:rPr>
        <w:t xml:space="preserve">escue </w:t>
      </w:r>
      <w:r w:rsidRPr="00524225">
        <w:rPr>
          <w:color w:val="000000"/>
        </w:rPr>
        <w:t>S</w:t>
      </w:r>
      <w:r w:rsidR="00B6623E" w:rsidRPr="00524225">
        <w:rPr>
          <w:color w:val="000000"/>
        </w:rPr>
        <w:t xml:space="preserve">ervice </w:t>
      </w:r>
      <w:r w:rsidRPr="00524225">
        <w:rPr>
          <w:color w:val="000000"/>
        </w:rPr>
        <w:t xml:space="preserve">is currently setting up </w:t>
      </w:r>
      <w:r w:rsidR="00B6623E" w:rsidRPr="00524225">
        <w:rPr>
          <w:color w:val="000000"/>
        </w:rPr>
        <w:t>a volunteer fire and rescue service jointly with the local authorities.</w:t>
      </w:r>
      <w:r w:rsidR="00B6623E" w:rsidRPr="00524225">
        <w:rPr>
          <w:color w:val="000000"/>
          <w:sz w:val="32"/>
          <w:szCs w:val="32"/>
        </w:rPr>
        <w:t xml:space="preserve"> </w:t>
      </w:r>
      <w:r w:rsidR="0049413E" w:rsidRPr="00524225">
        <w:t xml:space="preserve">Figure </w:t>
      </w:r>
      <w:r w:rsidR="00AC0B23">
        <w:t>31</w:t>
      </w:r>
      <w:r w:rsidR="0049413E" w:rsidRPr="00524225">
        <w:t xml:space="preserve"> indicates key DRR institutions in Mauritius including their relationships.  </w:t>
      </w:r>
    </w:p>
    <w:p w14:paraId="0894BE2A" w14:textId="0C3DCE97" w:rsidR="0049413E" w:rsidRPr="00524225" w:rsidRDefault="00364A5A" w:rsidP="00477909">
      <w:pPr>
        <w:pStyle w:val="Caption"/>
      </w:pPr>
      <w:r w:rsidRPr="00E753AC">
        <w:t xml:space="preserve">Figure </w:t>
      </w:r>
      <w:r w:rsidR="00130042">
        <w:rPr>
          <w:rFonts w:eastAsia="Century Gothic" w:cs="Century Gothic"/>
        </w:rPr>
        <w:t>31</w:t>
      </w:r>
      <w:r w:rsidR="0049413E" w:rsidRPr="00E753AC">
        <w:t xml:space="preserve"> Institutional chart of DRM in Mauritius (source NDS 2015)</w:t>
      </w:r>
    </w:p>
    <w:p w14:paraId="7280F113" w14:textId="77777777" w:rsidR="00D94CAD" w:rsidRDefault="00130042">
      <w:r>
        <w:rPr>
          <w:noProof/>
          <w:lang w:val="fr-FR"/>
        </w:rPr>
        <w:drawing>
          <wp:inline distT="0" distB="0" distL="0" distR="0" wp14:anchorId="57AD52D9" wp14:editId="57F7850F">
            <wp:extent cx="5295900" cy="3970020"/>
            <wp:effectExtent l="0" t="0" r="0" b="0"/>
            <wp:docPr id="107374193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2"/>
                    <a:srcRect/>
                    <a:stretch>
                      <a:fillRect/>
                    </a:stretch>
                  </pic:blipFill>
                  <pic:spPr>
                    <a:xfrm>
                      <a:off x="0" y="0"/>
                      <a:ext cx="5295900" cy="3970020"/>
                    </a:xfrm>
                    <a:prstGeom prst="rect">
                      <a:avLst/>
                    </a:prstGeom>
                    <a:ln/>
                  </pic:spPr>
                </pic:pic>
              </a:graphicData>
            </a:graphic>
          </wp:inline>
        </w:drawing>
      </w:r>
    </w:p>
    <w:p w14:paraId="5151FBEF" w14:textId="4F9BE87D" w:rsidR="00B6623E" w:rsidRPr="00524225" w:rsidRDefault="00B6623E" w:rsidP="0057203E">
      <w:r w:rsidRPr="00524225">
        <w:t xml:space="preserve">Under the National </w:t>
      </w:r>
      <w:r w:rsidR="00BF411D" w:rsidRPr="00524225">
        <w:t>D</w:t>
      </w:r>
      <w:r w:rsidRPr="00524225">
        <w:t>evelopment Scheme</w:t>
      </w:r>
      <w:r w:rsidR="00BF411D" w:rsidRPr="00524225">
        <w:t xml:space="preserve"> (NDS)</w:t>
      </w:r>
      <w:r w:rsidRPr="00524225">
        <w:t xml:space="preserve"> for NDRRM, there are 8 emergency schemes dedicated to 7 specific risks:</w:t>
      </w:r>
    </w:p>
    <w:p w14:paraId="513ACF2C" w14:textId="56CA616D" w:rsidR="00B6623E" w:rsidRPr="00524225" w:rsidRDefault="00B6623E" w:rsidP="00EC7877">
      <w:pPr>
        <w:pStyle w:val="ListParagraph"/>
        <w:numPr>
          <w:ilvl w:val="0"/>
          <w:numId w:val="19"/>
        </w:numPr>
      </w:pPr>
      <w:r w:rsidRPr="00477909">
        <w:t xml:space="preserve">Cyclone: MMS </w:t>
      </w:r>
      <w:r w:rsidR="00BF411D" w:rsidRPr="00477909">
        <w:t xml:space="preserve">releases the alerts. </w:t>
      </w:r>
      <w:r w:rsidRPr="00477909">
        <w:t xml:space="preserve"> </w:t>
      </w:r>
    </w:p>
    <w:p w14:paraId="582AB289" w14:textId="01DCAE6C" w:rsidR="00B6623E" w:rsidRPr="00524225" w:rsidRDefault="00B6623E" w:rsidP="00EC7877">
      <w:pPr>
        <w:pStyle w:val="ListParagraph"/>
        <w:numPr>
          <w:ilvl w:val="0"/>
          <w:numId w:val="19"/>
        </w:numPr>
      </w:pPr>
      <w:r w:rsidRPr="00477909">
        <w:t>Heavy rainfall</w:t>
      </w:r>
      <w:r w:rsidR="00BF411D" w:rsidRPr="00477909">
        <w:t>s/</w:t>
      </w:r>
      <w:r w:rsidRPr="00477909">
        <w:t xml:space="preserve">flooding emergency: </w:t>
      </w:r>
      <w:r w:rsidR="00BF411D" w:rsidRPr="00477909">
        <w:t>MMS</w:t>
      </w:r>
      <w:r w:rsidRPr="00477909">
        <w:t xml:space="preserve"> provide</w:t>
      </w:r>
      <w:r w:rsidR="00BF411D" w:rsidRPr="00477909">
        <w:t xml:space="preserve">s </w:t>
      </w:r>
      <w:r w:rsidR="00855953">
        <w:rPr>
          <w:color w:val="000000"/>
        </w:rPr>
        <w:t>general</w:t>
      </w:r>
      <w:r w:rsidR="00FC45EA" w:rsidRPr="00477909">
        <w:t xml:space="preserve"> </w:t>
      </w:r>
      <w:r w:rsidRPr="00477909">
        <w:t>flood warning</w:t>
      </w:r>
      <w:r w:rsidR="00BF411D" w:rsidRPr="00477909">
        <w:t>s</w:t>
      </w:r>
      <w:r w:rsidRPr="00477909">
        <w:t xml:space="preserve"> with emphasis on </w:t>
      </w:r>
      <w:r w:rsidR="00BF411D" w:rsidRPr="00477909">
        <w:t xml:space="preserve">flooding </w:t>
      </w:r>
      <w:r w:rsidRPr="00477909">
        <w:t xml:space="preserve">risks in known low-lying and poorly drained areas. </w:t>
      </w:r>
    </w:p>
    <w:p w14:paraId="79100CA8" w14:textId="420001EE" w:rsidR="00B6623E" w:rsidRPr="00477909" w:rsidRDefault="00B6623E" w:rsidP="00EC7877">
      <w:pPr>
        <w:pStyle w:val="ListParagraph"/>
        <w:numPr>
          <w:ilvl w:val="0"/>
          <w:numId w:val="19"/>
        </w:numPr>
        <w:rPr>
          <w:rFonts w:ascii="Times Roman" w:hAnsi="Times Roman"/>
        </w:rPr>
      </w:pPr>
      <w:r w:rsidRPr="00477909">
        <w:t xml:space="preserve">Tsunami: The Regional Tsunami Service Providers (RTSP) from India, Indonesia and Australia will provide tsunami </w:t>
      </w:r>
      <w:r w:rsidR="008D7A47">
        <w:t>advisories</w:t>
      </w:r>
      <w:r w:rsidR="008D7A47" w:rsidRPr="00477909">
        <w:t xml:space="preserve"> </w:t>
      </w:r>
      <w:r w:rsidRPr="00477909">
        <w:t>to the National Tsunami Warning Centres (NTWC) of the Indian Ocean countries, including Mauritius.</w:t>
      </w:r>
      <w:r w:rsidRPr="00477909">
        <w:rPr>
          <w:sz w:val="32"/>
        </w:rPr>
        <w:t xml:space="preserve"> </w:t>
      </w:r>
      <w:r w:rsidRPr="00477909">
        <w:t xml:space="preserve">As soon as a Tsunami </w:t>
      </w:r>
      <w:r w:rsidR="008D7A47">
        <w:t>advisories</w:t>
      </w:r>
      <w:r w:rsidR="008D7A47" w:rsidRPr="00477909">
        <w:t xml:space="preserve"> </w:t>
      </w:r>
      <w:r w:rsidRPr="00477909">
        <w:t>is received from the RTSPs, MMS will activate the Tsunami Warning System while tak</w:t>
      </w:r>
      <w:r w:rsidR="00E86367" w:rsidRPr="00477909">
        <w:t>ing</w:t>
      </w:r>
      <w:r w:rsidRPr="00477909">
        <w:t xml:space="preserve"> into consideration the degree of risk as well as the time factor. In virtue of its geographical location, Mauritius, Rodrigues and the Outer Islands have a lead-time of </w:t>
      </w:r>
      <w:r w:rsidR="008D7A47">
        <w:t>4</w:t>
      </w:r>
      <w:r w:rsidRPr="00477909">
        <w:t>-7 hours before tsunami waves are likely to reach their coasts generated from either the Sumatra or the Makran source.</w:t>
      </w:r>
    </w:p>
    <w:p w14:paraId="77C26F88" w14:textId="1556E906" w:rsidR="00B6623E" w:rsidRPr="00477909" w:rsidRDefault="00B6623E" w:rsidP="00EC7877">
      <w:pPr>
        <w:pStyle w:val="ListParagraph"/>
        <w:numPr>
          <w:ilvl w:val="0"/>
          <w:numId w:val="19"/>
        </w:numPr>
        <w:rPr>
          <w:rFonts w:ascii="Times Roman" w:hAnsi="Times Roman"/>
        </w:rPr>
      </w:pPr>
      <w:r w:rsidRPr="00477909">
        <w:t>High waves</w:t>
      </w:r>
      <w:r w:rsidR="00E86367" w:rsidRPr="00477909">
        <w:t xml:space="preserve"> r</w:t>
      </w:r>
      <w:r w:rsidRPr="00477909">
        <w:t xml:space="preserve">esulting of storm surge strong wind: MMS issues warning for high waves arising from heavy swells which has originated far from </w:t>
      </w:r>
      <w:r w:rsidR="00E86367" w:rsidRPr="00477909">
        <w:t>the</w:t>
      </w:r>
      <w:r w:rsidRPr="00477909">
        <w:t xml:space="preserve"> region or due to storm surge arising from a distant storm/cyclone. As far as practicable, about </w:t>
      </w:r>
      <w:r w:rsidR="00855953">
        <w:t>24</w:t>
      </w:r>
      <w:r w:rsidRPr="00477909">
        <w:t xml:space="preserve"> hours in advance, a Special Communiqué is issued to inform the public of any impending high waves based on observation available.</w:t>
      </w:r>
      <w:r w:rsidRPr="00477909">
        <w:rPr>
          <w:sz w:val="32"/>
        </w:rPr>
        <w:t xml:space="preserve"> </w:t>
      </w:r>
    </w:p>
    <w:p w14:paraId="793DA0D3" w14:textId="0A569269" w:rsidR="00B6623E" w:rsidRPr="00477909" w:rsidRDefault="002E404D" w:rsidP="00EC7877">
      <w:pPr>
        <w:pStyle w:val="ListParagraph"/>
        <w:numPr>
          <w:ilvl w:val="0"/>
          <w:numId w:val="19"/>
        </w:numPr>
        <w:rPr>
          <w:rFonts w:ascii="Times Roman" w:hAnsi="Times Roman"/>
        </w:rPr>
      </w:pPr>
      <w:r w:rsidRPr="00477909">
        <w:lastRenderedPageBreak/>
        <w:t>Water crisis (D</w:t>
      </w:r>
      <w:r w:rsidR="00B6623E" w:rsidRPr="00477909">
        <w:t xml:space="preserve">rought): </w:t>
      </w:r>
      <w:r w:rsidR="00E86367" w:rsidRPr="00477909">
        <w:t>a</w:t>
      </w:r>
      <w:r w:rsidR="00B6623E" w:rsidRPr="00477909">
        <w:t xml:space="preserve"> national water crisis emergency scheme has been formulated with the collaboration of all concerned stakeholders.</w:t>
      </w:r>
      <w:r w:rsidR="00B6623E" w:rsidRPr="00477909">
        <w:rPr>
          <w:sz w:val="32"/>
        </w:rPr>
        <w:t xml:space="preserve"> </w:t>
      </w:r>
      <w:r w:rsidR="00B6623E" w:rsidRPr="00477909">
        <w:t xml:space="preserve">The MEPU is the main warning/alerting agency in case of a water crisis situation, based on monthly rain forecast given by MMS and water </w:t>
      </w:r>
      <w:r w:rsidRPr="00477909">
        <w:t xml:space="preserve">resource availability given by </w:t>
      </w:r>
      <w:r w:rsidR="00B6623E" w:rsidRPr="00477909">
        <w:t>WRU.</w:t>
      </w:r>
    </w:p>
    <w:p w14:paraId="2968342C" w14:textId="3992BC63" w:rsidR="00B6623E" w:rsidRPr="00524225" w:rsidRDefault="00B6623E" w:rsidP="00EC7877">
      <w:pPr>
        <w:pStyle w:val="ListParagraph"/>
        <w:numPr>
          <w:ilvl w:val="0"/>
          <w:numId w:val="19"/>
        </w:numPr>
        <w:rPr>
          <w:color w:val="000000"/>
        </w:rPr>
      </w:pPr>
      <w:r w:rsidRPr="00477909">
        <w:t xml:space="preserve">Landslides:  The Ministry of Public Infrastructure and Land Transport (MPI) </w:t>
      </w:r>
      <w:r w:rsidR="00E86367" w:rsidRPr="00477909">
        <w:t>is</w:t>
      </w:r>
      <w:r w:rsidRPr="00477909">
        <w:t xml:space="preserve"> responsible for the monitoring of landslides in the 3 landslide-prone regions: Chitrakoot, QuatreSoeurs and Vallée Pitot. MPI works on close collaboration with concerned local authorities, MMS and NDRRMC to inform the public about the risk and to undertake surveys for updating the list of landslide-prone regions in Mauritius. The lanslides warning system is based</w:t>
      </w:r>
      <w:r w:rsidRPr="00524225">
        <w:rPr>
          <w:color w:val="000000"/>
        </w:rPr>
        <w:t xml:space="preserve"> on MMS rain forecast in case of continuous rainfall.  </w:t>
      </w:r>
    </w:p>
    <w:p w14:paraId="0C9426BD" w14:textId="355B87A7" w:rsidR="00B6623E" w:rsidRPr="00477909" w:rsidRDefault="00E86367" w:rsidP="0057203E">
      <w:pPr>
        <w:rPr>
          <w:rFonts w:ascii="Times Roman" w:hAnsi="Times Roman"/>
          <w:color w:val="000000"/>
        </w:rPr>
      </w:pPr>
      <w:r w:rsidRPr="00524225">
        <w:t>In addition to these special schemes, a 8</w:t>
      </w:r>
      <w:r w:rsidRPr="00524225">
        <w:rPr>
          <w:vertAlign w:val="superscript"/>
        </w:rPr>
        <w:t>th</w:t>
      </w:r>
      <w:r w:rsidRPr="00524225">
        <w:t xml:space="preserve"> scheme specific to </w:t>
      </w:r>
      <w:r w:rsidR="00B6623E" w:rsidRPr="00524225">
        <w:t xml:space="preserve">Port Louis </w:t>
      </w:r>
      <w:r w:rsidRPr="00524225">
        <w:t xml:space="preserve">has been developed: the </w:t>
      </w:r>
      <w:r w:rsidR="00B6623E" w:rsidRPr="00524225">
        <w:t>Port Louis Flood response plan (PLFRP)</w:t>
      </w:r>
      <w:r w:rsidRPr="00524225">
        <w:t>, which</w:t>
      </w:r>
      <w:r w:rsidR="00B6623E" w:rsidRPr="00524225">
        <w:t xml:space="preserve"> is activated in case of MMS alert bulletin </w:t>
      </w:r>
      <w:r w:rsidR="00B6623E" w:rsidRPr="00524225">
        <w:rPr>
          <w:color w:val="000000"/>
        </w:rPr>
        <w:t>of heavy rains</w:t>
      </w:r>
      <w:r w:rsidRPr="00524225">
        <w:rPr>
          <w:color w:val="000000"/>
        </w:rPr>
        <w:t xml:space="preserve">. </w:t>
      </w:r>
    </w:p>
    <w:p w14:paraId="2A9EE1B3" w14:textId="7C7BB250" w:rsidR="00B6623E" w:rsidRPr="00524225" w:rsidRDefault="00B6623E" w:rsidP="0057203E">
      <w:r w:rsidRPr="00524225">
        <w:t xml:space="preserve">Each </w:t>
      </w:r>
      <w:r w:rsidR="00E86367" w:rsidRPr="00524225">
        <w:t xml:space="preserve">of the </w:t>
      </w:r>
      <w:r w:rsidRPr="00524225">
        <w:t>scheme</w:t>
      </w:r>
      <w:r w:rsidR="00E86367" w:rsidRPr="00524225">
        <w:t>s described above</w:t>
      </w:r>
      <w:r w:rsidRPr="00524225">
        <w:t xml:space="preserve"> provides </w:t>
      </w:r>
      <w:r w:rsidR="00E86367" w:rsidRPr="00524225">
        <w:t>detailed instruction of what to do for general risk</w:t>
      </w:r>
      <w:r w:rsidRPr="00524225">
        <w:t xml:space="preserve"> preparedness, before</w:t>
      </w:r>
      <w:r w:rsidR="00E86367" w:rsidRPr="00524225">
        <w:t xml:space="preserve"> a crisis</w:t>
      </w:r>
      <w:r w:rsidRPr="00524225">
        <w:t>, during</w:t>
      </w:r>
      <w:r w:rsidR="00E86367" w:rsidRPr="00524225">
        <w:t xml:space="preserve"> a crisis</w:t>
      </w:r>
      <w:r w:rsidRPr="00524225">
        <w:t xml:space="preserve">, </w:t>
      </w:r>
      <w:r w:rsidR="00E86367" w:rsidRPr="00524225">
        <w:t xml:space="preserve">and </w:t>
      </w:r>
      <w:r w:rsidRPr="00524225">
        <w:t>after</w:t>
      </w:r>
      <w:r w:rsidR="00E86367" w:rsidRPr="00524225">
        <w:t xml:space="preserve"> a crisis. The schemes delineate roles, responsibilities and coordination between</w:t>
      </w:r>
      <w:r w:rsidRPr="00524225">
        <w:t xml:space="preserve"> </w:t>
      </w:r>
      <w:r w:rsidR="00E86367" w:rsidRPr="00524225">
        <w:t>all relevant stakeholders involved in risk management</w:t>
      </w:r>
      <w:r w:rsidRPr="00524225">
        <w:t>.</w:t>
      </w:r>
    </w:p>
    <w:p w14:paraId="49C2BD13" w14:textId="1F0EDCE6" w:rsidR="00BB7EEE" w:rsidRDefault="006B7D9F" w:rsidP="006B7D9F">
      <w:pPr>
        <w:pStyle w:val="Heading3"/>
      </w:pPr>
      <w:bookmarkStart w:id="122" w:name="_Toc20753638"/>
      <w:bookmarkStart w:id="123" w:name="_Toc26444485"/>
      <w:r>
        <w:t>2.4.3</w:t>
      </w:r>
      <w:r>
        <w:tab/>
      </w:r>
      <w:r w:rsidR="00BB7EEE" w:rsidRPr="00524225">
        <w:t>Baseline projects</w:t>
      </w:r>
      <w:bookmarkEnd w:id="122"/>
      <w:bookmarkEnd w:id="123"/>
    </w:p>
    <w:p w14:paraId="5764B305" w14:textId="77777777" w:rsidR="00064D78" w:rsidRPr="00524225" w:rsidRDefault="00064D78" w:rsidP="0057203E">
      <w:pPr>
        <w:rPr>
          <w:rFonts w:ascii="Arial" w:eastAsia="Arial" w:hAnsi="Arial" w:cs="Arial"/>
        </w:rPr>
      </w:pPr>
      <w:r>
        <w:t>The table describes national initiatives which bear relevance to this project.</w:t>
      </w:r>
    </w:p>
    <w:p w14:paraId="785EB3ED" w14:textId="00DD52BA" w:rsidR="00295AED" w:rsidRDefault="00364A5A" w:rsidP="00477909">
      <w:pPr>
        <w:pStyle w:val="Caption"/>
      </w:pPr>
      <w:r w:rsidRPr="00E753AC">
        <w:t xml:space="preserve">Table </w:t>
      </w:r>
      <w:r w:rsidR="00130042">
        <w:rPr>
          <w:rFonts w:eastAsia="Century Gothic" w:cs="Century Gothic"/>
        </w:rPr>
        <w:t>7</w:t>
      </w:r>
      <w:r w:rsidR="00295AED" w:rsidRPr="00E753AC">
        <w:t xml:space="preserve"> Baseline projects in Mauritius</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5595"/>
        <w:gridCol w:w="2910"/>
      </w:tblGrid>
      <w:tr w:rsidR="0044743E" w:rsidRPr="00911919" w14:paraId="493D554C" w14:textId="77777777" w:rsidTr="0044743E">
        <w:trPr>
          <w:trHeight w:val="560"/>
        </w:trPr>
        <w:tc>
          <w:tcPr>
            <w:tcW w:w="1696" w:type="dxa"/>
            <w:tcBorders>
              <w:top w:val="single" w:sz="4" w:space="0" w:color="000000"/>
              <w:left w:val="single" w:sz="4" w:space="0" w:color="000000"/>
              <w:bottom w:val="single" w:sz="4" w:space="0" w:color="000000"/>
              <w:right w:val="single" w:sz="4" w:space="0" w:color="000000"/>
            </w:tcBorders>
            <w:shd w:val="clear" w:color="auto" w:fill="DBEEF3"/>
          </w:tcPr>
          <w:p w14:paraId="49F784F1" w14:textId="77777777" w:rsidR="0044743E" w:rsidRPr="0044743E" w:rsidRDefault="0044743E" w:rsidP="0044743E">
            <w:pPr>
              <w:rPr>
                <w:rFonts w:cs="Calibri"/>
                <w:sz w:val="20"/>
              </w:rPr>
            </w:pPr>
            <w:r w:rsidRPr="0044743E">
              <w:rPr>
                <w:rFonts w:cs="Calibri"/>
                <w:sz w:val="20"/>
              </w:rPr>
              <w:t xml:space="preserve">Name </w:t>
            </w:r>
          </w:p>
        </w:tc>
        <w:tc>
          <w:tcPr>
            <w:tcW w:w="5595" w:type="dxa"/>
            <w:tcBorders>
              <w:top w:val="single" w:sz="4" w:space="0" w:color="000000"/>
              <w:left w:val="single" w:sz="4" w:space="0" w:color="000000"/>
              <w:bottom w:val="single" w:sz="4" w:space="0" w:color="000000"/>
              <w:right w:val="single" w:sz="4" w:space="0" w:color="000000"/>
            </w:tcBorders>
            <w:shd w:val="clear" w:color="auto" w:fill="DBEEF3"/>
          </w:tcPr>
          <w:p w14:paraId="37B3EC24" w14:textId="77777777" w:rsidR="0044743E" w:rsidRPr="0044743E" w:rsidRDefault="0044743E" w:rsidP="0044743E">
            <w:pPr>
              <w:rPr>
                <w:rFonts w:cs="Calibri"/>
                <w:sz w:val="20"/>
              </w:rPr>
            </w:pPr>
            <w:r w:rsidRPr="0044743E">
              <w:rPr>
                <w:rFonts w:cs="Calibri"/>
                <w:sz w:val="20"/>
              </w:rPr>
              <w:t xml:space="preserve">Description: purpose, key activities (relating to Hydromet) and location </w:t>
            </w:r>
          </w:p>
        </w:tc>
        <w:tc>
          <w:tcPr>
            <w:tcW w:w="2910" w:type="dxa"/>
            <w:tcBorders>
              <w:top w:val="single" w:sz="4" w:space="0" w:color="000000"/>
              <w:left w:val="single" w:sz="4" w:space="0" w:color="000000"/>
              <w:bottom w:val="single" w:sz="4" w:space="0" w:color="000000"/>
              <w:right w:val="single" w:sz="4" w:space="0" w:color="000000"/>
            </w:tcBorders>
            <w:shd w:val="clear" w:color="auto" w:fill="DBEEF3"/>
          </w:tcPr>
          <w:p w14:paraId="0C76EBB6" w14:textId="77777777" w:rsidR="0044743E" w:rsidRPr="0044743E" w:rsidRDefault="0044743E" w:rsidP="0044743E">
            <w:pPr>
              <w:rPr>
                <w:rFonts w:cs="Calibri"/>
                <w:sz w:val="20"/>
              </w:rPr>
            </w:pPr>
            <w:r w:rsidRPr="0044743E">
              <w:rPr>
                <w:rFonts w:cs="Calibri"/>
                <w:sz w:val="20"/>
              </w:rPr>
              <w:t>Complementarity with Hydromet</w:t>
            </w:r>
          </w:p>
        </w:tc>
      </w:tr>
      <w:tr w:rsidR="0044743E" w:rsidRPr="00911919" w14:paraId="079DA143" w14:textId="77777777" w:rsidTr="0044743E">
        <w:trPr>
          <w:trHeight w:val="560"/>
        </w:trPr>
        <w:tc>
          <w:tcPr>
            <w:tcW w:w="1696" w:type="dxa"/>
            <w:tcBorders>
              <w:top w:val="single" w:sz="4" w:space="0" w:color="000000"/>
              <w:left w:val="single" w:sz="4" w:space="0" w:color="000000"/>
              <w:bottom w:val="single" w:sz="4" w:space="0" w:color="000000"/>
              <w:right w:val="single" w:sz="4" w:space="0" w:color="000000"/>
            </w:tcBorders>
            <w:shd w:val="clear" w:color="auto" w:fill="DBEEF3"/>
          </w:tcPr>
          <w:p w14:paraId="50FE1695" w14:textId="77777777" w:rsidR="0044743E" w:rsidRPr="0044743E" w:rsidRDefault="0044743E" w:rsidP="0044743E">
            <w:pPr>
              <w:rPr>
                <w:rFonts w:cs="Calibri"/>
                <w:sz w:val="20"/>
              </w:rPr>
            </w:pPr>
            <w:r w:rsidRPr="0044743E">
              <w:rPr>
                <w:rFonts w:cs="Calibri"/>
                <w:sz w:val="20"/>
              </w:rPr>
              <w:t>“ER2C Mauritius”</w:t>
            </w:r>
          </w:p>
          <w:p w14:paraId="3EB52107" w14:textId="77777777" w:rsidR="0044743E" w:rsidRPr="0044743E" w:rsidRDefault="0044743E" w:rsidP="0044743E">
            <w:pPr>
              <w:rPr>
                <w:rFonts w:cs="Calibri"/>
                <w:sz w:val="20"/>
              </w:rPr>
            </w:pPr>
            <w:r w:rsidRPr="0044743E">
              <w:rPr>
                <w:rFonts w:cs="Calibri"/>
                <w:sz w:val="20"/>
              </w:rPr>
              <w:t>2018 - Dec 2019</w:t>
            </w:r>
          </w:p>
          <w:p w14:paraId="45C0EDA6" w14:textId="77777777" w:rsidR="0044743E" w:rsidRPr="0044743E" w:rsidRDefault="0044743E" w:rsidP="0044743E">
            <w:pPr>
              <w:rPr>
                <w:rFonts w:cs="Calibri"/>
                <w:sz w:val="20"/>
              </w:rPr>
            </w:pPr>
            <w:r w:rsidRPr="0044743E">
              <w:rPr>
                <w:rFonts w:cs="Calibri"/>
                <w:sz w:val="20"/>
              </w:rPr>
              <w:t>Funding Entity: AFD (Adapt’Action)</w:t>
            </w:r>
          </w:p>
          <w:p w14:paraId="1569C68F" w14:textId="77777777" w:rsidR="0044743E" w:rsidRPr="0044743E" w:rsidRDefault="0044743E" w:rsidP="0044743E">
            <w:pPr>
              <w:rPr>
                <w:rFonts w:cs="Calibri"/>
                <w:sz w:val="20"/>
              </w:rPr>
            </w:pPr>
            <w:r w:rsidRPr="0044743E">
              <w:rPr>
                <w:rFonts w:cs="Calibri"/>
                <w:sz w:val="20"/>
              </w:rPr>
              <w:t>Budget: EUR 682,988</w:t>
            </w:r>
          </w:p>
        </w:tc>
        <w:tc>
          <w:tcPr>
            <w:tcW w:w="5595" w:type="dxa"/>
            <w:tcBorders>
              <w:top w:val="single" w:sz="4" w:space="0" w:color="000000"/>
              <w:left w:val="single" w:sz="4" w:space="0" w:color="000000"/>
              <w:bottom w:val="single" w:sz="4" w:space="0" w:color="000000"/>
              <w:right w:val="single" w:sz="4" w:space="0" w:color="000000"/>
            </w:tcBorders>
            <w:shd w:val="clear" w:color="auto" w:fill="DBEEF3"/>
          </w:tcPr>
          <w:p w14:paraId="15F319D8" w14:textId="77777777" w:rsidR="0044743E" w:rsidRPr="0044743E" w:rsidRDefault="0044743E" w:rsidP="0044743E">
            <w:pPr>
              <w:rPr>
                <w:rFonts w:cs="Calibri"/>
                <w:sz w:val="20"/>
              </w:rPr>
            </w:pPr>
            <w:r w:rsidRPr="0044743E">
              <w:rPr>
                <w:rFonts w:cs="Calibri"/>
                <w:sz w:val="20"/>
              </w:rPr>
              <w:t>Provides a gap analysis of the NDRMMC and Pathways to Sendai Implementation (DRRM Strategic framework, action plan and policies); includes a study of community risk perception; support the updating of the IDF curves for flood forecasting working with MMS and WRU; has identified land drainage priority measures in 6 priority sites for flood risk reduction</w:t>
            </w:r>
          </w:p>
        </w:tc>
        <w:tc>
          <w:tcPr>
            <w:tcW w:w="2910" w:type="dxa"/>
            <w:tcBorders>
              <w:top w:val="single" w:sz="4" w:space="0" w:color="000000"/>
              <w:left w:val="single" w:sz="4" w:space="0" w:color="000000"/>
              <w:bottom w:val="single" w:sz="4" w:space="0" w:color="000000"/>
              <w:right w:val="single" w:sz="4" w:space="0" w:color="000000"/>
            </w:tcBorders>
            <w:shd w:val="clear" w:color="auto" w:fill="DBEEF3"/>
          </w:tcPr>
          <w:p w14:paraId="2A33284B" w14:textId="77777777" w:rsidR="0044743E" w:rsidRPr="0044743E" w:rsidRDefault="0044743E" w:rsidP="0044743E">
            <w:pPr>
              <w:rPr>
                <w:rFonts w:cs="Calibri"/>
                <w:sz w:val="20"/>
              </w:rPr>
            </w:pPr>
            <w:r w:rsidRPr="0044743E">
              <w:rPr>
                <w:rFonts w:cs="Calibri"/>
                <w:sz w:val="20"/>
              </w:rPr>
              <w:t>The flood forecasting conducted through this project, as well as the gaps identified in data gathering and analysis (and recommendations to fill these gaps), will inform the hydrology training and equipment to be set up under this project; and serve as a basis to produce additional flood hazard maps in Mauritius (see Activity 3.2.5).</w:t>
            </w:r>
          </w:p>
        </w:tc>
      </w:tr>
      <w:tr w:rsidR="0044743E" w:rsidRPr="00911919" w14:paraId="2FBCA67C" w14:textId="77777777" w:rsidTr="0044743E">
        <w:trPr>
          <w:trHeight w:val="560"/>
        </w:trPr>
        <w:tc>
          <w:tcPr>
            <w:tcW w:w="1696" w:type="dxa"/>
            <w:tcBorders>
              <w:top w:val="single" w:sz="4" w:space="0" w:color="000000"/>
              <w:left w:val="single" w:sz="4" w:space="0" w:color="000000"/>
              <w:bottom w:val="single" w:sz="4" w:space="0" w:color="000000"/>
              <w:right w:val="single" w:sz="4" w:space="0" w:color="000000"/>
            </w:tcBorders>
            <w:shd w:val="clear" w:color="auto" w:fill="DBEEF3"/>
          </w:tcPr>
          <w:p w14:paraId="45403CEA" w14:textId="77777777" w:rsidR="0044743E" w:rsidRPr="0044743E" w:rsidRDefault="0044743E" w:rsidP="0044743E">
            <w:pPr>
              <w:rPr>
                <w:rFonts w:cs="Calibri"/>
                <w:sz w:val="20"/>
              </w:rPr>
            </w:pPr>
            <w:r w:rsidRPr="0044743E">
              <w:rPr>
                <w:rFonts w:cs="Calibri"/>
                <w:sz w:val="20"/>
              </w:rPr>
              <w:t>“Land Drainage Master Plan”</w:t>
            </w:r>
          </w:p>
          <w:p w14:paraId="4C6DB1FA" w14:textId="77777777" w:rsidR="0044743E" w:rsidRPr="0044743E" w:rsidRDefault="0044743E" w:rsidP="0044743E">
            <w:pPr>
              <w:rPr>
                <w:rFonts w:cs="Calibri"/>
                <w:sz w:val="20"/>
              </w:rPr>
            </w:pPr>
            <w:r w:rsidRPr="0044743E">
              <w:rPr>
                <w:rFonts w:cs="Calibri"/>
                <w:sz w:val="20"/>
              </w:rPr>
              <w:t>Planned to start late 2019 for 15 months</w:t>
            </w:r>
          </w:p>
          <w:p w14:paraId="27519CE9" w14:textId="77777777" w:rsidR="0044743E" w:rsidRPr="0044743E" w:rsidRDefault="0044743E" w:rsidP="0044743E">
            <w:pPr>
              <w:rPr>
                <w:rFonts w:cs="Calibri"/>
                <w:sz w:val="20"/>
              </w:rPr>
            </w:pPr>
            <w:r w:rsidRPr="0044743E">
              <w:rPr>
                <w:rFonts w:cs="Calibri"/>
                <w:sz w:val="20"/>
              </w:rPr>
              <w:t>Funding Entity: AFD</w:t>
            </w:r>
          </w:p>
          <w:p w14:paraId="00FD6F5D" w14:textId="77777777" w:rsidR="0044743E" w:rsidRPr="0044743E" w:rsidRDefault="0044743E" w:rsidP="0044743E">
            <w:pPr>
              <w:rPr>
                <w:rFonts w:cs="Calibri"/>
                <w:sz w:val="20"/>
              </w:rPr>
            </w:pPr>
            <w:r w:rsidRPr="0044743E">
              <w:rPr>
                <w:rFonts w:cs="Calibri"/>
                <w:sz w:val="20"/>
              </w:rPr>
              <w:t>Budget: ???</w:t>
            </w:r>
          </w:p>
        </w:tc>
        <w:tc>
          <w:tcPr>
            <w:tcW w:w="5595" w:type="dxa"/>
            <w:tcBorders>
              <w:top w:val="single" w:sz="4" w:space="0" w:color="000000"/>
              <w:left w:val="single" w:sz="4" w:space="0" w:color="000000"/>
              <w:bottom w:val="single" w:sz="4" w:space="0" w:color="000000"/>
              <w:right w:val="single" w:sz="4" w:space="0" w:color="000000"/>
            </w:tcBorders>
            <w:shd w:val="clear" w:color="auto" w:fill="DBEEF3"/>
          </w:tcPr>
          <w:p w14:paraId="15A5F8A9" w14:textId="77777777" w:rsidR="0044743E" w:rsidRPr="0044743E" w:rsidRDefault="0044743E" w:rsidP="0044743E">
            <w:pPr>
              <w:rPr>
                <w:rFonts w:cs="Calibri"/>
                <w:sz w:val="20"/>
              </w:rPr>
            </w:pPr>
            <w:r w:rsidRPr="0044743E">
              <w:rPr>
                <w:rFonts w:cs="Calibri"/>
                <w:sz w:val="20"/>
              </w:rPr>
              <w:t>The LDMP will include a: a) detailed inventory of the infrastructure and hydraulic diagnosis on the island drainage infrastructure and mapping of all flooded and vulnerable areas on the basis of field surveys; b) technical and economic comparison between different levels of protection scenarios and recommendations for optimal design drainage network frequency and c) studies will be produced in the most critical sites using an integrated ridge-to-reef approach. At the national scale, a detailed map of vulnerable areas will be produced. A set of specific structural and non-structural measures in each of the local critical sites.</w:t>
            </w:r>
          </w:p>
        </w:tc>
        <w:tc>
          <w:tcPr>
            <w:tcW w:w="2910" w:type="dxa"/>
            <w:tcBorders>
              <w:top w:val="single" w:sz="4" w:space="0" w:color="000000"/>
              <w:left w:val="single" w:sz="4" w:space="0" w:color="000000"/>
              <w:bottom w:val="single" w:sz="4" w:space="0" w:color="000000"/>
              <w:right w:val="single" w:sz="4" w:space="0" w:color="000000"/>
            </w:tcBorders>
            <w:shd w:val="clear" w:color="auto" w:fill="DBEEF3"/>
          </w:tcPr>
          <w:p w14:paraId="1B4135E1" w14:textId="77777777" w:rsidR="0044743E" w:rsidRPr="0044743E" w:rsidRDefault="0044743E" w:rsidP="0044743E">
            <w:pPr>
              <w:rPr>
                <w:rFonts w:cs="Calibri"/>
                <w:sz w:val="20"/>
              </w:rPr>
            </w:pPr>
            <w:r w:rsidRPr="0044743E">
              <w:rPr>
                <w:rFonts w:cs="Calibri"/>
                <w:sz w:val="20"/>
              </w:rPr>
              <w:t xml:space="preserve">The flood forecasting and flood hazard maps produced through this project will be complemented by the proposed Hydromet project, which will build on data and training in hydrology conducted by this initiative. </w:t>
            </w:r>
          </w:p>
        </w:tc>
      </w:tr>
      <w:tr w:rsidR="0044743E" w:rsidRPr="00911919" w14:paraId="20D12801" w14:textId="77777777" w:rsidTr="0044743E">
        <w:trPr>
          <w:trHeight w:val="560"/>
        </w:trPr>
        <w:tc>
          <w:tcPr>
            <w:tcW w:w="1696" w:type="dxa"/>
            <w:tcBorders>
              <w:top w:val="single" w:sz="4" w:space="0" w:color="000000"/>
              <w:left w:val="single" w:sz="4" w:space="0" w:color="000000"/>
              <w:bottom w:val="single" w:sz="4" w:space="0" w:color="000000"/>
              <w:right w:val="single" w:sz="4" w:space="0" w:color="000000"/>
            </w:tcBorders>
            <w:shd w:val="clear" w:color="auto" w:fill="DBEEF3"/>
          </w:tcPr>
          <w:p w14:paraId="734BA58B" w14:textId="77777777" w:rsidR="0044743E" w:rsidRPr="0044743E" w:rsidRDefault="0044743E" w:rsidP="0044743E">
            <w:pPr>
              <w:rPr>
                <w:rFonts w:cs="Calibri"/>
                <w:sz w:val="20"/>
              </w:rPr>
            </w:pPr>
            <w:r w:rsidRPr="0044743E">
              <w:rPr>
                <w:rFonts w:cs="Calibri"/>
                <w:sz w:val="20"/>
              </w:rPr>
              <w:t>“Doppler radar and capacity building”</w:t>
            </w:r>
          </w:p>
          <w:p w14:paraId="381ABA6C" w14:textId="77777777" w:rsidR="0044743E" w:rsidRPr="0044743E" w:rsidRDefault="0044743E" w:rsidP="0044743E">
            <w:pPr>
              <w:rPr>
                <w:rFonts w:cs="Calibri"/>
                <w:sz w:val="20"/>
              </w:rPr>
            </w:pPr>
            <w:r w:rsidRPr="0044743E">
              <w:rPr>
                <w:rFonts w:cs="Calibri"/>
                <w:sz w:val="20"/>
              </w:rPr>
              <w:t>Radar in operation in April 2019, capacity building until April 2022</w:t>
            </w:r>
          </w:p>
          <w:p w14:paraId="746E9946" w14:textId="77777777" w:rsidR="0044743E" w:rsidRPr="0044743E" w:rsidRDefault="0044743E" w:rsidP="0044743E">
            <w:pPr>
              <w:rPr>
                <w:rFonts w:cs="Calibri"/>
                <w:sz w:val="20"/>
              </w:rPr>
            </w:pPr>
            <w:r w:rsidRPr="0044743E">
              <w:rPr>
                <w:rFonts w:cs="Calibri"/>
                <w:sz w:val="20"/>
              </w:rPr>
              <w:lastRenderedPageBreak/>
              <w:t>Funding entity: JICA</w:t>
            </w:r>
          </w:p>
          <w:p w14:paraId="51FAFCAD" w14:textId="77777777" w:rsidR="0044743E" w:rsidRPr="0044743E" w:rsidRDefault="0044743E" w:rsidP="0044743E">
            <w:pPr>
              <w:rPr>
                <w:rFonts w:cs="Calibri"/>
                <w:sz w:val="20"/>
              </w:rPr>
            </w:pPr>
            <w:r w:rsidRPr="0044743E">
              <w:rPr>
                <w:rFonts w:cs="Calibri"/>
                <w:sz w:val="20"/>
              </w:rPr>
              <w:t>Budget: JPY 261.7m</w:t>
            </w:r>
          </w:p>
        </w:tc>
        <w:tc>
          <w:tcPr>
            <w:tcW w:w="5595" w:type="dxa"/>
            <w:tcBorders>
              <w:top w:val="single" w:sz="4" w:space="0" w:color="000000"/>
              <w:left w:val="single" w:sz="4" w:space="0" w:color="000000"/>
              <w:bottom w:val="single" w:sz="4" w:space="0" w:color="000000"/>
              <w:right w:val="single" w:sz="4" w:space="0" w:color="000000"/>
            </w:tcBorders>
            <w:shd w:val="clear" w:color="auto" w:fill="DBEEF3"/>
          </w:tcPr>
          <w:p w14:paraId="24BC6891" w14:textId="77777777" w:rsidR="0044743E" w:rsidRPr="0044743E" w:rsidRDefault="0044743E" w:rsidP="0044743E">
            <w:pPr>
              <w:rPr>
                <w:rFonts w:cs="Calibri"/>
                <w:sz w:val="20"/>
              </w:rPr>
            </w:pPr>
            <w:r w:rsidRPr="0044743E">
              <w:rPr>
                <w:rFonts w:cs="Calibri"/>
                <w:sz w:val="20"/>
              </w:rPr>
              <w:lastRenderedPageBreak/>
              <w:t>Strengthening the capacity of the MMS for disseminating more accurate and timely meteorological information to disaster-related organisations and the public through capacity development in the areas of meteorological observation, analysis, and the dissemination of forecasts, warnings and other information.</w:t>
            </w:r>
          </w:p>
          <w:p w14:paraId="6B0455D8" w14:textId="77777777" w:rsidR="0044743E" w:rsidRPr="0044743E" w:rsidRDefault="0044743E" w:rsidP="0044743E">
            <w:pPr>
              <w:rPr>
                <w:rFonts w:cs="Calibri"/>
                <w:sz w:val="20"/>
              </w:rPr>
            </w:pPr>
            <w:r w:rsidRPr="0044743E">
              <w:rPr>
                <w:rFonts w:cs="Calibri"/>
                <w:sz w:val="20"/>
              </w:rPr>
              <w:t xml:space="preserve">The S-Band Doppler Solid State Radar Project consisted of two phases, the acquisition and installation of the “S-Band Doppler Solid State Radar” as well as the construction of a new tower at </w:t>
            </w:r>
            <w:r w:rsidRPr="0044743E">
              <w:rPr>
                <w:rFonts w:cs="Calibri"/>
                <w:sz w:val="20"/>
              </w:rPr>
              <w:lastRenderedPageBreak/>
              <w:t>Trou aux Cerfs which will house the new Radar and its communication systems.</w:t>
            </w:r>
          </w:p>
          <w:p w14:paraId="205E3123" w14:textId="77777777" w:rsidR="0044743E" w:rsidRPr="0044743E" w:rsidRDefault="0044743E" w:rsidP="0044743E">
            <w:pPr>
              <w:rPr>
                <w:rFonts w:cs="Calibri"/>
                <w:sz w:val="20"/>
              </w:rPr>
            </w:pPr>
            <w:r w:rsidRPr="0044743E">
              <w:rPr>
                <w:rFonts w:cs="Calibri"/>
                <w:sz w:val="20"/>
              </w:rPr>
              <w:t>Installation of the radar was completed in April 2019 and the calibration process is ongoing.</w:t>
            </w:r>
          </w:p>
        </w:tc>
        <w:tc>
          <w:tcPr>
            <w:tcW w:w="2910" w:type="dxa"/>
            <w:tcBorders>
              <w:top w:val="single" w:sz="4" w:space="0" w:color="000000"/>
              <w:left w:val="single" w:sz="4" w:space="0" w:color="000000"/>
              <w:bottom w:val="single" w:sz="4" w:space="0" w:color="000000"/>
              <w:right w:val="single" w:sz="4" w:space="0" w:color="000000"/>
            </w:tcBorders>
            <w:shd w:val="clear" w:color="auto" w:fill="DBEEF3"/>
          </w:tcPr>
          <w:p w14:paraId="588FD452" w14:textId="77777777" w:rsidR="0044743E" w:rsidRPr="0044743E" w:rsidRDefault="0044743E" w:rsidP="0044743E">
            <w:pPr>
              <w:rPr>
                <w:rFonts w:cs="Calibri"/>
                <w:sz w:val="20"/>
              </w:rPr>
            </w:pPr>
            <w:r w:rsidRPr="0044743E">
              <w:rPr>
                <w:rFonts w:cs="Calibri"/>
                <w:sz w:val="20"/>
              </w:rPr>
              <w:lastRenderedPageBreak/>
              <w:t>Both the capacity building and equipment provided through this project will serve as a basis to build on for the proposed project; the radar installed under the proposed project (see Activity 2.1.1) will complement this JICA initiative.</w:t>
            </w:r>
          </w:p>
        </w:tc>
      </w:tr>
    </w:tbl>
    <w:p w14:paraId="45BB50AF" w14:textId="77777777" w:rsidR="00D46F04" w:rsidRPr="00D46F04" w:rsidRDefault="00D46F04" w:rsidP="00257C43"/>
    <w:p w14:paraId="7940DFAD" w14:textId="648FF9DC" w:rsidR="00131E44" w:rsidRPr="00131E44" w:rsidRDefault="00131E44" w:rsidP="00131E44">
      <w:r>
        <w:t>In addition, Mauritius</w:t>
      </w:r>
      <w:r w:rsidRPr="00524225">
        <w:t xml:space="preserve"> </w:t>
      </w:r>
      <w:r>
        <w:t>is a beneficiary country of three</w:t>
      </w:r>
      <w:r w:rsidRPr="00524225">
        <w:t xml:space="preserve"> current projects</w:t>
      </w:r>
      <w:r w:rsidRPr="00477909">
        <w:rPr>
          <w:rStyle w:val="FootnoteReference"/>
        </w:rPr>
        <w:footnoteReference w:id="149"/>
      </w:r>
      <w:r w:rsidRPr="00524225">
        <w:t xml:space="preserve"> for which the G</w:t>
      </w:r>
      <w:r>
        <w:t>CF has approved funding of 557.8 million, with</w:t>
      </w:r>
      <w:r w:rsidRPr="00524225">
        <w:t xml:space="preserve"> tot</w:t>
      </w:r>
      <w:r>
        <w:t>al project values of 1.7 billion</w:t>
      </w:r>
      <w:r w:rsidRPr="00524225">
        <w:t>.</w:t>
      </w:r>
    </w:p>
    <w:p w14:paraId="3CF1054B" w14:textId="67E30BC3" w:rsidR="00BB7EEE" w:rsidRPr="00524225" w:rsidRDefault="006B7D9F" w:rsidP="006B7D9F">
      <w:pPr>
        <w:pStyle w:val="Heading2"/>
      </w:pPr>
      <w:bookmarkStart w:id="124" w:name="_Toc20753639"/>
      <w:bookmarkStart w:id="125" w:name="_Toc26444486"/>
      <w:r>
        <w:t>2.5</w:t>
      </w:r>
      <w:r>
        <w:tab/>
      </w:r>
      <w:r w:rsidR="00BB7EEE" w:rsidRPr="00524225">
        <w:t>Seychelles</w:t>
      </w:r>
      <w:bookmarkEnd w:id="124"/>
      <w:bookmarkEnd w:id="125"/>
    </w:p>
    <w:p w14:paraId="0564E205" w14:textId="1F1669D8" w:rsidR="00BB7EEE" w:rsidRPr="00524225" w:rsidRDefault="006B7D9F" w:rsidP="006B7D9F">
      <w:pPr>
        <w:pStyle w:val="Heading3"/>
      </w:pPr>
      <w:bookmarkStart w:id="126" w:name="_Toc20753640"/>
      <w:bookmarkStart w:id="127" w:name="_Toc26444487"/>
      <w:r>
        <w:t>2.5.1</w:t>
      </w:r>
      <w:r>
        <w:tab/>
      </w:r>
      <w:r w:rsidR="00BB7EEE" w:rsidRPr="00524225">
        <w:t>Policies and strategies</w:t>
      </w:r>
      <w:bookmarkEnd w:id="126"/>
      <w:bookmarkEnd w:id="127"/>
    </w:p>
    <w:p w14:paraId="0A3F9025" w14:textId="77777777" w:rsidR="00BB7EEE" w:rsidRPr="00524225" w:rsidRDefault="00BB7EEE" w:rsidP="0057203E">
      <w:r w:rsidRPr="00524225">
        <w:t>Seychelles has ratified 14 of the 18 International Human Rights Instruments.</w:t>
      </w:r>
      <w:r w:rsidRPr="00524225">
        <w:rPr>
          <w:vertAlign w:val="superscript"/>
        </w:rPr>
        <w:footnoteReference w:id="150"/>
      </w:r>
      <w:r w:rsidRPr="00524225">
        <w:t xml:space="preserve"> It is also a party to international agreements on: Biodiversity, Climate Change, Climate Change-Kyoto Protocol, Desertification, Endangered Species, Hazardous Wastes, Law of the Sea, Marine Dumping, Ozone Layer Protection, Ship Pollution, Wetlands.</w:t>
      </w:r>
      <w:r w:rsidRPr="00524225">
        <w:rPr>
          <w:vertAlign w:val="superscript"/>
        </w:rPr>
        <w:footnoteReference w:id="151"/>
      </w:r>
      <w:r w:rsidRPr="00524225">
        <w:t xml:space="preserve"> Finally, the </w:t>
      </w:r>
      <w:r w:rsidRPr="00524225">
        <w:rPr>
          <w:color w:val="000000"/>
        </w:rPr>
        <w:t>country is signatory of the Hyogo and Sendai Multilateral Agreements.</w:t>
      </w:r>
    </w:p>
    <w:p w14:paraId="43898301" w14:textId="152E5101" w:rsidR="00BB7EEE" w:rsidRPr="00524225" w:rsidRDefault="00BB7EEE" w:rsidP="006B7D9F">
      <w:pPr>
        <w:pStyle w:val="Heading4"/>
      </w:pPr>
      <w:r w:rsidRPr="00524225">
        <w:t>Relevant UNFCCC-related policies</w:t>
      </w:r>
    </w:p>
    <w:p w14:paraId="0D73939C" w14:textId="77777777" w:rsidR="00BB7EEE" w:rsidRPr="00524225" w:rsidRDefault="00BB7EEE" w:rsidP="0057203E">
      <w:r w:rsidRPr="00524225">
        <w:t>As Seychelles is a high-income country, it has not submitted a National Adaptation Programme of Action (NAPA) nor is it preparing a National Adaptation Plan (NAP).</w:t>
      </w:r>
    </w:p>
    <w:p w14:paraId="25F27DC6" w14:textId="77777777" w:rsidR="00BB7EEE" w:rsidRPr="00524225" w:rsidRDefault="00BB7EEE" w:rsidP="0057203E">
      <w:r w:rsidRPr="00524225">
        <w:t>Nonetheless, Seychelles submitted its INDC on 25 September 2015,</w:t>
      </w:r>
      <w:r w:rsidRPr="00524225">
        <w:rPr>
          <w:vertAlign w:val="superscript"/>
        </w:rPr>
        <w:footnoteReference w:id="152"/>
      </w:r>
      <w:r w:rsidRPr="00524225">
        <w:t xml:space="preserve"> and ratified the Paris agreement on 29 April 2016,</w:t>
      </w:r>
      <w:r w:rsidRPr="00524225">
        <w:rPr>
          <w:vertAlign w:val="superscript"/>
        </w:rPr>
        <w:footnoteReference w:id="153"/>
      </w:r>
      <w:r w:rsidRPr="00524225">
        <w:t xml:space="preserve"> at which point its INDC became its NDC – this NDC has not been modified since.</w:t>
      </w:r>
      <w:r w:rsidRPr="00524225">
        <w:rPr>
          <w:vertAlign w:val="superscript"/>
        </w:rPr>
        <w:footnoteReference w:id="154"/>
      </w:r>
      <w:r w:rsidRPr="00524225">
        <w:t xml:space="preserve"> Seychelles’ adaptation contribution within this document will cost at least USD 295 million to implement. It recommends further research to understand the impacts of a changing climate on “cyclone patterns, ocean and air currents, and…other climate phenomena such as El Niño.”</w:t>
      </w:r>
      <w:r w:rsidRPr="00477909">
        <w:rPr>
          <w:rStyle w:val="FootnoteReference"/>
        </w:rPr>
        <w:footnoteReference w:id="155"/>
      </w:r>
    </w:p>
    <w:p w14:paraId="62CFCDF3" w14:textId="77777777" w:rsidR="00BB7EEE" w:rsidRPr="00524225" w:rsidRDefault="00BB7EEE" w:rsidP="0057203E">
      <w:r w:rsidRPr="00524225">
        <w:t xml:space="preserve">The INDC also notes the impact climate change will have on fisheries, infrastructure, and tourism, among other sectors. In particular, key vulnerabilities identified include the lack of protection for critical </w:t>
      </w:r>
      <w:r w:rsidRPr="00524225">
        <w:lastRenderedPageBreak/>
        <w:t>infrastructure, significant development in the coastal area (particularly for tourism), water security, food security (both due to impacts on fisheries and reliance on imported food), and disaster preparedness (including the need for research and resources to “predict, prevent and respond to disasters”).</w:t>
      </w:r>
      <w:r w:rsidRPr="00477909">
        <w:rPr>
          <w:rStyle w:val="FootnoteReference"/>
        </w:rPr>
        <w:footnoteReference w:id="156"/>
      </w:r>
    </w:p>
    <w:p w14:paraId="4D9ED6E6" w14:textId="136FD675" w:rsidR="00B60DBA" w:rsidRDefault="00BB7EEE" w:rsidP="0057203E">
      <w:r w:rsidRPr="00524225">
        <w:t>To meet these adaptation requirements, the INDC proposes, amongst other measures:</w:t>
      </w:r>
      <w:r w:rsidRPr="00477909">
        <w:rPr>
          <w:rStyle w:val="FootnoteReference"/>
        </w:rPr>
        <w:footnoteReference w:id="157"/>
      </w:r>
    </w:p>
    <w:p w14:paraId="2DC32B91" w14:textId="775AEBC3" w:rsidR="00B60DBA" w:rsidRDefault="00B60DBA" w:rsidP="00B60DBA">
      <w:pPr>
        <w:pStyle w:val="ListParagraph"/>
        <w:numPr>
          <w:ilvl w:val="0"/>
          <w:numId w:val="125"/>
        </w:numPr>
      </w:pPr>
      <w:r>
        <w:t>Critical Infrastructure: Climate change adaptation to be mainstreamed in all sectors with critical infrastructure; planning process for all new developments, with associated improvements in the building codes and their rigorous enforcement</w:t>
      </w:r>
    </w:p>
    <w:p w14:paraId="2F3A47F1" w14:textId="0D42B87D" w:rsidR="00B60DBA" w:rsidRDefault="00B60DBA" w:rsidP="00B60DBA">
      <w:pPr>
        <w:pStyle w:val="ListParagraph"/>
        <w:numPr>
          <w:ilvl w:val="0"/>
          <w:numId w:val="125"/>
        </w:numPr>
      </w:pPr>
      <w:r>
        <w:t>Tourism: Greater co-management of the sector by the Ministry of Tourism and Department of Risk and Disaster Management as well as with the Ministry of Environment, Energy and Climate Change</w:t>
      </w:r>
    </w:p>
    <w:p w14:paraId="52B11F89" w14:textId="071C2116" w:rsidR="00B60DBA" w:rsidRDefault="00B60DBA" w:rsidP="00B60DBA">
      <w:pPr>
        <w:pStyle w:val="ListParagraph"/>
        <w:numPr>
          <w:ilvl w:val="0"/>
          <w:numId w:val="125"/>
        </w:numPr>
      </w:pPr>
      <w:r>
        <w:t>Food Security: A sustainable modern agriculture supported by new and innovative technologies across all food production supply and value chains, and by skilled and qualified human resources and integrated with the Blue Economy and Seychelles Strategic Plan 2015</w:t>
      </w:r>
    </w:p>
    <w:p w14:paraId="6A098A5A" w14:textId="52549EED" w:rsidR="00B60DBA" w:rsidRDefault="00B60DBA" w:rsidP="00B60DBA">
      <w:pPr>
        <w:pStyle w:val="ListParagraph"/>
        <w:numPr>
          <w:ilvl w:val="0"/>
          <w:numId w:val="125"/>
        </w:numPr>
      </w:pPr>
      <w:r>
        <w:t>Biodiversity: Fully implemented Seychelles Biodiversity Strategy and Action Plan; fully implemented and enforced Biodiversity Law; fully bio-secure border</w:t>
      </w:r>
    </w:p>
    <w:p w14:paraId="1F4EAC03" w14:textId="2D0425D5" w:rsidR="00B60DBA" w:rsidRDefault="00B60DBA" w:rsidP="00B60DBA">
      <w:pPr>
        <w:pStyle w:val="ListParagraph"/>
        <w:numPr>
          <w:ilvl w:val="0"/>
          <w:numId w:val="125"/>
        </w:numPr>
      </w:pPr>
      <w:r>
        <w:t>Water Security: Fully integrated approach to water security that addresses issues such as ecosystem health, waste management, water treatment and supply, sewage, agriculture, etc</w:t>
      </w:r>
    </w:p>
    <w:p w14:paraId="143E21E9" w14:textId="2616B0C0" w:rsidR="00B60DBA" w:rsidRDefault="00B60DBA" w:rsidP="00B60DBA">
      <w:pPr>
        <w:pStyle w:val="ListParagraph"/>
        <w:numPr>
          <w:ilvl w:val="0"/>
          <w:numId w:val="125"/>
        </w:numPr>
      </w:pPr>
      <w:r>
        <w:t>Energy Security: More resilient energy base with greater innovation of renewable energy where practicable; efficient fuel-based land transport and more use of electric vehicles charged with renewable energy technology; strengthened cooperation between Government entities</w:t>
      </w:r>
    </w:p>
    <w:p w14:paraId="3D381E01" w14:textId="77777777" w:rsidR="00B60DBA" w:rsidRDefault="00B60DBA" w:rsidP="00B60DBA">
      <w:pPr>
        <w:pStyle w:val="ListParagraph"/>
        <w:numPr>
          <w:ilvl w:val="0"/>
          <w:numId w:val="125"/>
        </w:numPr>
      </w:pPr>
      <w:r>
        <w:t>Health: Health sector able to respond to population increase and its additional climate-related health burden; exploration of relevant potential science and technology innovations</w:t>
      </w:r>
    </w:p>
    <w:p w14:paraId="0CC883E6" w14:textId="2035693D" w:rsidR="00B60DBA" w:rsidRDefault="00B60DBA" w:rsidP="00B60DBA">
      <w:pPr>
        <w:pStyle w:val="ListParagraph"/>
        <w:numPr>
          <w:ilvl w:val="0"/>
          <w:numId w:val="125"/>
        </w:numPr>
      </w:pPr>
      <w:r>
        <w:t>Waste: Waste managed according to strict hierarchy and waste policy fully implemented; exploration of relevant potential science and technology innovations</w:t>
      </w:r>
    </w:p>
    <w:p w14:paraId="591CC5E2" w14:textId="4482F03D" w:rsidR="00BB7EEE" w:rsidRDefault="00BB7EEE" w:rsidP="0057203E">
      <w:r w:rsidRPr="00524225">
        <w:t>To implement these measures, the NDC notes the need for further research and improved technological capacity, including the necessity to undertake “climate change modelling and risks, monitoring of climate change impacts and implementation of adaptation measures.”</w:t>
      </w:r>
      <w:r w:rsidRPr="00477909">
        <w:rPr>
          <w:rStyle w:val="FootnoteReference"/>
        </w:rPr>
        <w:footnoteReference w:id="158"/>
      </w:r>
    </w:p>
    <w:p w14:paraId="29E4661D" w14:textId="6E4734AA" w:rsidR="00242F8B" w:rsidRPr="00524225" w:rsidRDefault="007D533B" w:rsidP="00AD5235">
      <w:r>
        <w:t xml:space="preserve">As for its mitigation </w:t>
      </w:r>
      <w:r w:rsidR="00AD5235">
        <w:t xml:space="preserve">commitments in the NDC, Seychelles aims to reduce emissions by </w:t>
      </w:r>
      <w:r w:rsidR="00AD5235" w:rsidRPr="00AD5235">
        <w:t>122.5 ktCO</w:t>
      </w:r>
      <w:r w:rsidR="00AD5235" w:rsidRPr="00AD5235">
        <w:rPr>
          <w:vertAlign w:val="subscript"/>
        </w:rPr>
        <w:t>2e</w:t>
      </w:r>
      <w:r w:rsidR="00AD5235" w:rsidRPr="00AD5235">
        <w:t xml:space="preserve"> in 2025 and 188 ktCO</w:t>
      </w:r>
      <w:r w:rsidR="00AD5235" w:rsidRPr="00AD5235">
        <w:rPr>
          <w:vertAlign w:val="subscript"/>
        </w:rPr>
        <w:t>2e</w:t>
      </w:r>
      <w:r w:rsidR="00AD5235" w:rsidRPr="00AD5235">
        <w:t xml:space="preserve"> in 2030 relative to baseline emissions</w:t>
      </w:r>
      <w:r w:rsidR="00AD5235">
        <w:t xml:space="preserve">. Its mitigation efforts will focus on the Energy (public electricity generation and demand side management, and land transport), and Waste (solid waste management) sectors – </w:t>
      </w:r>
      <w:r w:rsidR="00AD5235" w:rsidRPr="00AD5235">
        <w:t>LULUCF is excluded</w:t>
      </w:r>
      <w:r w:rsidR="00AD5235">
        <w:t xml:space="preserve">. The cost of meeting these </w:t>
      </w:r>
      <w:r w:rsidR="00242F8B">
        <w:t xml:space="preserve">mitigation targets was estimated to be </w:t>
      </w:r>
      <w:r w:rsidR="00B60DBA" w:rsidRPr="00B60DBA">
        <w:t>at least USD 309 million</w:t>
      </w:r>
      <w:r w:rsidR="00B60DBA">
        <w:t>, which Seychelles aims to meet “</w:t>
      </w:r>
      <w:r w:rsidR="00B60DBA" w:rsidRPr="00B60DBA">
        <w:t>partly through domestic funding and conditional on international climate financing including through the Green Climate Fund among others.</w:t>
      </w:r>
      <w:r w:rsidR="00B60DBA">
        <w:t>”</w:t>
      </w:r>
      <w:r w:rsidR="00B60DBA">
        <w:rPr>
          <w:rStyle w:val="FootnoteReference"/>
        </w:rPr>
        <w:footnoteReference w:id="159"/>
      </w:r>
    </w:p>
    <w:p w14:paraId="3FE04A71" w14:textId="5B27BBE1" w:rsidR="00BB7EEE" w:rsidRPr="00524225" w:rsidRDefault="00BB7EEE" w:rsidP="006B7D9F">
      <w:pPr>
        <w:pStyle w:val="Heading4"/>
      </w:pPr>
      <w:r w:rsidRPr="00524225">
        <w:t>National policies and strategies</w:t>
      </w:r>
    </w:p>
    <w:p w14:paraId="1A9494A4" w14:textId="77777777" w:rsidR="00BB7EEE" w:rsidRPr="00524225" w:rsidRDefault="00BB7EEE" w:rsidP="0057203E">
      <w:r w:rsidRPr="00524225">
        <w:t>The Seychelles Coastal Management Plan 2019–2024</w:t>
      </w:r>
      <w:r w:rsidRPr="00477909">
        <w:rPr>
          <w:rStyle w:val="FootnoteReference"/>
        </w:rPr>
        <w:footnoteReference w:id="160"/>
      </w:r>
      <w:r w:rsidRPr="00524225">
        <w:t xml:space="preserve"> aims to protect the coastal zone in the face of climate change and development pressures. It identifies five priorities for coastal management: (i) monitoring and research; (ii) coastal infrastructure; (iii) risk-based land planning; (iv) capacity building; and (v) awareness raising. Particularly relevant actions under these priorities include “monitoring </w:t>
      </w:r>
      <w:r w:rsidRPr="00524225">
        <w:lastRenderedPageBreak/>
        <w:t>flooding and erosion events, mapping benthic habitats and monitoring water quality…[to] enable better understanding of coastal risks, [and] allow a proactive approach toward coastal effects” and “technical training, promoting cross-sectoral collaboration, or international collaboration to promote best practices”.</w:t>
      </w:r>
      <w:r w:rsidRPr="00477909">
        <w:rPr>
          <w:rStyle w:val="FootnoteReference"/>
        </w:rPr>
        <w:footnoteReference w:id="161"/>
      </w:r>
    </w:p>
    <w:p w14:paraId="511704E9" w14:textId="77777777" w:rsidR="00BB7EEE" w:rsidRPr="00524225" w:rsidRDefault="00BB7EEE" w:rsidP="0057203E">
      <w:r w:rsidRPr="00524225">
        <w:t>The Coastal Management Plan emphasises the need to understand the key characteristics of coastal systems – such as wave propagation, sediment transport, and flooding – and to undertake special delimitation of coastal zones to develop a tailored approach to each coastal system.</w:t>
      </w:r>
      <w:r w:rsidRPr="00477909">
        <w:rPr>
          <w:rStyle w:val="FootnoteReference"/>
        </w:rPr>
        <w:footnoteReference w:id="162"/>
      </w:r>
      <w:r w:rsidRPr="00524225">
        <w:t xml:space="preserve"> It notes the need for more monitoring and research to understand these unique characteristics and the underlying causes of current and future coastal problems. It emphasises that green and blue infrastructure or ecosystem-based adaptation (for example, dune and vegetation restoration) is preferred where possible, rather than the use of hard infrastructure. It also notes the importance of risk-based land planning, based on a strong understanding of exposure and vulnerability to hazards.</w:t>
      </w:r>
      <w:r w:rsidRPr="00477909">
        <w:rPr>
          <w:rStyle w:val="FootnoteReference"/>
        </w:rPr>
        <w:footnoteReference w:id="163"/>
      </w:r>
    </w:p>
    <w:p w14:paraId="7B24345C" w14:textId="1E5F8CCB" w:rsidR="00BB7EEE" w:rsidRPr="00524225" w:rsidRDefault="00BB7EEE" w:rsidP="0057203E">
      <w:r w:rsidRPr="00524225">
        <w:t>Seychelles has a National Climate Change Strategy (2009), although this strategy is now 10 years old. The Seychelles Climate Change Policy (currently under development) provides for an update to the Climate Change Strategy. The current strategy notes that a key impediment to implementing adaptation measures is a lack of domestic capacity.</w:t>
      </w:r>
      <w:r w:rsidRPr="00477909">
        <w:rPr>
          <w:rStyle w:val="FootnoteReference"/>
        </w:rPr>
        <w:footnoteReference w:id="164"/>
      </w:r>
    </w:p>
    <w:p w14:paraId="39FF3141" w14:textId="3363D1D3" w:rsidR="00EF4C5B" w:rsidRPr="00524225" w:rsidRDefault="006B7D9F" w:rsidP="006B7D9F">
      <w:pPr>
        <w:pStyle w:val="Heading3"/>
      </w:pPr>
      <w:bookmarkStart w:id="128" w:name="_Toc20753641"/>
      <w:bookmarkStart w:id="129" w:name="_Toc26444488"/>
      <w:r>
        <w:t>2.5.2</w:t>
      </w:r>
      <w:r>
        <w:tab/>
      </w:r>
      <w:r w:rsidR="00EF4C5B" w:rsidRPr="00524225">
        <w:t>Institutions and mandates of NHMSs and DRR institutions</w:t>
      </w:r>
      <w:bookmarkEnd w:id="128"/>
      <w:bookmarkEnd w:id="129"/>
    </w:p>
    <w:p w14:paraId="0E116F8C" w14:textId="1EE0B4EE" w:rsidR="00EF4C5B" w:rsidRDefault="00EF4C5B" w:rsidP="0057203E">
      <w:r w:rsidRPr="00524225">
        <w:t>This section provides an overview of the institutional, legal and operational frameworks for DRR and NHMS in Seychelles.</w:t>
      </w:r>
    </w:p>
    <w:p w14:paraId="2E9DC879" w14:textId="0CE89720" w:rsidR="00ED1768" w:rsidRPr="00ED1768" w:rsidRDefault="00ED1768" w:rsidP="0057203E">
      <w:r w:rsidRPr="00ED1768">
        <w:t>The Seychelles Meteorological Authority was established on the 19th of November 2015 as a corporate body having transitioned from Seychelles National Meteorological Services (SNMS) through the enactment of the Meteorological Act of 2015 as the sole recognised national service provider on meteorological and climate services in Seychelles.</w:t>
      </w:r>
    </w:p>
    <w:p w14:paraId="7620A1C5" w14:textId="1169AF06" w:rsidR="00ED1768" w:rsidRDefault="00ED1768" w:rsidP="0057203E">
      <w:r>
        <w:t>Before that,</w:t>
      </w:r>
      <w:r w:rsidRPr="00ED1768">
        <w:t xml:space="preserve"> SNMS was established in 1972 at Port Victoria by the British Sailors to provide marine weather services to the ships leaving and coming into the Seychelles. However, with the setting up of the Seychelles International Airport, it was moved to the airport premises to provide Aviation weather services to aircrafts leaving and coming to Seychelles. Since then it has evolved to provide a wider range of services including public weather and early warning services, agriculture, marine, agro-meteorology, hydrometeorology among others. Previously SNMS was a service under the Department of Environment and Climate Change with the director of the service reporting directly to the Permanent Secretary Department of Energy and Climate Change. SNMS has of 2017 transitioned to a quasi-independent Authority, with </w:t>
      </w:r>
      <w:r w:rsidR="001B5C19">
        <w:t>the nomination of a</w:t>
      </w:r>
      <w:r w:rsidRPr="00ED1768">
        <w:t xml:space="preserve"> Chief Executive Officer (CEO) – SMA - with the enactment of the Meteorology Act of 2015. </w:t>
      </w:r>
    </w:p>
    <w:p w14:paraId="3D27D808" w14:textId="547F96E6" w:rsidR="00ED1768" w:rsidRPr="00524225" w:rsidRDefault="00364A5A" w:rsidP="00477909">
      <w:pPr>
        <w:pStyle w:val="Caption"/>
      </w:pPr>
      <w:bookmarkStart w:id="130" w:name="_Ref20208138"/>
      <w:bookmarkStart w:id="131" w:name="_Ref20208097"/>
      <w:r w:rsidRPr="00E753AC">
        <w:lastRenderedPageBreak/>
        <w:t xml:space="preserve">Figure </w:t>
      </w:r>
      <w:r w:rsidR="00130042">
        <w:rPr>
          <w:rFonts w:eastAsia="Century Gothic" w:cs="Century Gothic"/>
        </w:rPr>
        <w:t>32</w:t>
      </w:r>
      <w:bookmarkEnd w:id="130"/>
      <w:r w:rsidR="00ED1768" w:rsidRPr="00E753AC">
        <w:t xml:space="preserve"> Organigram of SMA</w:t>
      </w:r>
      <w:bookmarkEnd w:id="131"/>
    </w:p>
    <w:p w14:paraId="2A6151E9" w14:textId="77777777" w:rsidR="00D94CAD" w:rsidRDefault="00130042">
      <w:r>
        <w:rPr>
          <w:noProof/>
          <w:lang w:val="fr-FR"/>
        </w:rPr>
        <w:drawing>
          <wp:inline distT="0" distB="0" distL="0" distR="0" wp14:anchorId="7290250B" wp14:editId="4DB866D7">
            <wp:extent cx="5958762" cy="3103345"/>
            <wp:effectExtent l="0" t="0" r="0" b="0"/>
            <wp:docPr id="107374193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3"/>
                    <a:srcRect b="15159"/>
                    <a:stretch>
                      <a:fillRect/>
                    </a:stretch>
                  </pic:blipFill>
                  <pic:spPr>
                    <a:xfrm>
                      <a:off x="0" y="0"/>
                      <a:ext cx="5958762" cy="3103345"/>
                    </a:xfrm>
                    <a:prstGeom prst="rect">
                      <a:avLst/>
                    </a:prstGeom>
                    <a:ln/>
                  </pic:spPr>
                </pic:pic>
              </a:graphicData>
            </a:graphic>
          </wp:inline>
        </w:drawing>
      </w:r>
    </w:p>
    <w:p w14:paraId="5CEAFE46" w14:textId="4900DD6B" w:rsidR="00ED1768" w:rsidRPr="00ED1768" w:rsidRDefault="00ED1768" w:rsidP="0057203E">
      <w:r w:rsidRPr="00ED1768">
        <w:t xml:space="preserve">Under the Meteorology Act of 2015, the new proposed governance structure is as shown in </w:t>
      </w:r>
      <w:r w:rsidR="00130042">
        <w:t>Figure 32.</w:t>
      </w:r>
      <w:r w:rsidRPr="00ED1768">
        <w:t xml:space="preserve"> This governance structure fits with a process model of the organisation where there are four main process groups namely:</w:t>
      </w:r>
    </w:p>
    <w:p w14:paraId="3E299913" w14:textId="35DB78F3" w:rsidR="00ED1768" w:rsidRPr="00364A5A" w:rsidRDefault="00ED1768" w:rsidP="00EC7877">
      <w:pPr>
        <w:pStyle w:val="ListParagraph"/>
        <w:numPr>
          <w:ilvl w:val="0"/>
          <w:numId w:val="44"/>
        </w:numPr>
      </w:pPr>
      <w:r w:rsidRPr="00477909">
        <w:t>Leadership and Management</w:t>
      </w:r>
    </w:p>
    <w:p w14:paraId="5CE238FB" w14:textId="596C6576" w:rsidR="00ED1768" w:rsidRPr="00364A5A" w:rsidRDefault="00ED1768" w:rsidP="00EC7877">
      <w:pPr>
        <w:pStyle w:val="ListParagraph"/>
        <w:numPr>
          <w:ilvl w:val="0"/>
          <w:numId w:val="44"/>
        </w:numPr>
      </w:pPr>
      <w:r w:rsidRPr="00477909">
        <w:t>Operations Centre</w:t>
      </w:r>
    </w:p>
    <w:p w14:paraId="6DB0CF2C" w14:textId="518B2CD7" w:rsidR="00ED1768" w:rsidRPr="00364A5A" w:rsidRDefault="00ED1768" w:rsidP="00EC7877">
      <w:pPr>
        <w:pStyle w:val="ListParagraph"/>
        <w:numPr>
          <w:ilvl w:val="0"/>
          <w:numId w:val="44"/>
        </w:numPr>
      </w:pPr>
      <w:r w:rsidRPr="00477909">
        <w:t>Specialized Applications</w:t>
      </w:r>
    </w:p>
    <w:p w14:paraId="2D89E29B" w14:textId="2F2143A2" w:rsidR="00ED1768" w:rsidRPr="00364A5A" w:rsidRDefault="00ED1768" w:rsidP="00EC7877">
      <w:pPr>
        <w:pStyle w:val="ListParagraph"/>
        <w:numPr>
          <w:ilvl w:val="0"/>
          <w:numId w:val="44"/>
        </w:numPr>
      </w:pPr>
      <w:r w:rsidRPr="00477909">
        <w:t>Technical/Support Services.</w:t>
      </w:r>
    </w:p>
    <w:p w14:paraId="1B6FE568" w14:textId="6E630566" w:rsidR="005F079F" w:rsidRPr="001D2CBB" w:rsidRDefault="00E53435" w:rsidP="0057203E">
      <w:r>
        <w:t>With regards to hydrology, it should be noted that t</w:t>
      </w:r>
      <w:r w:rsidR="005F079F" w:rsidRPr="001D2CBB">
        <w:t>here is no water law</w:t>
      </w:r>
      <w:r>
        <w:t xml:space="preserve"> in Seychelles</w:t>
      </w:r>
      <w:r w:rsidR="005F079F" w:rsidRPr="001D2CBB">
        <w:t>, but a national water policy</w:t>
      </w:r>
      <w:r>
        <w:t>, which</w:t>
      </w:r>
      <w:r w:rsidR="005F079F" w:rsidRPr="001D2CBB">
        <w:t xml:space="preserve"> has been implemented since 2017 (MEECC-PUC July 2017)</w:t>
      </w:r>
      <w:r>
        <w:t>. The policy</w:t>
      </w:r>
      <w:r w:rsidR="005F079F" w:rsidRPr="001D2CBB">
        <w:t xml:space="preserve"> focus</w:t>
      </w:r>
      <w:r>
        <w:t>es</w:t>
      </w:r>
      <w:r w:rsidR="005F079F" w:rsidRPr="001D2CBB">
        <w:t xml:space="preserve"> on water resources protection and integrated water resources management (IWRM). The legal framework regarding water resources preservation depends on </w:t>
      </w:r>
      <w:r>
        <w:t xml:space="preserve">the </w:t>
      </w:r>
      <w:r w:rsidR="005F079F" w:rsidRPr="001D2CBB">
        <w:t xml:space="preserve">Environment law </w:t>
      </w:r>
      <w:r>
        <w:t xml:space="preserve">of </w:t>
      </w:r>
      <w:r w:rsidR="005F079F" w:rsidRPr="001D2CBB">
        <w:t>2016 regarding providing data on water catchments, together with urbanism land planning on the main islands</w:t>
      </w:r>
      <w:r w:rsidRPr="00E753AC">
        <w:rPr>
          <w:rStyle w:val="FootnoteReference"/>
          <w:rFonts w:ascii="Arial" w:hAnsi="Arial"/>
          <w:b/>
        </w:rPr>
        <w:footnoteReference w:id="165"/>
      </w:r>
      <w:r w:rsidR="005F079F" w:rsidRPr="001D2CBB">
        <w:t>.</w:t>
      </w:r>
    </w:p>
    <w:p w14:paraId="7F99D59A" w14:textId="1CB73B8A" w:rsidR="00E53435" w:rsidRDefault="005F079F" w:rsidP="0057203E">
      <w:r w:rsidRPr="00EF7DCD">
        <w:t xml:space="preserve">The </w:t>
      </w:r>
      <w:r w:rsidR="00E53435">
        <w:t>only</w:t>
      </w:r>
      <w:r w:rsidRPr="00EF7DCD">
        <w:t xml:space="preserve"> state</w:t>
      </w:r>
      <w:r w:rsidR="00E53435">
        <w:t>-</w:t>
      </w:r>
      <w:r w:rsidRPr="00EF7DCD">
        <w:t>owned enterprise</w:t>
      </w:r>
      <w:r w:rsidR="00E53435">
        <w:t xml:space="preserve"> related to water management</w:t>
      </w:r>
      <w:r w:rsidRPr="00EF7DCD">
        <w:t xml:space="preserve"> is the Public Utility Corporation (PUC)</w:t>
      </w:r>
      <w:r w:rsidR="00E53435">
        <w:t>,</w:t>
      </w:r>
      <w:r w:rsidRPr="00EF7DCD">
        <w:t xml:space="preserve"> which is </w:t>
      </w:r>
      <w:r w:rsidR="00E53435">
        <w:t xml:space="preserve">under </w:t>
      </w:r>
      <w:r w:rsidR="00E53435" w:rsidRPr="001D2CBB">
        <w:rPr>
          <w:bCs/>
        </w:rPr>
        <w:t>the Ministry of Environment, Energy and Climate Change (MEECC</w:t>
      </w:r>
      <w:r w:rsidR="00E53435">
        <w:rPr>
          <w:bCs/>
        </w:rPr>
        <w:t>). PUC is</w:t>
      </w:r>
      <w:r w:rsidR="00E53435" w:rsidRPr="00EF7DCD">
        <w:t xml:space="preserve"> </w:t>
      </w:r>
      <w:r w:rsidRPr="00EF7DCD">
        <w:t xml:space="preserve">mandated to manage the electricity, water and sewerage systems, </w:t>
      </w:r>
      <w:r w:rsidR="00E53435">
        <w:t xml:space="preserve">water </w:t>
      </w:r>
      <w:r w:rsidRPr="00EF7DCD">
        <w:t>production and distribution</w:t>
      </w:r>
      <w:r w:rsidR="00E53435">
        <w:t xml:space="preserve"> facilities</w:t>
      </w:r>
      <w:r w:rsidRPr="00EF7DCD">
        <w:t xml:space="preserve">. PUC is responsible for the treatment and distribution of potable water. Similarly, it is mandated to </w:t>
      </w:r>
      <w:r w:rsidR="00E53435">
        <w:t xml:space="preserve">ensure </w:t>
      </w:r>
      <w:r w:rsidRPr="00EF7DCD">
        <w:t>the safe production and distribution of the indispensable fossil fuel energy and electricity. PUC, therefore, play a major role in providing reliable utilities and infrastructure that resist to damages that may be caused by natural hazards such as storm surges, floods, landslides and tsunamis. PUC has driven several major investments in exploring new water sources, upgrading and extending pipes networks in various parts of the country and guaranteeing continuous supplies of potable water to the local households and population, as well as the tourism establishments. The service reservoirs are instrumental in sustaining supply and altogether provide a total storage capacity of 238,000</w:t>
      </w:r>
      <w:r>
        <w:t xml:space="preserve"> m3</w:t>
      </w:r>
      <w:r w:rsidRPr="00EF7DCD">
        <w:t xml:space="preserve"> scattered all around the </w:t>
      </w:r>
      <w:r>
        <w:t>i</w:t>
      </w:r>
      <w:r w:rsidRPr="00EF7DCD">
        <w:t>sland.</w:t>
      </w:r>
      <w:r w:rsidR="00E53435">
        <w:t xml:space="preserve"> </w:t>
      </w:r>
      <w:r w:rsidRPr="00EF7DCD">
        <w:t>To supply the 25 districts with potable water and safe sewage treatment, there are 2 major dams</w:t>
      </w:r>
      <w:r>
        <w:t xml:space="preserve"> (</w:t>
      </w:r>
      <w:r w:rsidRPr="00EF7DCD">
        <w:t xml:space="preserve">located at </w:t>
      </w:r>
      <w:r>
        <w:t>Rochons -district Mont fleuri,</w:t>
      </w:r>
      <w:r w:rsidRPr="00EF7DCD">
        <w:t xml:space="preserve"> </w:t>
      </w:r>
      <w:r>
        <w:t xml:space="preserve">and La Gogue - </w:t>
      </w:r>
      <w:r w:rsidRPr="00EF7DCD">
        <w:t xml:space="preserve">District Anse Etoile), 4 desalination plants, several water treatment systems, and 80 pumping stations. </w:t>
      </w:r>
    </w:p>
    <w:p w14:paraId="728D4E50" w14:textId="6477931A" w:rsidR="005F079F" w:rsidRPr="00477909" w:rsidRDefault="005F079F" w:rsidP="0057203E">
      <w:pPr>
        <w:rPr>
          <w:lang w:val="en-US"/>
        </w:rPr>
      </w:pPr>
      <w:r w:rsidRPr="00477909">
        <w:rPr>
          <w:lang w:val="en-US"/>
        </w:rPr>
        <w:lastRenderedPageBreak/>
        <w:t>There are 5 main rivers</w:t>
      </w:r>
      <w:r w:rsidR="00E53435" w:rsidRPr="00477909">
        <w:rPr>
          <w:lang w:val="en-US"/>
        </w:rPr>
        <w:t xml:space="preserve"> in Seychelles,</w:t>
      </w:r>
      <w:r w:rsidRPr="00477909">
        <w:rPr>
          <w:lang w:val="en-US"/>
        </w:rPr>
        <w:t xml:space="preserve"> but none of them are monitored regarding hydrology. PUC is in charge of providing hydrological data actualisation every year but the latest data from the hydrological yearbook go back to 1999. Although PUC</w:t>
      </w:r>
      <w:r w:rsidR="00E53435" w:rsidRPr="00477909">
        <w:rPr>
          <w:lang w:val="en-US"/>
        </w:rPr>
        <w:t xml:space="preserve"> – through its </w:t>
      </w:r>
      <w:r w:rsidR="00E53435" w:rsidRPr="001D2CBB">
        <w:rPr>
          <w:bCs/>
        </w:rPr>
        <w:t>Water Resources Unit (WRU)</w:t>
      </w:r>
      <w:r w:rsidR="00E53435">
        <w:rPr>
          <w:bCs/>
        </w:rPr>
        <w:t xml:space="preserve"> –</w:t>
      </w:r>
      <w:r w:rsidRPr="00477909">
        <w:rPr>
          <w:lang w:val="en-US"/>
        </w:rPr>
        <w:t xml:space="preserve"> is responsible for hydrological services, their scope is currently limited to </w:t>
      </w:r>
      <w:r w:rsidR="00E53435" w:rsidRPr="00477909">
        <w:rPr>
          <w:lang w:val="en-US"/>
        </w:rPr>
        <w:t>the provision of</w:t>
      </w:r>
      <w:r w:rsidRPr="00477909">
        <w:rPr>
          <w:lang w:val="en-US"/>
        </w:rPr>
        <w:t xml:space="preserve"> drinking water </w:t>
      </w:r>
      <w:r w:rsidR="00E53435" w:rsidRPr="00477909">
        <w:rPr>
          <w:lang w:val="en-US"/>
        </w:rPr>
        <w:t xml:space="preserve">through the </w:t>
      </w:r>
      <w:r w:rsidRPr="00477909">
        <w:rPr>
          <w:lang w:val="en-US"/>
        </w:rPr>
        <w:t xml:space="preserve">distribution network. </w:t>
      </w:r>
    </w:p>
    <w:p w14:paraId="32024D6C" w14:textId="6D35549C" w:rsidR="005F079F" w:rsidRPr="003A5D19" w:rsidRDefault="005F079F" w:rsidP="0057203E">
      <w:r w:rsidRPr="003A5D19">
        <w:t>PUC has created a rivers committee</w:t>
      </w:r>
      <w:r w:rsidR="00E53435" w:rsidRPr="003A5D19">
        <w:t xml:space="preserve">, which </w:t>
      </w:r>
      <w:r w:rsidRPr="003A5D19">
        <w:t>receives and approves requests for water use.</w:t>
      </w:r>
    </w:p>
    <w:p w14:paraId="1D60F38A" w14:textId="4441C45F" w:rsidR="005F079F" w:rsidRPr="003A5D19" w:rsidRDefault="005F079F" w:rsidP="0057203E">
      <w:r w:rsidRPr="003A5D19">
        <w:t xml:space="preserve">At present, </w:t>
      </w:r>
      <w:r w:rsidR="00E53435" w:rsidRPr="003A5D19">
        <w:t>the existing hydrologic</w:t>
      </w:r>
      <w:r w:rsidR="005D271A">
        <w:t>al</w:t>
      </w:r>
      <w:r w:rsidR="00E53435" w:rsidRPr="003A5D19">
        <w:t xml:space="preserve"> </w:t>
      </w:r>
      <w:r w:rsidRPr="003A5D19">
        <w:t xml:space="preserve">observation stations </w:t>
      </w:r>
      <w:r w:rsidR="00E53435" w:rsidRPr="003A5D19">
        <w:t xml:space="preserve">on Seychelles’ 5 rivers </w:t>
      </w:r>
      <w:r w:rsidRPr="003A5D19">
        <w:t>do not work and the available data on the river and river flow are also limited. Among the 5 rivers controlled by the PUC, two are now polluted (e-coli) and the withdrawal is limited until the quality is approved for domestic use.</w:t>
      </w:r>
    </w:p>
    <w:p w14:paraId="283D41E1" w14:textId="673F2A50" w:rsidR="001D50CE" w:rsidRPr="00871195" w:rsidRDefault="005F079F" w:rsidP="0057203E">
      <w:r w:rsidRPr="003A5D19">
        <w:t xml:space="preserve">There are neither data on seasonal variations </w:t>
      </w:r>
      <w:r w:rsidR="007D4BAB" w:rsidRPr="003A5D19">
        <w:t>of river flows,</w:t>
      </w:r>
      <w:r w:rsidRPr="003A5D19">
        <w:t xml:space="preserve"> nor capacity to identify some intermittent streams that surface during heavy rains. </w:t>
      </w:r>
      <w:r w:rsidR="007D4BAB" w:rsidRPr="003A5D19">
        <w:t>Maps</w:t>
      </w:r>
      <w:r w:rsidRPr="003A5D19">
        <w:t xml:space="preserve"> and </w:t>
      </w:r>
      <w:r w:rsidR="007D4BAB" w:rsidRPr="003A5D19">
        <w:t xml:space="preserve">data </w:t>
      </w:r>
      <w:r w:rsidRPr="003A5D19">
        <w:t xml:space="preserve">monitoring data not available to prevent flooding and </w:t>
      </w:r>
      <w:r w:rsidR="00452EF6" w:rsidRPr="003A5D19">
        <w:t>there is no historical data on the</w:t>
      </w:r>
      <w:r w:rsidRPr="003A5D19">
        <w:t xml:space="preserve"> maximum height some of these rivers have already reached.</w:t>
      </w:r>
    </w:p>
    <w:p w14:paraId="295AC435" w14:textId="172D04DA" w:rsidR="00EF4C5B" w:rsidRPr="00871195" w:rsidRDefault="00EF4C5B" w:rsidP="006B7D9F">
      <w:pPr>
        <w:pStyle w:val="Heading4"/>
      </w:pPr>
      <w:r w:rsidRPr="00871195">
        <w:t>DRR institutions</w:t>
      </w:r>
    </w:p>
    <w:p w14:paraId="40DEEC57" w14:textId="192B6C7D" w:rsidR="005F079F" w:rsidRPr="00064D78" w:rsidRDefault="005F079F" w:rsidP="0057203E">
      <w:r w:rsidRPr="00064D78">
        <w:t xml:space="preserve">The Government of Seychelles has been placing great emphases on disaster and risk reduction, and has been a strong advocate of climate change adaptation, locally and globally. To </w:t>
      </w:r>
      <w:r w:rsidR="00C054C6" w:rsidRPr="00064D78">
        <w:t>support</w:t>
      </w:r>
      <w:r w:rsidRPr="00064D78">
        <w:t xml:space="preserve"> risk and disaster</w:t>
      </w:r>
      <w:r w:rsidRPr="00064D78">
        <w:rPr>
          <w:rFonts w:ascii="MS Gothic" w:eastAsia="MS Gothic" w:hAnsi="MS Gothic" w:cs="MS Gothic" w:hint="eastAsia"/>
        </w:rPr>
        <w:t> </w:t>
      </w:r>
      <w:r w:rsidRPr="00064D78">
        <w:t xml:space="preserve">management, </w:t>
      </w:r>
      <w:r w:rsidR="00C054C6" w:rsidRPr="00064D78">
        <w:t>Seychelles has developed the National Risk and Disaster Management Policy (NRDM Policy; 2008) and the</w:t>
      </w:r>
      <w:r w:rsidRPr="00064D78">
        <w:t xml:space="preserve"> Disaster and Risk Management Bill/Act (2014)</w:t>
      </w:r>
      <w:r w:rsidR="00C054C6" w:rsidRPr="00064D78">
        <w:t>. This Act aims to achieve</w:t>
      </w:r>
      <w:r w:rsidRPr="00064D78">
        <w:t xml:space="preserve"> sustainable development in line with Seychelles Vision 2020 and Seychelles Sustainable Development Strategy (SSDS) 2012-2020</w:t>
      </w:r>
      <w:r w:rsidR="00C054C6" w:rsidRPr="00064D78">
        <w:t>. This will be achieved</w:t>
      </w:r>
      <w:r w:rsidRPr="00064D78">
        <w:t xml:space="preserve"> through strengthening of national capacities to reduce risk and build community resilience to disasters. </w:t>
      </w:r>
      <w:r w:rsidR="00C054C6" w:rsidRPr="00064D78">
        <w:t xml:space="preserve"> </w:t>
      </w:r>
    </w:p>
    <w:p w14:paraId="2EC323F0" w14:textId="6A3F6EF5" w:rsidR="005F079F" w:rsidRDefault="005F079F" w:rsidP="0057203E">
      <w:r w:rsidRPr="00EF7DCD">
        <w:t xml:space="preserve">Whilst there </w:t>
      </w:r>
      <w:r w:rsidR="00C054C6">
        <w:t>is</w:t>
      </w:r>
      <w:r w:rsidRPr="00EF7DCD">
        <w:t xml:space="preserve"> no specific DRR/DRM/CCA investment policies, there are some initiatives and projects to address DRR and CCA </w:t>
      </w:r>
      <w:r w:rsidR="00C054C6">
        <w:t>through</w:t>
      </w:r>
      <w:r w:rsidRPr="00EF7DCD">
        <w:t xml:space="preserve"> public investment</w:t>
      </w:r>
      <w:r w:rsidR="00C054C6">
        <w:t>s</w:t>
      </w:r>
      <w:r w:rsidRPr="00EF7DCD">
        <w:t xml:space="preserve"> in Seychelles, includ</w:t>
      </w:r>
      <w:r w:rsidR="00C054C6">
        <w:t>ing: i) the i</w:t>
      </w:r>
      <w:r w:rsidRPr="00496EFD">
        <w:t>nstitutionalis</w:t>
      </w:r>
      <w:r w:rsidR="00C054C6">
        <w:t>ation of</w:t>
      </w:r>
      <w:r w:rsidRPr="00496EFD">
        <w:t xml:space="preserve"> disaster risk management </w:t>
      </w:r>
      <w:r w:rsidR="00C054C6">
        <w:t>through the creation of</w:t>
      </w:r>
      <w:r w:rsidRPr="00496EFD">
        <w:t xml:space="preserve"> the Department of Risk and Disaster Management (DRDM)</w:t>
      </w:r>
      <w:r w:rsidR="00C054C6">
        <w:t xml:space="preserve">; ii) the </w:t>
      </w:r>
      <w:r w:rsidRPr="00496EFD">
        <w:t>institutionali</w:t>
      </w:r>
      <w:r w:rsidR="00C054C6">
        <w:t>sation of</w:t>
      </w:r>
      <w:r w:rsidRPr="00496EFD">
        <w:t xml:space="preserve"> climate change by creating the Division of Climate Change, Adaptation and Information</w:t>
      </w:r>
      <w:r w:rsidR="00C054C6">
        <w:t>; iii) s</w:t>
      </w:r>
      <w:r w:rsidRPr="00496EFD">
        <w:t>etting up early warning systems for tsunamis and weather through the Meteorological Services and Climate Change, Adaptation and Information Divisions</w:t>
      </w:r>
      <w:r w:rsidR="00C054C6">
        <w:t>; and iv) i</w:t>
      </w:r>
      <w:r w:rsidRPr="00496EFD">
        <w:t xml:space="preserve">nforcing stringent planning processes for any form of construction or infrastructure developments requiring the approval of the Seychelles Planning Authority. </w:t>
      </w:r>
    </w:p>
    <w:p w14:paraId="0F4673CD" w14:textId="6A126437" w:rsidR="005F079F" w:rsidRPr="00477909" w:rsidRDefault="005F079F" w:rsidP="0057203E">
      <w:pPr>
        <w:rPr>
          <w:shd w:val="clear" w:color="auto" w:fill="FFFFFF"/>
        </w:rPr>
      </w:pPr>
      <w:r w:rsidRPr="00477909">
        <w:rPr>
          <w:shd w:val="clear" w:color="auto" w:fill="FFFFFF"/>
        </w:rPr>
        <w:t xml:space="preserve">Institutional structures </w:t>
      </w:r>
      <w:r w:rsidR="00871195" w:rsidRPr="00477909">
        <w:rPr>
          <w:shd w:val="clear" w:color="auto" w:fill="FFFFFF"/>
        </w:rPr>
        <w:t>engaged</w:t>
      </w:r>
      <w:r w:rsidRPr="00477909">
        <w:rPr>
          <w:shd w:val="clear" w:color="auto" w:fill="FFFFFF"/>
        </w:rPr>
        <w:t xml:space="preserve"> in DRR implementation</w:t>
      </w:r>
      <w:r w:rsidRPr="00477909">
        <w:rPr>
          <w:rStyle w:val="FootnoteReference"/>
          <w:rFonts w:ascii="Arial" w:hAnsi="Arial"/>
          <w:b/>
          <w:i/>
          <w:shd w:val="clear" w:color="auto" w:fill="FFFFFF"/>
        </w:rPr>
        <w:footnoteReference w:id="166"/>
      </w:r>
    </w:p>
    <w:p w14:paraId="286107C9" w14:textId="0D5DC066" w:rsidR="005F079F" w:rsidRPr="00364A5A" w:rsidRDefault="005F079F" w:rsidP="0057203E">
      <w:r w:rsidRPr="00364A5A">
        <w:t xml:space="preserve">The main ministries working with DRR and CCA are Ministry of Environment and Energy, Ministry of Land Use and Habitat, and Ministry of Community Development, Social Affairs and Sports. </w:t>
      </w:r>
      <w:r w:rsidRPr="00364A5A">
        <w:rPr>
          <w:rFonts w:ascii="MS Gothic" w:eastAsia="MS Gothic" w:hAnsi="MS Gothic" w:cs="MS Gothic" w:hint="eastAsia"/>
        </w:rPr>
        <w:t> </w:t>
      </w:r>
      <w:r w:rsidRPr="00364A5A">
        <w:t xml:space="preserve"> The Ministry of Environment, Energy is the body responsible for designing and coordinating risk and disaster reduction policy and action plans.</w:t>
      </w:r>
      <w:r w:rsidR="00C054C6" w:rsidRPr="00364A5A">
        <w:t xml:space="preserve"> </w:t>
      </w:r>
      <w:r w:rsidRPr="00477909">
        <w:rPr>
          <w:shd w:val="clear" w:color="auto" w:fill="FFFFFF"/>
        </w:rPr>
        <w:t xml:space="preserve">The key National disaster risk reduction management-institutions in Seychelles at strategical level are following the same vision: </w:t>
      </w:r>
      <w:r w:rsidRPr="00477909">
        <w:rPr>
          <w:i/>
          <w:shd w:val="clear" w:color="auto" w:fill="FFFFFF"/>
        </w:rPr>
        <w:t>to minimize the impacts of climate change through concerted and proactive action at all level of society.</w:t>
      </w:r>
    </w:p>
    <w:p w14:paraId="67FC5739" w14:textId="39FB3BB3" w:rsidR="005F079F" w:rsidRPr="00364A5A" w:rsidRDefault="005F079F" w:rsidP="00EC7877">
      <w:pPr>
        <w:pStyle w:val="ListParagraph"/>
        <w:numPr>
          <w:ilvl w:val="0"/>
          <w:numId w:val="45"/>
        </w:numPr>
      </w:pPr>
      <w:r w:rsidRPr="00477909">
        <w:rPr>
          <w:b/>
        </w:rPr>
        <w:t>The National Disaster Committee (NDC)</w:t>
      </w:r>
      <w:r w:rsidRPr="00477909">
        <w:t xml:space="preserve"> was created in Seychelles in 1995. The NDC is under the chairmanship of the Principal Secretary of the President’s Office; and it comprises members such as the Principal Secretaries of Key ministries as well as high-ranking officers in charge of the essential services such as Met Office, Police and Defence Force, environment, etc. Its prime objectives are prevention and preparation of National Disaster Response Plan (NDPR). The President sometimes chairs the meetings of the NDC whenever the situation is catastrophic and warrants such high level strategic leadership.</w:t>
      </w:r>
    </w:p>
    <w:p w14:paraId="7DA0DB69" w14:textId="2FB16F9A" w:rsidR="005F079F" w:rsidRPr="00364A5A" w:rsidRDefault="005F079F" w:rsidP="00EC7877">
      <w:pPr>
        <w:pStyle w:val="ListParagraph"/>
        <w:numPr>
          <w:ilvl w:val="0"/>
          <w:numId w:val="45"/>
        </w:numPr>
      </w:pPr>
      <w:r w:rsidRPr="00477909">
        <w:rPr>
          <w:b/>
        </w:rPr>
        <w:t>The Department of Risk and Disaster Management (DRDM)</w:t>
      </w:r>
      <w:r w:rsidRPr="00477909">
        <w:t xml:space="preserve"> of Seychelles was created in 2004 as the National Disaster Secretariat for the NDC (the tsunami impacted Seychelles this year). In 2008, DRDM was moved under the Ministry of Environment. From December 2016 the President of the Republic upgraded DRDM to a Department. DRDM is targeting to become an </w:t>
      </w:r>
      <w:r w:rsidRPr="00477909">
        <w:lastRenderedPageBreak/>
        <w:t xml:space="preserve">Agency in order to fully accomplish its goals. </w:t>
      </w:r>
      <w:r w:rsidRPr="00364A5A">
        <w:rPr>
          <w:color w:val="000000"/>
        </w:rPr>
        <w:t xml:space="preserve">The DRDM is a fully-fledged risk and disaster management national coordinating body and its functions are guided and supported by the National Risk and Disaster Management Policy (finalized in April 2008) under the United Nations funded project. </w:t>
      </w:r>
    </w:p>
    <w:p w14:paraId="1F0E3FBC" w14:textId="77777777" w:rsidR="005F079F" w:rsidRPr="00364A5A" w:rsidRDefault="005F079F" w:rsidP="00EC7877">
      <w:pPr>
        <w:pStyle w:val="ListParagraph"/>
        <w:numPr>
          <w:ilvl w:val="0"/>
          <w:numId w:val="45"/>
        </w:numPr>
      </w:pPr>
      <w:r w:rsidRPr="00477909">
        <w:rPr>
          <w:b/>
        </w:rPr>
        <w:t xml:space="preserve">National emergency operation centre (NEOC) </w:t>
      </w:r>
      <w:r w:rsidRPr="00477909">
        <w:t>relies on DRDM and is activated in case of national importance event to coordinate local DEOCs.</w:t>
      </w:r>
    </w:p>
    <w:p w14:paraId="722A6F1C" w14:textId="1534005D" w:rsidR="00846769" w:rsidRPr="00477909" w:rsidRDefault="00364A5A" w:rsidP="00477909">
      <w:pPr>
        <w:pStyle w:val="Caption"/>
        <w:rPr>
          <w:lang w:val="en-US"/>
        </w:rPr>
      </w:pPr>
      <w:r w:rsidRPr="00E753AC">
        <w:t xml:space="preserve">Figure </w:t>
      </w:r>
      <w:r w:rsidR="00130042">
        <w:rPr>
          <w:rFonts w:eastAsia="Century Gothic" w:cs="Century Gothic"/>
        </w:rPr>
        <w:t>33:</w:t>
      </w:r>
      <w:r w:rsidR="00846769" w:rsidRPr="00477909">
        <w:rPr>
          <w:lang w:val="en-US"/>
        </w:rPr>
        <w:t xml:space="preserve"> </w:t>
      </w:r>
      <w:r w:rsidR="00846769" w:rsidRPr="00EF7DCD">
        <w:t>Institutional chart of DRDM in Seychelle</w:t>
      </w:r>
      <w:r w:rsidR="00A567E5" w:rsidRPr="00E753AC">
        <w:t>s</w:t>
      </w:r>
    </w:p>
    <w:p w14:paraId="6D29F1AD" w14:textId="77777777" w:rsidR="00D94CAD" w:rsidRDefault="00130042">
      <w:r>
        <w:rPr>
          <w:noProof/>
          <w:lang w:val="fr-FR"/>
        </w:rPr>
        <w:drawing>
          <wp:inline distT="0" distB="0" distL="0" distR="0" wp14:anchorId="7D297254" wp14:editId="364E3081">
            <wp:extent cx="5676900" cy="3710940"/>
            <wp:effectExtent l="0" t="0" r="0" b="0"/>
            <wp:docPr id="107374193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4"/>
                    <a:srcRect/>
                    <a:stretch>
                      <a:fillRect/>
                    </a:stretch>
                  </pic:blipFill>
                  <pic:spPr>
                    <a:xfrm>
                      <a:off x="0" y="0"/>
                      <a:ext cx="5676900" cy="3710940"/>
                    </a:xfrm>
                    <a:prstGeom prst="rect">
                      <a:avLst/>
                    </a:prstGeom>
                    <a:ln/>
                  </pic:spPr>
                </pic:pic>
              </a:graphicData>
            </a:graphic>
          </wp:inline>
        </w:drawing>
      </w:r>
    </w:p>
    <w:p w14:paraId="21BF790D" w14:textId="47274646" w:rsidR="005F079F" w:rsidRPr="00846769" w:rsidRDefault="005F079F" w:rsidP="0057203E">
      <w:r w:rsidRPr="00064D78">
        <w:t>There are 4 regional platforms in Seychelles</w:t>
      </w:r>
      <w:r w:rsidRPr="00496EFD">
        <w:t xml:space="preserve">: Southwest platform, East platform, Central/North platform and Praslin/La Digue platform. The regional platforms act as the focal point of coordination for </w:t>
      </w:r>
      <w:r w:rsidRPr="00871195">
        <w:t>disaster preparedness</w:t>
      </w:r>
      <w:r w:rsidRPr="00216DB1">
        <w:t xml:space="preserve"> between local districts and national government when necessary. The roles of the platforms are to primarily manage and organize district disaster preparedness activities at district level. Each platform is headed by a coordinator, usually a District administrator from one of the districts and committee members representing the following organizations: </w:t>
      </w:r>
    </w:p>
    <w:p w14:paraId="4993AF0E" w14:textId="77777777" w:rsidR="005F079F" w:rsidRPr="00496EFD" w:rsidRDefault="005F079F" w:rsidP="00EC7877">
      <w:pPr>
        <w:pStyle w:val="ListParagraph"/>
        <w:numPr>
          <w:ilvl w:val="0"/>
          <w:numId w:val="33"/>
        </w:numPr>
      </w:pPr>
      <w:r w:rsidRPr="00477909">
        <w:t xml:space="preserve">Department of Community Development </w:t>
      </w:r>
    </w:p>
    <w:p w14:paraId="41AF82EE" w14:textId="77777777" w:rsidR="005F079F" w:rsidRPr="00496EFD" w:rsidRDefault="005F079F" w:rsidP="00EC7877">
      <w:pPr>
        <w:pStyle w:val="ListParagraph"/>
        <w:numPr>
          <w:ilvl w:val="0"/>
          <w:numId w:val="33"/>
        </w:numPr>
      </w:pPr>
      <w:r w:rsidRPr="00477909">
        <w:t xml:space="preserve">Police Department </w:t>
      </w:r>
    </w:p>
    <w:p w14:paraId="053EABF2" w14:textId="77777777" w:rsidR="005F079F" w:rsidRPr="00496EFD" w:rsidRDefault="005F079F" w:rsidP="00EC7877">
      <w:pPr>
        <w:pStyle w:val="ListParagraph"/>
        <w:numPr>
          <w:ilvl w:val="0"/>
          <w:numId w:val="33"/>
        </w:numPr>
      </w:pPr>
      <w:r w:rsidRPr="00477909">
        <w:t xml:space="preserve">Ministry of Health </w:t>
      </w:r>
    </w:p>
    <w:p w14:paraId="50572154" w14:textId="77777777" w:rsidR="005F079F" w:rsidRPr="00496EFD" w:rsidRDefault="005F079F" w:rsidP="00EC7877">
      <w:pPr>
        <w:pStyle w:val="ListParagraph"/>
        <w:numPr>
          <w:ilvl w:val="0"/>
          <w:numId w:val="33"/>
        </w:numPr>
      </w:pPr>
      <w:r w:rsidRPr="00477909">
        <w:t xml:space="preserve">Fire Service Department </w:t>
      </w:r>
    </w:p>
    <w:p w14:paraId="39A6791E" w14:textId="77777777" w:rsidR="005F079F" w:rsidRPr="00496EFD" w:rsidRDefault="005F079F" w:rsidP="00EC7877">
      <w:pPr>
        <w:pStyle w:val="ListParagraph"/>
        <w:numPr>
          <w:ilvl w:val="0"/>
          <w:numId w:val="33"/>
        </w:numPr>
      </w:pPr>
      <w:r w:rsidRPr="00477909">
        <w:t xml:space="preserve">Land Transport Division </w:t>
      </w:r>
    </w:p>
    <w:p w14:paraId="4281596D" w14:textId="77777777" w:rsidR="005F079F" w:rsidRPr="00496EFD" w:rsidRDefault="005F079F" w:rsidP="00EC7877">
      <w:pPr>
        <w:pStyle w:val="ListParagraph"/>
        <w:numPr>
          <w:ilvl w:val="0"/>
          <w:numId w:val="33"/>
        </w:numPr>
      </w:pPr>
      <w:r w:rsidRPr="00477909">
        <w:t xml:space="preserve">Red Cross Society of Seychelles </w:t>
      </w:r>
    </w:p>
    <w:p w14:paraId="77508927" w14:textId="77777777" w:rsidR="005F079F" w:rsidRPr="00496EFD" w:rsidRDefault="005F079F" w:rsidP="00EC7877">
      <w:pPr>
        <w:pStyle w:val="ListParagraph"/>
        <w:numPr>
          <w:ilvl w:val="0"/>
          <w:numId w:val="33"/>
        </w:numPr>
      </w:pPr>
      <w:r w:rsidRPr="00477909">
        <w:t xml:space="preserve">Department of Environment </w:t>
      </w:r>
    </w:p>
    <w:p w14:paraId="18B74800" w14:textId="1BAFC2A5" w:rsidR="005F079F" w:rsidRPr="00216DB1" w:rsidRDefault="00846769" w:rsidP="0057203E">
      <w:pPr>
        <w:rPr>
          <w:bCs/>
          <w:i/>
        </w:rPr>
      </w:pPr>
      <w:r>
        <w:t xml:space="preserve">At district level, the </w:t>
      </w:r>
      <w:r w:rsidR="005F079F" w:rsidRPr="00496EFD">
        <w:t>district office is the local level branch office of the government. It is headed by a district administrator (DA) with other support staff, responsible for the governance of districts. The district administrator is the focal person for managing and coordinating emergency response operations at district level. During an emergency, one of the key responsibilities of the DA is to act as the early warning system for districts i.e. the DA will receive official notification from DRDM and in turn, be responsible to alert and activate all office staff, the emergency brigade and social/business organisations at district level.</w:t>
      </w:r>
    </w:p>
    <w:p w14:paraId="4434E846" w14:textId="72E37F0F" w:rsidR="005F079F" w:rsidRPr="00836003" w:rsidRDefault="005F079F" w:rsidP="0057203E">
      <w:r w:rsidRPr="00836003">
        <w:lastRenderedPageBreak/>
        <w:t xml:space="preserve">Operational level in case of emergency situation and coordination at local level </w:t>
      </w:r>
    </w:p>
    <w:p w14:paraId="3CBF9800" w14:textId="77777777" w:rsidR="005F079F" w:rsidRPr="00364A5A" w:rsidRDefault="005F079F" w:rsidP="00EC7877">
      <w:pPr>
        <w:pStyle w:val="ListParagraph"/>
        <w:numPr>
          <w:ilvl w:val="0"/>
          <w:numId w:val="46"/>
        </w:numPr>
      </w:pPr>
      <w:r w:rsidRPr="00477909">
        <w:rPr>
          <w:b/>
        </w:rPr>
        <w:t xml:space="preserve">District emergency operation centre (DEOC): </w:t>
      </w:r>
      <w:r w:rsidRPr="00477909">
        <w:t>For emergency response of national, regional, and localized disasters such as tsunami, cyclone, heavy raining causing flash flooding, water logging and landslide floods, the DA’s office is generally used to conduct field based operations and becomes the district emergency operations centre (DEOC) for the district disaster management committee. In situations where the district office lies in predicted risk areas, alternative identified DEOC sites will be used as a backup location.  DEOC preparedness includes a set of equipment’s in case of intervention (work equipment, safety wears, telecom, computers, kitchen facilities, first aid medical kit...) and maintenance of stocking for these items during normal times and for directing setup of these items when the DEOC is activated.</w:t>
      </w:r>
    </w:p>
    <w:p w14:paraId="1D371849" w14:textId="3DD2F2B8" w:rsidR="005F079F" w:rsidRPr="00364A5A" w:rsidRDefault="005F079F" w:rsidP="00EC7877">
      <w:pPr>
        <w:pStyle w:val="ListParagraph"/>
        <w:numPr>
          <w:ilvl w:val="0"/>
          <w:numId w:val="46"/>
        </w:numPr>
      </w:pPr>
      <w:r w:rsidRPr="00477909">
        <w:rPr>
          <w:b/>
        </w:rPr>
        <w:t>Emergency Brigade</w:t>
      </w:r>
      <w:r w:rsidRPr="00477909">
        <w:t xml:space="preserve"> </w:t>
      </w:r>
      <w:r w:rsidR="00FF0C57" w:rsidRPr="00477909">
        <w:t>i</w:t>
      </w:r>
      <w:r w:rsidRPr="00477909">
        <w:t xml:space="preserve">s a key organization to implementing disaster preparedness and response activities based in each district. It is a voluntary organization and one of the main roles of this organization is to assist the district administrator’s office during arising emergency situations. It is generally comprised of 15 volunteers with 1 member as team leader. The team leader acts as overall group coordinator and works under the DAs directive during response of that district. The backup for the team leader is the assistant team leader. </w:t>
      </w:r>
    </w:p>
    <w:p w14:paraId="7C4DDC47" w14:textId="59B5CC31" w:rsidR="005F079F" w:rsidRPr="00364A5A" w:rsidRDefault="00871195" w:rsidP="00EC7877">
      <w:pPr>
        <w:pStyle w:val="ListParagraph"/>
        <w:numPr>
          <w:ilvl w:val="0"/>
          <w:numId w:val="46"/>
        </w:numPr>
      </w:pPr>
      <w:r w:rsidRPr="00477909">
        <w:rPr>
          <w:b/>
        </w:rPr>
        <w:t>Social/Business Organis</w:t>
      </w:r>
      <w:r w:rsidR="005F079F" w:rsidRPr="00477909">
        <w:rPr>
          <w:b/>
        </w:rPr>
        <w:t>ations:</w:t>
      </w:r>
      <w:r w:rsidR="005F079F" w:rsidRPr="00477909">
        <w:t xml:space="preserve"> These comprise of active community</w:t>
      </w:r>
      <w:r w:rsidR="00FF0C57" w:rsidRPr="00477909">
        <w:t>-</w:t>
      </w:r>
      <w:r w:rsidR="005F079F" w:rsidRPr="00477909">
        <w:t xml:space="preserve">based organizations such as the Red Cross Society of Seychelles, hotels, restaurants, telecommunication businesses, disabled peoples group, youth action teams, parents committee, senior citizens group, sports committee, eco tourism committee and other volunteer organizations. They are an important community resource assisting with disaster preparedness initiatives and field emergency response operations when needed and at the request of the DA. </w:t>
      </w:r>
    </w:p>
    <w:p w14:paraId="2ADFBA1C" w14:textId="6C894D1B" w:rsidR="005F079F" w:rsidRPr="00EF7DCD" w:rsidRDefault="005F079F" w:rsidP="0057203E">
      <w:r w:rsidRPr="00EF7DCD">
        <w:t xml:space="preserve">There are other structures contributing to the DRR policy implementation: </w:t>
      </w:r>
    </w:p>
    <w:p w14:paraId="63F396BE" w14:textId="77777777" w:rsidR="005F079F" w:rsidRPr="00364A5A" w:rsidRDefault="005F079F" w:rsidP="00EC7877">
      <w:pPr>
        <w:pStyle w:val="ListParagraph"/>
        <w:numPr>
          <w:ilvl w:val="0"/>
          <w:numId w:val="47"/>
        </w:numPr>
      </w:pPr>
      <w:r w:rsidRPr="00477909">
        <w:t>The Early Warning Centre at the Seychelles National Meteorological Service (SNMS) issues advisories and warnings during the disaster to warn people of the on-going heavy rains and of locations that are considered dangerous.</w:t>
      </w:r>
    </w:p>
    <w:p w14:paraId="5652B4D5" w14:textId="77777777" w:rsidR="005F079F" w:rsidRPr="00364A5A" w:rsidRDefault="005F079F" w:rsidP="00EC7877">
      <w:pPr>
        <w:pStyle w:val="ListParagraph"/>
        <w:numPr>
          <w:ilvl w:val="0"/>
          <w:numId w:val="47"/>
        </w:numPr>
      </w:pPr>
      <w:r w:rsidRPr="00477909">
        <w:t xml:space="preserve">National Flood Task Force (NFTF). In the past the President convened extraordinary Cabinet meetings (like in the case of DaLA to review the situation on the ground. This situation had led to the establishment of a more permanent National Flood Task Force (NFTF) to enable high-level coordination among ministries and agencies and to mitigate the impact of any possible secondary disasters. </w:t>
      </w:r>
      <w:r w:rsidRPr="00477909">
        <w:rPr>
          <w:rFonts w:ascii="MS Gothic" w:hAnsi="MS Gothic"/>
        </w:rPr>
        <w:t> </w:t>
      </w:r>
      <w:r w:rsidRPr="00477909">
        <w:t xml:space="preserve"> </w:t>
      </w:r>
    </w:p>
    <w:p w14:paraId="463E8B1C" w14:textId="4A197766" w:rsidR="005F079F" w:rsidRPr="00364A5A" w:rsidRDefault="005F079F" w:rsidP="00EC7877">
      <w:pPr>
        <w:pStyle w:val="ListParagraph"/>
        <w:numPr>
          <w:ilvl w:val="0"/>
          <w:numId w:val="47"/>
        </w:numPr>
      </w:pPr>
      <w:r w:rsidRPr="00477909">
        <w:t xml:space="preserve">National Disaster Relief Fund (NDRF). Seychelles also set up a National Disaster Relief Fund (NDRF) in order to raise funds both locally and internationally (for both monetary and in-kind contributions) for the families who were left without a home during the floods, those who will need to repair their homes, as well as for the surrounding infrastructure. </w:t>
      </w:r>
      <w:r w:rsidRPr="00477909">
        <w:rPr>
          <w:rFonts w:ascii="MS Gothic" w:hAnsi="MS Gothic"/>
        </w:rPr>
        <w:t> </w:t>
      </w:r>
    </w:p>
    <w:p w14:paraId="686B99EB" w14:textId="3C83FC6C" w:rsidR="005F079F" w:rsidRPr="00364A5A" w:rsidRDefault="005F079F" w:rsidP="00EC7877">
      <w:pPr>
        <w:pStyle w:val="ListParagraph"/>
        <w:numPr>
          <w:ilvl w:val="0"/>
          <w:numId w:val="47"/>
        </w:numPr>
      </w:pPr>
      <w:r w:rsidRPr="00477909">
        <w:t xml:space="preserve">National contingency plan and District disaster response plan (DDRP): </w:t>
      </w:r>
    </w:p>
    <w:p w14:paraId="02FCCA08" w14:textId="4E4835E2" w:rsidR="005F079F" w:rsidRPr="003A5D19" w:rsidRDefault="005F079F" w:rsidP="0057203E">
      <w:r w:rsidRPr="003A5D19">
        <w:t>There are District Tsunami, Cyclone and Flood Disaster Response plans, elaborated in a joint initiative of the Department of Risk and Disaster Management (DRDM), Government of Seychelles and the United Nations Development Programme (UNDP) to strengthen community</w:t>
      </w:r>
      <w:r w:rsidR="00FF0C57" w:rsidRPr="003A5D19">
        <w:t>-</w:t>
      </w:r>
      <w:r w:rsidRPr="003A5D19">
        <w:t>based disaster preparedness and emergency response in Seychelles (designed in 2008). The district contingency planning process was implemented together with the design of an early warning system, capacity assessment study, risk assessment study, national contingency plans and public awareness campaigns to help the Government and people of Seychelles successfully handle disaster situations with a minimum loss of human life and financial infrastructure.</w:t>
      </w:r>
      <w:r w:rsidRPr="00477909">
        <w:rPr>
          <w:rStyle w:val="apple-converted-space"/>
          <w:rFonts w:ascii="Arial" w:hAnsi="Arial"/>
          <w:color w:val="000033"/>
        </w:rPr>
        <w:t> </w:t>
      </w:r>
    </w:p>
    <w:p w14:paraId="36DF3979" w14:textId="21E4E7AB" w:rsidR="005F079F" w:rsidRPr="00EF7DCD" w:rsidRDefault="005F079F" w:rsidP="0057203E">
      <w:r w:rsidRPr="003A5D19">
        <w:t>There are 25 District Disaster Plans (Mah</w:t>
      </w:r>
      <w:r w:rsidR="00FA00B8">
        <w:t>é</w:t>
      </w:r>
      <w:r w:rsidRPr="003A5D19">
        <w:t xml:space="preserve">, La Digue and Praslin districts) and additionally 1 plan for Silhouette Island. They formalise the district contingency planning process specifically for disasters relating to tsunamis, cyclones and floods given the historical occurrence of these in Seychelles and related risks associated to them. </w:t>
      </w:r>
      <w:r w:rsidRPr="00EF7DCD">
        <w:t xml:space="preserve">This district contingency plan meets the following objectives: </w:t>
      </w:r>
    </w:p>
    <w:p w14:paraId="2CACA303" w14:textId="77777777" w:rsidR="005F079F" w:rsidRPr="00364A5A" w:rsidRDefault="005F079F" w:rsidP="00EC7877">
      <w:pPr>
        <w:pStyle w:val="ListParagraph"/>
        <w:numPr>
          <w:ilvl w:val="0"/>
          <w:numId w:val="48"/>
        </w:numPr>
      </w:pPr>
      <w:r w:rsidRPr="00477909">
        <w:lastRenderedPageBreak/>
        <w:t>To provide districts and first level field responders with a useful guide on how to effectively prepare for and respond to emergencies and disasters arising from tsunami, cyclone and flooding in their areas.</w:t>
      </w:r>
    </w:p>
    <w:p w14:paraId="75F68294" w14:textId="77777777" w:rsidR="005F079F" w:rsidRPr="00364A5A" w:rsidRDefault="005F079F" w:rsidP="00EC7877">
      <w:pPr>
        <w:pStyle w:val="ListParagraph"/>
        <w:numPr>
          <w:ilvl w:val="0"/>
          <w:numId w:val="48"/>
        </w:numPr>
      </w:pPr>
      <w:r w:rsidRPr="00477909">
        <w:t>To improve preparedness of local communities through mitigation tools such as risk and vulnerability analysis and developing a structure for maintaining a record of resource registers and databases.</w:t>
      </w:r>
    </w:p>
    <w:p w14:paraId="0CFC5577" w14:textId="77777777" w:rsidR="005F079F" w:rsidRPr="00364A5A" w:rsidRDefault="005F079F" w:rsidP="00EC7877">
      <w:pPr>
        <w:pStyle w:val="ListParagraph"/>
        <w:numPr>
          <w:ilvl w:val="0"/>
          <w:numId w:val="48"/>
        </w:numPr>
      </w:pPr>
      <w:r w:rsidRPr="00477909">
        <w:t>To sequentially outline and clearly describe the standard operating procedures for the different components of disaster preparedness and response.</w:t>
      </w:r>
    </w:p>
    <w:p w14:paraId="476766B5" w14:textId="77777777" w:rsidR="005F079F" w:rsidRPr="00364A5A" w:rsidRDefault="005F079F" w:rsidP="00EC7877">
      <w:pPr>
        <w:pStyle w:val="ListParagraph"/>
        <w:numPr>
          <w:ilvl w:val="0"/>
          <w:numId w:val="48"/>
        </w:numPr>
      </w:pPr>
      <w:r w:rsidRPr="00477909">
        <w:t>To ascertain existing emergency response practices of stakeholders, resources available, evaluate requirements, agree on changes and integrate into plan.</w:t>
      </w:r>
    </w:p>
    <w:p w14:paraId="64DC1B99" w14:textId="77777777" w:rsidR="005F079F" w:rsidRPr="00364A5A" w:rsidRDefault="005F079F" w:rsidP="00EC7877">
      <w:pPr>
        <w:pStyle w:val="ListParagraph"/>
        <w:numPr>
          <w:ilvl w:val="0"/>
          <w:numId w:val="48"/>
        </w:numPr>
      </w:pPr>
      <w:r w:rsidRPr="00477909">
        <w:t>To clearly distinguish and standardize the roles and responsibilities of district disaster management stakeholders in disaster preparedness and response.</w:t>
      </w:r>
    </w:p>
    <w:p w14:paraId="6B1BA15C" w14:textId="77777777" w:rsidR="005F079F" w:rsidRPr="00364A5A" w:rsidRDefault="005F079F" w:rsidP="00EC7877">
      <w:pPr>
        <w:pStyle w:val="ListParagraph"/>
        <w:numPr>
          <w:ilvl w:val="0"/>
          <w:numId w:val="48"/>
        </w:numPr>
      </w:pPr>
      <w:r w:rsidRPr="00477909">
        <w:t>To develop a framework for future ongoing appraisal and improvement of plan to reflect current circumstances.</w:t>
      </w:r>
    </w:p>
    <w:p w14:paraId="0747C7B6" w14:textId="1EA30E5E" w:rsidR="005F079F" w:rsidRPr="003A5D19" w:rsidRDefault="005F079F" w:rsidP="0057203E">
      <w:r w:rsidRPr="00871195">
        <w:t xml:space="preserve">As with all operational documents, with the evolution of time and experienced events, these DDP will have to be periodically updated to reflect overall changes in society and the working environment. </w:t>
      </w:r>
      <w:r w:rsidRPr="003A5D19">
        <w:t>A large part of the future success and effectiveness of this plan will rest largely on the enthusiastic contributory and on</w:t>
      </w:r>
      <w:r w:rsidR="00FA00B8">
        <w:t>g</w:t>
      </w:r>
      <w:r w:rsidRPr="003A5D19">
        <w:t>going participatory efforts of the users at community level.</w:t>
      </w:r>
    </w:p>
    <w:p w14:paraId="3BD6F7B9" w14:textId="6B6CDF89" w:rsidR="005F079F" w:rsidRPr="00836003" w:rsidRDefault="005F079F" w:rsidP="0057203E">
      <w:r w:rsidRPr="00836003">
        <w:t xml:space="preserve">Implementation of </w:t>
      </w:r>
      <w:r w:rsidR="00871195" w:rsidRPr="00836003">
        <w:t>Early Warning</w:t>
      </w:r>
      <w:r w:rsidRPr="00836003">
        <w:t xml:space="preserve"> System</w:t>
      </w:r>
      <w:r w:rsidR="00871195" w:rsidRPr="00836003">
        <w:t>s</w:t>
      </w:r>
    </w:p>
    <w:p w14:paraId="40EA5457" w14:textId="0C295C02" w:rsidR="005F079F" w:rsidRPr="00EF7DCD" w:rsidRDefault="005F079F" w:rsidP="0057203E">
      <w:r w:rsidRPr="00EF7DCD">
        <w:t xml:space="preserve">The District Administrator will officially receive an alert in the form of an SMS from the DRDM and in the expected event of flooding, cyclone, or tsunami. The different levels of warnings that will be issued, implications and actions to be followed </w:t>
      </w:r>
      <w:r w:rsidR="00811F99">
        <w:t xml:space="preserve">are organised per scenario. These </w:t>
      </w:r>
      <w:r w:rsidRPr="00EF7DCD">
        <w:t xml:space="preserve">are based on and consistent with the procedures developed for the national contingency plans. </w:t>
      </w:r>
      <w:r w:rsidR="00811F99">
        <w:t>We provide below the example for tsunamis.</w:t>
      </w:r>
    </w:p>
    <w:p w14:paraId="6F796F1C" w14:textId="706ADEA6" w:rsidR="005F079F" w:rsidRPr="00EF7DCD" w:rsidRDefault="00364A5A" w:rsidP="00477909">
      <w:pPr>
        <w:pStyle w:val="Caption"/>
      </w:pPr>
      <w:r w:rsidRPr="00E753AC">
        <w:t xml:space="preserve">Table </w:t>
      </w:r>
      <w:r w:rsidR="00130042">
        <w:rPr>
          <w:rFonts w:eastAsia="Century Gothic" w:cs="Century Gothic"/>
        </w:rPr>
        <w:t>8</w:t>
      </w:r>
      <w:r w:rsidRPr="00E753AC">
        <w:t xml:space="preserve"> </w:t>
      </w:r>
      <w:r w:rsidR="005F079F" w:rsidRPr="00EF7DCD">
        <w:t>Early warning system for tsunami</w:t>
      </w:r>
    </w:p>
    <w:tbl>
      <w:tblPr>
        <w:tblStyle w:val="TableGrid"/>
        <w:tblW w:w="9463" w:type="dxa"/>
        <w:tblLayout w:type="fixed"/>
        <w:tblLook w:val="04A0" w:firstRow="1" w:lastRow="0" w:firstColumn="1" w:lastColumn="0" w:noHBand="0" w:noVBand="1"/>
      </w:tblPr>
      <w:tblGrid>
        <w:gridCol w:w="1014"/>
        <w:gridCol w:w="1788"/>
        <w:gridCol w:w="3685"/>
        <w:gridCol w:w="2976"/>
      </w:tblGrid>
      <w:tr w:rsidR="005F079F" w:rsidRPr="00615186" w14:paraId="18502D81" w14:textId="77777777" w:rsidTr="00477909">
        <w:trPr>
          <w:tblHeader/>
        </w:trPr>
        <w:tc>
          <w:tcPr>
            <w:tcW w:w="1014" w:type="dxa"/>
          </w:tcPr>
          <w:p w14:paraId="20A872F2" w14:textId="77777777" w:rsidR="005F079F" w:rsidRPr="00477909" w:rsidRDefault="005F079F" w:rsidP="00477909">
            <w:pPr>
              <w:rPr>
                <w:sz w:val="18"/>
              </w:rPr>
            </w:pPr>
            <w:bookmarkStart w:id="132" w:name="_Hlk20144958"/>
            <w:r w:rsidRPr="00477909">
              <w:rPr>
                <w:sz w:val="18"/>
              </w:rPr>
              <w:t>Warning Levels</w:t>
            </w:r>
          </w:p>
        </w:tc>
        <w:tc>
          <w:tcPr>
            <w:tcW w:w="1788" w:type="dxa"/>
          </w:tcPr>
          <w:p w14:paraId="794E656F" w14:textId="77777777" w:rsidR="005F079F" w:rsidRPr="00477909" w:rsidRDefault="005F079F" w:rsidP="00477909">
            <w:pPr>
              <w:rPr>
                <w:sz w:val="18"/>
              </w:rPr>
            </w:pPr>
            <w:r w:rsidRPr="00477909">
              <w:rPr>
                <w:sz w:val="18"/>
              </w:rPr>
              <w:t>Interpretation/ scenario</w:t>
            </w:r>
          </w:p>
        </w:tc>
        <w:tc>
          <w:tcPr>
            <w:tcW w:w="3685" w:type="dxa"/>
          </w:tcPr>
          <w:p w14:paraId="4F964404" w14:textId="77777777" w:rsidR="005F079F" w:rsidRPr="00477909" w:rsidRDefault="005F079F" w:rsidP="00477909">
            <w:pPr>
              <w:rPr>
                <w:sz w:val="18"/>
              </w:rPr>
            </w:pPr>
            <w:r w:rsidRPr="00477909">
              <w:rPr>
                <w:sz w:val="18"/>
              </w:rPr>
              <w:t>Actions to be taken by DA branch office</w:t>
            </w:r>
          </w:p>
        </w:tc>
        <w:tc>
          <w:tcPr>
            <w:tcW w:w="2976" w:type="dxa"/>
          </w:tcPr>
          <w:p w14:paraId="52BC2E7C" w14:textId="77777777" w:rsidR="005F079F" w:rsidRPr="00477909" w:rsidRDefault="005F079F" w:rsidP="00477909">
            <w:pPr>
              <w:rPr>
                <w:sz w:val="18"/>
              </w:rPr>
            </w:pPr>
            <w:r w:rsidRPr="00477909">
              <w:rPr>
                <w:sz w:val="18"/>
              </w:rPr>
              <w:t>Actions recommended for the public</w:t>
            </w:r>
          </w:p>
        </w:tc>
      </w:tr>
    </w:tbl>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4"/>
        <w:gridCol w:w="1788"/>
        <w:gridCol w:w="3685"/>
        <w:gridCol w:w="2976"/>
      </w:tblGrid>
      <w:tr w:rsidR="005F079F" w:rsidRPr="00615186" w14:paraId="74FCC31D" w14:textId="77777777" w:rsidTr="00477909">
        <w:tc>
          <w:tcPr>
            <w:tcW w:w="1014" w:type="dxa"/>
            <w:shd w:val="clear" w:color="auto" w:fill="9BBB59"/>
          </w:tcPr>
          <w:p w14:paraId="56EE7B43" w14:textId="77777777" w:rsidR="005F079F" w:rsidRPr="00477909" w:rsidRDefault="005F079F" w:rsidP="00477909">
            <w:pPr>
              <w:rPr>
                <w:sz w:val="18"/>
              </w:rPr>
            </w:pPr>
            <w:r w:rsidRPr="00477909">
              <w:rPr>
                <w:sz w:val="18"/>
              </w:rPr>
              <w:t xml:space="preserve">Green. Advisory. </w:t>
            </w:r>
          </w:p>
        </w:tc>
        <w:tc>
          <w:tcPr>
            <w:tcW w:w="1788" w:type="dxa"/>
            <w:shd w:val="clear" w:color="auto" w:fill="9BBB59"/>
          </w:tcPr>
          <w:p w14:paraId="15FBAB89" w14:textId="77777777" w:rsidR="005F079F" w:rsidRPr="00477909" w:rsidRDefault="005F079F" w:rsidP="00477909">
            <w:pPr>
              <w:rPr>
                <w:sz w:val="18"/>
              </w:rPr>
            </w:pPr>
            <w:r w:rsidRPr="00477909">
              <w:rPr>
                <w:sz w:val="18"/>
              </w:rPr>
              <w:t xml:space="preserve">Very small possibility of destructive local tsunami. Waves below 0.5 m. There will be no significant impact. </w:t>
            </w:r>
          </w:p>
        </w:tc>
        <w:tc>
          <w:tcPr>
            <w:tcW w:w="3685" w:type="dxa"/>
            <w:shd w:val="clear" w:color="auto" w:fill="9BBB59"/>
          </w:tcPr>
          <w:p w14:paraId="72F05359" w14:textId="77777777" w:rsidR="005F079F" w:rsidRPr="00477909" w:rsidRDefault="005F079F" w:rsidP="00477909">
            <w:pPr>
              <w:rPr>
                <w:sz w:val="18"/>
              </w:rPr>
            </w:pPr>
            <w:r w:rsidRPr="00477909">
              <w:rPr>
                <w:sz w:val="18"/>
              </w:rPr>
              <w:t xml:space="preserve">1. Media will alert and advise local population. In addition, DRDM to inform all district offices through SMS. If SMS not available use any quick multiple media means such as land/mobile phones, fax. </w:t>
            </w:r>
          </w:p>
          <w:p w14:paraId="08BA8076" w14:textId="77777777" w:rsidR="005F079F" w:rsidRPr="00477909" w:rsidRDefault="005F079F" w:rsidP="00477909">
            <w:pPr>
              <w:rPr>
                <w:sz w:val="18"/>
              </w:rPr>
            </w:pPr>
            <w:r w:rsidRPr="00477909">
              <w:rPr>
                <w:sz w:val="18"/>
              </w:rPr>
              <w:t xml:space="preserve">2. DA to inform emergency brigade, other social and voluntary organizations, specially targeted groups such as fishermen, maritime users and members of the public in their district through SMS, telephone and word of mouth. </w:t>
            </w:r>
          </w:p>
        </w:tc>
        <w:tc>
          <w:tcPr>
            <w:tcW w:w="2976" w:type="dxa"/>
            <w:shd w:val="clear" w:color="auto" w:fill="9BBB59"/>
          </w:tcPr>
          <w:p w14:paraId="75DEDD8B" w14:textId="77777777" w:rsidR="005F079F" w:rsidRPr="00477909" w:rsidRDefault="005F079F" w:rsidP="00477909">
            <w:pPr>
              <w:rPr>
                <w:sz w:val="18"/>
              </w:rPr>
            </w:pPr>
            <w:r w:rsidRPr="00477909">
              <w:rPr>
                <w:sz w:val="18"/>
              </w:rPr>
              <w:t xml:space="preserve">1. Standby and stay alert. No significant damage expected. Take precautions if you live in coastal areas. Listen to official broadcasts in radio and TV. </w:t>
            </w:r>
          </w:p>
          <w:p w14:paraId="01E623EC" w14:textId="77777777" w:rsidR="005F079F" w:rsidRPr="00477909" w:rsidRDefault="005F079F" w:rsidP="00477909">
            <w:pPr>
              <w:rPr>
                <w:sz w:val="18"/>
              </w:rPr>
            </w:pPr>
          </w:p>
        </w:tc>
      </w:tr>
      <w:tr w:rsidR="005F079F" w:rsidRPr="00615186" w14:paraId="605993FD" w14:textId="77777777" w:rsidTr="00477909">
        <w:tc>
          <w:tcPr>
            <w:tcW w:w="1014" w:type="dxa"/>
            <w:shd w:val="clear" w:color="auto" w:fill="FFFF66"/>
          </w:tcPr>
          <w:p w14:paraId="1FD61A16" w14:textId="77777777" w:rsidR="005F079F" w:rsidRPr="00477909" w:rsidRDefault="005F079F" w:rsidP="00477909">
            <w:pPr>
              <w:rPr>
                <w:sz w:val="18"/>
              </w:rPr>
            </w:pPr>
            <w:r w:rsidRPr="00477909">
              <w:rPr>
                <w:sz w:val="18"/>
              </w:rPr>
              <w:t>Yellow. Advisory</w:t>
            </w:r>
          </w:p>
        </w:tc>
        <w:tc>
          <w:tcPr>
            <w:tcW w:w="1788" w:type="dxa"/>
            <w:shd w:val="clear" w:color="auto" w:fill="FFFF66"/>
          </w:tcPr>
          <w:p w14:paraId="73B393C8" w14:textId="77777777" w:rsidR="005F079F" w:rsidRPr="00477909" w:rsidRDefault="005F079F" w:rsidP="00477909">
            <w:pPr>
              <w:rPr>
                <w:sz w:val="18"/>
              </w:rPr>
            </w:pPr>
            <w:r w:rsidRPr="00477909">
              <w:rPr>
                <w:sz w:val="18"/>
              </w:rPr>
              <w:t xml:space="preserve">Waves between 0.5 and 1 m. Moderate damage to coastline. Possibility of destructive local tsunami within 100 km of epicenter. </w:t>
            </w:r>
          </w:p>
          <w:p w14:paraId="4B395F09" w14:textId="77777777" w:rsidR="005F079F" w:rsidRPr="00477909" w:rsidRDefault="005F079F" w:rsidP="00477909">
            <w:pPr>
              <w:rPr>
                <w:sz w:val="18"/>
              </w:rPr>
            </w:pPr>
          </w:p>
        </w:tc>
        <w:tc>
          <w:tcPr>
            <w:tcW w:w="3685" w:type="dxa"/>
            <w:shd w:val="clear" w:color="auto" w:fill="FFFF66"/>
          </w:tcPr>
          <w:p w14:paraId="72FFAE03" w14:textId="77777777" w:rsidR="005F079F" w:rsidRPr="00477909" w:rsidRDefault="005F079F" w:rsidP="00477909">
            <w:pPr>
              <w:pStyle w:val="NormalWeb"/>
              <w:spacing w:before="0" w:beforeAutospacing="0" w:after="0" w:afterAutospacing="0"/>
              <w:rPr>
                <w:rFonts w:eastAsiaTheme="minorHAnsi"/>
                <w:sz w:val="18"/>
              </w:rPr>
            </w:pPr>
            <w:r w:rsidRPr="00477909">
              <w:rPr>
                <w:sz w:val="18"/>
              </w:rPr>
              <w:t>1. Notification continues as described in Green level.</w:t>
            </w:r>
            <w:r w:rsidRPr="00477909">
              <w:rPr>
                <w:sz w:val="18"/>
              </w:rPr>
              <w:br/>
              <w:t>2. The DA is in touch with other agencies by t</w:t>
            </w:r>
            <w:r w:rsidRPr="00477909">
              <w:rPr>
                <w:rFonts w:eastAsiaTheme="minorHAnsi"/>
                <w:sz w:val="18"/>
              </w:rPr>
              <w:t>elephone to liaise and have standby measures for transport, security, and shelter to evacuate public if advised to do so by DRDM.</w:t>
            </w:r>
            <w:r w:rsidRPr="00477909">
              <w:rPr>
                <w:sz w:val="18"/>
              </w:rPr>
              <w:br/>
              <w:t xml:space="preserve">3. District office along with emergency brigade prepares population in vulnerable coastal areas to evacuate if needed. </w:t>
            </w:r>
          </w:p>
        </w:tc>
        <w:tc>
          <w:tcPr>
            <w:tcW w:w="2976" w:type="dxa"/>
            <w:shd w:val="clear" w:color="auto" w:fill="FFFF66"/>
          </w:tcPr>
          <w:p w14:paraId="55C3AFCF" w14:textId="77777777" w:rsidR="005F079F" w:rsidRPr="00477909" w:rsidRDefault="005F079F" w:rsidP="00477909">
            <w:pPr>
              <w:rPr>
                <w:sz w:val="18"/>
              </w:rPr>
            </w:pPr>
            <w:r w:rsidRPr="00477909">
              <w:rPr>
                <w:sz w:val="18"/>
              </w:rPr>
              <w:t>1. If your house/office is in a dangerous coastal area or floodable area, take precautions or evacuate temporarily if the authorities ask to do so</w:t>
            </w:r>
          </w:p>
          <w:p w14:paraId="4F3C88D1" w14:textId="77777777" w:rsidR="005F079F" w:rsidRPr="00477909" w:rsidRDefault="005F079F" w:rsidP="00477909">
            <w:pPr>
              <w:rPr>
                <w:sz w:val="18"/>
              </w:rPr>
            </w:pPr>
            <w:r w:rsidRPr="00477909">
              <w:rPr>
                <w:sz w:val="18"/>
              </w:rPr>
              <w:t>2. Protect your home and assets by turning of the gas, water connections.</w:t>
            </w:r>
            <w:r w:rsidRPr="00477909">
              <w:rPr>
                <w:sz w:val="18"/>
              </w:rPr>
              <w:br/>
              <w:t xml:space="preserve">3. Listen to the official broadcasts on radio and TV. </w:t>
            </w:r>
          </w:p>
        </w:tc>
      </w:tr>
      <w:tr w:rsidR="005F079F" w:rsidRPr="00615186" w14:paraId="105E1F76" w14:textId="77777777" w:rsidTr="00477909">
        <w:tc>
          <w:tcPr>
            <w:tcW w:w="1014" w:type="dxa"/>
            <w:shd w:val="clear" w:color="auto" w:fill="F79646"/>
          </w:tcPr>
          <w:p w14:paraId="678F377C" w14:textId="77777777" w:rsidR="005F079F" w:rsidRPr="00477909" w:rsidRDefault="005F079F" w:rsidP="00477909">
            <w:pPr>
              <w:rPr>
                <w:sz w:val="18"/>
              </w:rPr>
            </w:pPr>
            <w:r w:rsidRPr="00477909">
              <w:rPr>
                <w:sz w:val="18"/>
              </w:rPr>
              <w:t xml:space="preserve">Warning Level 1. Orange </w:t>
            </w:r>
          </w:p>
        </w:tc>
        <w:tc>
          <w:tcPr>
            <w:tcW w:w="1788" w:type="dxa"/>
            <w:shd w:val="clear" w:color="auto" w:fill="F79646"/>
          </w:tcPr>
          <w:p w14:paraId="7C50836F" w14:textId="77777777" w:rsidR="005F079F" w:rsidRPr="00477909" w:rsidRDefault="005F079F" w:rsidP="00477909">
            <w:pPr>
              <w:rPr>
                <w:sz w:val="18"/>
              </w:rPr>
            </w:pPr>
            <w:r w:rsidRPr="00477909">
              <w:rPr>
                <w:sz w:val="18"/>
              </w:rPr>
              <w:t xml:space="preserve">Waves between 1.0 and 2.0 m. Impact, damage and flooding on coastal areas. Risk </w:t>
            </w:r>
            <w:r w:rsidRPr="00477909">
              <w:rPr>
                <w:sz w:val="18"/>
              </w:rPr>
              <w:lastRenderedPageBreak/>
              <w:t xml:space="preserve">of a destructive tsunami. </w:t>
            </w:r>
          </w:p>
          <w:p w14:paraId="37CF2F0A" w14:textId="77777777" w:rsidR="005F079F" w:rsidRPr="00477909" w:rsidRDefault="005F079F" w:rsidP="00477909">
            <w:pPr>
              <w:rPr>
                <w:sz w:val="18"/>
              </w:rPr>
            </w:pPr>
          </w:p>
        </w:tc>
        <w:tc>
          <w:tcPr>
            <w:tcW w:w="3685" w:type="dxa"/>
            <w:shd w:val="clear" w:color="auto" w:fill="F79646"/>
          </w:tcPr>
          <w:p w14:paraId="224C53E6" w14:textId="77777777" w:rsidR="005F079F" w:rsidRPr="00477909" w:rsidRDefault="005F079F" w:rsidP="00477909">
            <w:pPr>
              <w:rPr>
                <w:sz w:val="18"/>
              </w:rPr>
            </w:pPr>
            <w:r w:rsidRPr="00477909">
              <w:rPr>
                <w:sz w:val="18"/>
              </w:rPr>
              <w:lastRenderedPageBreak/>
              <w:t>1. Immediate triggering of district emergency response plan and procedures.</w:t>
            </w:r>
            <w:r w:rsidRPr="00477909">
              <w:rPr>
                <w:sz w:val="18"/>
              </w:rPr>
              <w:br/>
              <w:t xml:space="preserve">2. As district focal point, DA convenes emergency response meetings, at DA’s office </w:t>
            </w:r>
            <w:r w:rsidRPr="00477909">
              <w:rPr>
                <w:sz w:val="18"/>
              </w:rPr>
              <w:lastRenderedPageBreak/>
              <w:t xml:space="preserve">or other point. Start to plan evacuation, relief, search and rescue, rapid assessment team etc 2. DA’s emergency brigade team jointly with the police to evacuate endangered population immediately. </w:t>
            </w:r>
          </w:p>
          <w:p w14:paraId="653B5A0C" w14:textId="77777777" w:rsidR="005F079F" w:rsidRPr="00477909" w:rsidRDefault="005F079F" w:rsidP="00477909">
            <w:pPr>
              <w:rPr>
                <w:sz w:val="18"/>
              </w:rPr>
            </w:pPr>
          </w:p>
        </w:tc>
        <w:tc>
          <w:tcPr>
            <w:tcW w:w="2976" w:type="dxa"/>
            <w:shd w:val="clear" w:color="auto" w:fill="F79646"/>
          </w:tcPr>
          <w:p w14:paraId="30FA60BE" w14:textId="77777777" w:rsidR="005F079F" w:rsidRPr="00477909" w:rsidRDefault="005F079F" w:rsidP="00477909">
            <w:pPr>
              <w:rPr>
                <w:sz w:val="18"/>
              </w:rPr>
            </w:pPr>
            <w:r w:rsidRPr="00477909">
              <w:rPr>
                <w:sz w:val="18"/>
              </w:rPr>
              <w:lastRenderedPageBreak/>
              <w:t xml:space="preserve">Listen to the official broadcasts on radio and TV. Do not stay on the coast to watch the tsunami you and your family could drown and die. </w:t>
            </w:r>
            <w:r w:rsidRPr="00477909">
              <w:rPr>
                <w:sz w:val="18"/>
              </w:rPr>
              <w:lastRenderedPageBreak/>
              <w:t xml:space="preserve">Evacuate the area immediately if you live in a dangerous coastal area. Go to rest centers (shelters) or relatives’ houses if indicated by the Government. Protect your belongings: car, boats, etc. Protect your animals/pets. Protect your valuables and important documents. Go back home only when the authorities tell you to do so. </w:t>
            </w:r>
          </w:p>
        </w:tc>
      </w:tr>
      <w:tr w:rsidR="005F079F" w:rsidRPr="00615186" w14:paraId="3F7291B7" w14:textId="77777777" w:rsidTr="00477909">
        <w:trPr>
          <w:trHeight w:val="60"/>
        </w:trPr>
        <w:tc>
          <w:tcPr>
            <w:tcW w:w="1014" w:type="dxa"/>
            <w:shd w:val="clear" w:color="auto" w:fill="C0504D"/>
          </w:tcPr>
          <w:p w14:paraId="05E99B75" w14:textId="4EEC707A" w:rsidR="005F079F" w:rsidRPr="00477909" w:rsidRDefault="005F079F" w:rsidP="00477909">
            <w:pPr>
              <w:rPr>
                <w:sz w:val="18"/>
              </w:rPr>
            </w:pPr>
            <w:r w:rsidRPr="00615186">
              <w:rPr>
                <w:sz w:val="18"/>
                <w:szCs w:val="18"/>
              </w:rPr>
              <w:lastRenderedPageBreak/>
              <w:t>Warnin</w:t>
            </w:r>
            <w:r w:rsidR="00BE1FD3">
              <w:rPr>
                <w:sz w:val="18"/>
                <w:szCs w:val="18"/>
              </w:rPr>
              <w:t>g</w:t>
            </w:r>
            <w:r w:rsidRPr="00615186">
              <w:rPr>
                <w:sz w:val="18"/>
                <w:szCs w:val="18"/>
              </w:rPr>
              <w:t>s</w:t>
            </w:r>
            <w:r w:rsidRPr="00477909">
              <w:rPr>
                <w:sz w:val="18"/>
              </w:rPr>
              <w:t xml:space="preserve"> leveL 2 RED</w:t>
            </w:r>
          </w:p>
        </w:tc>
        <w:tc>
          <w:tcPr>
            <w:tcW w:w="1788" w:type="dxa"/>
            <w:shd w:val="clear" w:color="auto" w:fill="C0504D"/>
          </w:tcPr>
          <w:p w14:paraId="6DFD83B6" w14:textId="77777777" w:rsidR="005F079F" w:rsidRPr="00477909" w:rsidRDefault="005F079F" w:rsidP="00477909">
            <w:pPr>
              <w:rPr>
                <w:sz w:val="18"/>
              </w:rPr>
            </w:pPr>
            <w:r w:rsidRPr="00477909">
              <w:rPr>
                <w:sz w:val="18"/>
              </w:rPr>
              <w:t>Waves over 2.0 m. Possibility to have an ocean wide tsunami. Similar damage in Seychelles to that with the 2004 tsunami or worse. High waves impacting severely on the coasts and settlements there. Areas flooded. Risk of injured and drowned people on the coasts.</w:t>
            </w:r>
          </w:p>
        </w:tc>
        <w:tc>
          <w:tcPr>
            <w:tcW w:w="3685" w:type="dxa"/>
            <w:shd w:val="clear" w:color="auto" w:fill="C0504D"/>
          </w:tcPr>
          <w:p w14:paraId="31B2BD67" w14:textId="77777777" w:rsidR="005F079F" w:rsidRPr="00477909" w:rsidRDefault="005F079F" w:rsidP="00477909">
            <w:pPr>
              <w:rPr>
                <w:sz w:val="18"/>
              </w:rPr>
            </w:pPr>
            <w:r w:rsidRPr="00477909">
              <w:rPr>
                <w:sz w:val="18"/>
              </w:rPr>
              <w:t>1. Immediate triggering of district emergency response plan and procedures.</w:t>
            </w:r>
            <w:r w:rsidRPr="00477909">
              <w:rPr>
                <w:sz w:val="18"/>
              </w:rPr>
              <w:br/>
              <w:t xml:space="preserve">2. As district focal point, the DA convenes emergency response meetings, at DA’s office or Safe backup location. Start to plan evacuation, relief, search and rescue, rapid assessment team etc </w:t>
            </w:r>
          </w:p>
          <w:p w14:paraId="3118DBA1" w14:textId="77777777" w:rsidR="005F079F" w:rsidRPr="00477909" w:rsidRDefault="005F079F" w:rsidP="00477909">
            <w:pPr>
              <w:rPr>
                <w:sz w:val="18"/>
              </w:rPr>
            </w:pPr>
            <w:r w:rsidRPr="00477909">
              <w:rPr>
                <w:sz w:val="18"/>
              </w:rPr>
              <w:t xml:space="preserve">2. DA’s emergency brigade team jointly with the police to evacuate endangered population immediately. </w:t>
            </w:r>
          </w:p>
        </w:tc>
        <w:tc>
          <w:tcPr>
            <w:tcW w:w="2976" w:type="dxa"/>
            <w:shd w:val="clear" w:color="auto" w:fill="C0504D"/>
          </w:tcPr>
          <w:p w14:paraId="21AE86B5" w14:textId="77777777" w:rsidR="005F079F" w:rsidRPr="00477909" w:rsidRDefault="005F079F" w:rsidP="00477909">
            <w:pPr>
              <w:rPr>
                <w:sz w:val="18"/>
              </w:rPr>
            </w:pPr>
            <w:r w:rsidRPr="00477909">
              <w:rPr>
                <w:sz w:val="18"/>
              </w:rPr>
              <w:t xml:space="preserve">Listen to the official broadcasts on radio and TV. Do not stay on the coast to watch the tsunami you and your family could drown and die. Expect severe damage at least like the damage from the 2004 tsunami. Evacuate immediately if you live in a coastal or low area. Go to safe relatives’ houses or shelters. Protect your house and belongings. Protect your car/boat and your animals/pets. Bring with you important documents. Do not go back until the authorities recommend you to do so. </w:t>
            </w:r>
          </w:p>
        </w:tc>
      </w:tr>
    </w:tbl>
    <w:p w14:paraId="36F9A5D5" w14:textId="5990776E" w:rsidR="00BB7EEE" w:rsidRPr="00524225" w:rsidRDefault="006B7D9F" w:rsidP="006B7D9F">
      <w:pPr>
        <w:pStyle w:val="Heading3"/>
      </w:pPr>
      <w:bookmarkStart w:id="133" w:name="_Toc20753642"/>
      <w:bookmarkStart w:id="134" w:name="_Toc26444489"/>
      <w:bookmarkEnd w:id="132"/>
      <w:r>
        <w:t>2.5.3</w:t>
      </w:r>
      <w:r>
        <w:tab/>
      </w:r>
      <w:r w:rsidR="00BB7EEE" w:rsidRPr="00524225">
        <w:t>Baseline projects</w:t>
      </w:r>
      <w:bookmarkEnd w:id="133"/>
      <w:bookmarkEnd w:id="134"/>
    </w:p>
    <w:p w14:paraId="245FED8E" w14:textId="43B1BDD1" w:rsidR="00EF4C5B" w:rsidRDefault="00364A5A" w:rsidP="00477909">
      <w:pPr>
        <w:pStyle w:val="Caption"/>
      </w:pPr>
      <w:r w:rsidRPr="00E753AC">
        <w:t xml:space="preserve">Table </w:t>
      </w:r>
      <w:r w:rsidR="00130042">
        <w:rPr>
          <w:rFonts w:eastAsia="Century Gothic" w:cs="Century Gothic"/>
        </w:rPr>
        <w:t>9</w:t>
      </w:r>
      <w:r w:rsidR="00EF4C5B" w:rsidRPr="00E753AC">
        <w:t xml:space="preserve"> Baseline projects in Seychelles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3"/>
        <w:gridCol w:w="3789"/>
        <w:gridCol w:w="3401"/>
      </w:tblGrid>
      <w:tr w:rsidR="000237C9" w:rsidRPr="00B84E0A" w14:paraId="0A5230C7" w14:textId="77777777" w:rsidTr="005D271A">
        <w:trPr>
          <w:trHeight w:val="560"/>
        </w:trPr>
        <w:tc>
          <w:tcPr>
            <w:tcW w:w="2303" w:type="dxa"/>
            <w:tcBorders>
              <w:top w:val="single" w:sz="4" w:space="0" w:color="4BACC6"/>
              <w:left w:val="single" w:sz="4" w:space="0" w:color="4BACC6"/>
              <w:bottom w:val="single" w:sz="4" w:space="0" w:color="4BACC6"/>
            </w:tcBorders>
            <w:shd w:val="clear" w:color="auto" w:fill="4BACC6"/>
          </w:tcPr>
          <w:p w14:paraId="6C116062" w14:textId="77777777" w:rsidR="000237C9" w:rsidRPr="00B84E0A" w:rsidRDefault="000237C9" w:rsidP="005D271A">
            <w:pPr>
              <w:spacing w:after="0"/>
              <w:rPr>
                <w:rFonts w:ascii="Calibri" w:eastAsia="Calibri" w:hAnsi="Calibri" w:cs="Calibri"/>
                <w:b/>
                <w:sz w:val="20"/>
                <w:szCs w:val="20"/>
                <w:lang w:val="en-GB" w:eastAsia="fr-FR"/>
              </w:rPr>
            </w:pPr>
            <w:r w:rsidRPr="00780D41">
              <w:rPr>
                <w:rFonts w:ascii="Calibri" w:eastAsia="Calibri" w:hAnsi="Calibri" w:cs="Calibri"/>
                <w:b/>
                <w:sz w:val="20"/>
                <w:szCs w:val="20"/>
                <w:lang w:val="en-GB" w:eastAsia="fr-FR"/>
              </w:rPr>
              <w:t>Project Details</w:t>
            </w:r>
          </w:p>
        </w:tc>
        <w:tc>
          <w:tcPr>
            <w:tcW w:w="3789" w:type="dxa"/>
            <w:tcBorders>
              <w:top w:val="single" w:sz="4" w:space="0" w:color="4BACC6"/>
              <w:bottom w:val="single" w:sz="4" w:space="0" w:color="4BACC6"/>
              <w:right w:val="single" w:sz="4" w:space="0" w:color="4BACC6"/>
            </w:tcBorders>
            <w:shd w:val="clear" w:color="auto" w:fill="4BACC6"/>
          </w:tcPr>
          <w:p w14:paraId="71AB6F5B" w14:textId="77777777" w:rsidR="000237C9" w:rsidRPr="00B84E0A" w:rsidRDefault="000237C9" w:rsidP="005D271A">
            <w:pPr>
              <w:spacing w:after="0"/>
              <w:rPr>
                <w:rFonts w:ascii="Calibri" w:eastAsia="Calibri" w:hAnsi="Calibri" w:cs="Calibri"/>
                <w:b/>
                <w:sz w:val="20"/>
                <w:szCs w:val="20"/>
                <w:lang w:val="en-GB" w:eastAsia="fr-FR"/>
              </w:rPr>
            </w:pPr>
            <w:r w:rsidRPr="00B84E0A">
              <w:rPr>
                <w:rFonts w:ascii="Calibri" w:eastAsia="Calibri" w:hAnsi="Calibri" w:cs="Calibri"/>
                <w:b/>
                <w:sz w:val="20"/>
                <w:szCs w:val="20"/>
                <w:lang w:val="en-GB" w:eastAsia="fr-FR"/>
              </w:rPr>
              <w:t xml:space="preserve">Description: purpose, key activities </w:t>
            </w:r>
            <w:r w:rsidRPr="00780D41">
              <w:rPr>
                <w:rFonts w:ascii="Calibri" w:eastAsia="Calibri" w:hAnsi="Calibri" w:cs="Calibri"/>
                <w:b/>
                <w:sz w:val="20"/>
                <w:szCs w:val="20"/>
                <w:lang w:val="en-GB" w:eastAsia="fr-FR"/>
              </w:rPr>
              <w:t xml:space="preserve">(relating to Hydromet) </w:t>
            </w:r>
            <w:r w:rsidRPr="00B84E0A">
              <w:rPr>
                <w:rFonts w:ascii="Calibri" w:eastAsia="Calibri" w:hAnsi="Calibri" w:cs="Calibri"/>
                <w:b/>
                <w:sz w:val="20"/>
                <w:szCs w:val="20"/>
                <w:lang w:val="en-GB" w:eastAsia="fr-FR"/>
              </w:rPr>
              <w:t xml:space="preserve">and location </w:t>
            </w:r>
          </w:p>
        </w:tc>
        <w:tc>
          <w:tcPr>
            <w:tcW w:w="3401" w:type="dxa"/>
            <w:tcBorders>
              <w:top w:val="single" w:sz="4" w:space="0" w:color="4BACC6"/>
              <w:bottom w:val="single" w:sz="4" w:space="0" w:color="4BACC6"/>
              <w:right w:val="single" w:sz="4" w:space="0" w:color="4BACC6"/>
            </w:tcBorders>
            <w:shd w:val="clear" w:color="auto" w:fill="4BACC6"/>
          </w:tcPr>
          <w:p w14:paraId="58DBFBA8" w14:textId="77777777" w:rsidR="000237C9" w:rsidRPr="00780D41" w:rsidRDefault="000237C9" w:rsidP="005D271A">
            <w:pPr>
              <w:spacing w:after="0"/>
              <w:rPr>
                <w:rFonts w:ascii="Calibri" w:eastAsia="Calibri" w:hAnsi="Calibri" w:cs="Calibri"/>
                <w:b/>
                <w:sz w:val="20"/>
                <w:szCs w:val="20"/>
                <w:lang w:val="en-GB" w:eastAsia="fr-FR"/>
              </w:rPr>
            </w:pPr>
            <w:r w:rsidRPr="00780D41">
              <w:rPr>
                <w:rFonts w:ascii="Calibri" w:eastAsia="Calibri" w:hAnsi="Calibri" w:cs="Calibri"/>
                <w:b/>
                <w:sz w:val="20"/>
                <w:szCs w:val="20"/>
                <w:lang w:val="en-GB" w:eastAsia="fr-FR"/>
              </w:rPr>
              <w:t>Complementarity with Hydromet</w:t>
            </w:r>
          </w:p>
        </w:tc>
      </w:tr>
      <w:tr w:rsidR="000237C9" w:rsidRPr="00B84E0A" w14:paraId="4C6FD2D1" w14:textId="77777777" w:rsidTr="005D271A">
        <w:trPr>
          <w:trHeight w:val="560"/>
        </w:trPr>
        <w:tc>
          <w:tcPr>
            <w:tcW w:w="2303" w:type="dxa"/>
            <w:shd w:val="clear" w:color="auto" w:fill="DBEEF3"/>
          </w:tcPr>
          <w:p w14:paraId="0E26067B" w14:textId="77777777" w:rsidR="000237C9"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w:t>
            </w:r>
            <w:r w:rsidRPr="00B84E0A">
              <w:rPr>
                <w:rFonts w:ascii="Calibri" w:eastAsia="Calibri" w:hAnsi="Calibri" w:cs="Calibri"/>
                <w:sz w:val="20"/>
                <w:szCs w:val="20"/>
                <w:lang w:val="en-GB" w:eastAsia="fr-FR"/>
              </w:rPr>
              <w:t>SeyCCAT (Seychelles’ Conservation and Climate Adaptation Trust)</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2015-present</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NatureVest (the conservation impact investing unit of The Nature Conservancy) and the Government of Seychelles</w:t>
            </w:r>
          </w:p>
          <w:p w14:paraId="63D35B66" w14:textId="7777777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 xml:space="preserve">Budget: funded by a </w:t>
            </w:r>
            <w:r w:rsidRPr="007C5118">
              <w:rPr>
                <w:rFonts w:ascii="Calibri" w:eastAsia="Calibri" w:hAnsi="Calibri" w:cs="Calibri"/>
                <w:sz w:val="20"/>
                <w:szCs w:val="20"/>
                <w:lang w:val="en-GB" w:eastAsia="fr-FR"/>
              </w:rPr>
              <w:t>sovereign US$15m Blue Bond</w:t>
            </w:r>
          </w:p>
        </w:tc>
        <w:tc>
          <w:tcPr>
            <w:tcW w:w="3789" w:type="dxa"/>
            <w:shd w:val="clear" w:color="auto" w:fill="DBEEF3"/>
          </w:tcPr>
          <w:p w14:paraId="3E66332B" w14:textId="44021D3F" w:rsidR="000237C9" w:rsidRPr="00B84E0A" w:rsidRDefault="000237C9" w:rsidP="005D271A">
            <w:pPr>
              <w:spacing w:after="0"/>
              <w:rPr>
                <w:rFonts w:ascii="Calibri" w:eastAsia="Calibri" w:hAnsi="Calibri" w:cs="Calibri"/>
                <w:sz w:val="20"/>
                <w:szCs w:val="20"/>
                <w:lang w:val="en-GB" w:eastAsia="fr-FR"/>
              </w:rPr>
            </w:pPr>
            <w:r w:rsidRPr="00B84E0A">
              <w:rPr>
                <w:rFonts w:ascii="Calibri" w:eastAsia="Calibri" w:hAnsi="Calibri" w:cs="Calibri"/>
                <w:sz w:val="20"/>
                <w:szCs w:val="20"/>
                <w:lang w:val="en-GB" w:eastAsia="fr-FR"/>
              </w:rPr>
              <w:t>SeyCCAT is an independent, nationally based, public-private trust fund, established through the Conservation and Climate Adaptation Trust of Seychelles Act of 2015. It “strategically invests in ocean stakeholders to generate new learning, bold action and sustainable blue prosperity in Seychelles.” On-going p</w:t>
            </w:r>
            <w:r w:rsidR="00EB211A">
              <w:rPr>
                <w:rFonts w:ascii="Calibri" w:eastAsia="Calibri" w:hAnsi="Calibri" w:cs="Calibri"/>
                <w:sz w:val="20"/>
                <w:szCs w:val="20"/>
                <w:lang w:val="en-GB" w:eastAsia="fr-FR"/>
              </w:rPr>
              <w:t>seych</w:t>
            </w:r>
            <w:r w:rsidRPr="00B84E0A">
              <w:rPr>
                <w:rFonts w:ascii="Calibri" w:eastAsia="Calibri" w:hAnsi="Calibri" w:cs="Calibri"/>
                <w:sz w:val="20"/>
                <w:szCs w:val="20"/>
                <w:lang w:val="en-GB" w:eastAsia="fr-FR"/>
              </w:rPr>
              <w:t>rojects include Blue Grants Fund #1: empower the fisheries sector with robust science and knowhow to improve governance, sustainability, value and market options.</w:t>
            </w:r>
            <w:r w:rsidRPr="00B84E0A">
              <w:rPr>
                <w:rFonts w:ascii="Calibri" w:eastAsia="Calibri" w:hAnsi="Calibri"/>
                <w:sz w:val="20"/>
                <w:szCs w:val="20"/>
                <w:vertAlign w:val="superscript"/>
                <w:lang w:val="en-GB" w:eastAsia="fr-FR"/>
              </w:rPr>
              <w:footnoteReference w:id="167"/>
            </w:r>
          </w:p>
        </w:tc>
        <w:tc>
          <w:tcPr>
            <w:tcW w:w="3401" w:type="dxa"/>
            <w:shd w:val="clear" w:color="auto" w:fill="DBEEF3"/>
          </w:tcPr>
          <w:p w14:paraId="71C5CDA9" w14:textId="3CBC5C2A"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Information and climate services generated by Hydromet can be used to support these efforts to empower the fisheries sector with robust science, by providing the necessary information on which to base decisions and further innovation.</w:t>
            </w:r>
            <w:r w:rsidR="0004114C">
              <w:rPr>
                <w:rFonts w:ascii="Calibri" w:eastAsia="Calibri" w:hAnsi="Calibri" w:cs="Calibri"/>
                <w:sz w:val="20"/>
                <w:szCs w:val="20"/>
                <w:lang w:val="en-GB" w:eastAsia="fr-FR"/>
              </w:rPr>
              <w:t xml:space="preserve"> Fisheries were indeed selected as a key climate-sensitive secotr in Seychelles for the development of tailored CS. </w:t>
            </w:r>
          </w:p>
        </w:tc>
      </w:tr>
      <w:tr w:rsidR="000237C9" w:rsidRPr="00B84E0A" w14:paraId="0710EE68" w14:textId="77777777" w:rsidTr="005D271A">
        <w:trPr>
          <w:trHeight w:val="560"/>
        </w:trPr>
        <w:tc>
          <w:tcPr>
            <w:tcW w:w="2303" w:type="dxa"/>
          </w:tcPr>
          <w:p w14:paraId="78F770AB" w14:textId="77777777" w:rsidR="000237C9" w:rsidRDefault="000237C9" w:rsidP="005D271A">
            <w:pPr>
              <w:spacing w:after="0"/>
              <w:rPr>
                <w:rFonts w:ascii="Calibri" w:eastAsia="Calibri" w:hAnsi="Calibri" w:cs="Calibri"/>
                <w:sz w:val="20"/>
                <w:szCs w:val="20"/>
                <w:lang w:val="en-GB" w:eastAsia="fr-FR"/>
              </w:rPr>
            </w:pPr>
            <w:r w:rsidRPr="00780D41">
              <w:rPr>
                <w:rFonts w:ascii="Calibri" w:eastAsia="Calibri" w:hAnsi="Calibri" w:cs="Calibri"/>
                <w:sz w:val="20"/>
                <w:szCs w:val="20"/>
                <w:lang w:val="en-GB" w:eastAsia="fr-FR"/>
              </w:rPr>
              <w:t>“Seyche</w:t>
            </w:r>
            <w:r>
              <w:rPr>
                <w:rFonts w:ascii="Calibri" w:eastAsia="Calibri" w:hAnsi="Calibri" w:cs="Calibri"/>
                <w:sz w:val="20"/>
                <w:szCs w:val="20"/>
                <w:lang w:val="en-GB" w:eastAsia="fr-FR"/>
              </w:rPr>
              <w:t xml:space="preserve">lles Water &amp; Sanitation Project </w:t>
            </w:r>
            <w:r w:rsidRPr="00780D41">
              <w:rPr>
                <w:rFonts w:ascii="Calibri" w:eastAsia="Calibri" w:hAnsi="Calibri" w:cs="Calibri"/>
                <w:sz w:val="20"/>
                <w:szCs w:val="20"/>
                <w:lang w:val="en-GB" w:eastAsia="fr-FR"/>
              </w:rPr>
              <w:t>(SWSP)”, also called “Project Neptune”</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2008-2030</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 xml:space="preserve">AFD, European Investment Bank, European Development Fund, African Water </w:t>
            </w:r>
            <w:r w:rsidRPr="00B84E0A">
              <w:rPr>
                <w:rFonts w:ascii="Calibri" w:eastAsia="Calibri" w:hAnsi="Calibri" w:cs="Calibri"/>
                <w:sz w:val="20"/>
                <w:szCs w:val="20"/>
                <w:lang w:val="en-GB" w:eastAsia="fr-FR"/>
              </w:rPr>
              <w:lastRenderedPageBreak/>
              <w:t>Facility, and Government of Seychelles</w:t>
            </w:r>
          </w:p>
          <w:p w14:paraId="47AA3AAB" w14:textId="7777777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Budget: EUR 65m</w:t>
            </w:r>
          </w:p>
        </w:tc>
        <w:tc>
          <w:tcPr>
            <w:tcW w:w="3789" w:type="dxa"/>
          </w:tcPr>
          <w:p w14:paraId="68999759" w14:textId="77777777" w:rsidR="000237C9" w:rsidRPr="00B84E0A" w:rsidRDefault="000237C9" w:rsidP="005D271A">
            <w:pPr>
              <w:spacing w:after="0"/>
              <w:rPr>
                <w:rFonts w:ascii="Calibri" w:eastAsia="Calibri" w:hAnsi="Calibri" w:cs="Calibri"/>
                <w:sz w:val="20"/>
                <w:szCs w:val="20"/>
                <w:lang w:val="en-GB" w:eastAsia="fr-FR"/>
              </w:rPr>
            </w:pPr>
            <w:r w:rsidRPr="00B84E0A">
              <w:rPr>
                <w:rFonts w:ascii="Calibri" w:eastAsia="Calibri" w:hAnsi="Calibri" w:cs="Calibri"/>
                <w:sz w:val="20"/>
                <w:szCs w:val="20"/>
                <w:lang w:val="en-GB" w:eastAsia="fr-FR"/>
              </w:rPr>
              <w:lastRenderedPageBreak/>
              <w:t>A 20-year investment plan to meet water demand on Mahé, Praslin, and La Digue to 2030, specifically targeting the threat posed by the lack of proper sanitation facilities on La Digue.</w:t>
            </w:r>
            <w:r w:rsidRPr="00B84E0A">
              <w:rPr>
                <w:rFonts w:ascii="Calibri" w:eastAsia="Calibri" w:hAnsi="Calibri"/>
                <w:sz w:val="20"/>
                <w:szCs w:val="20"/>
                <w:vertAlign w:val="superscript"/>
                <w:lang w:val="en-GB" w:eastAsia="fr-FR"/>
              </w:rPr>
              <w:footnoteReference w:id="168"/>
            </w:r>
            <w:r w:rsidRPr="00B84E0A">
              <w:rPr>
                <w:rFonts w:ascii="Calibri" w:eastAsia="Calibri" w:hAnsi="Calibri" w:cs="Calibri"/>
                <w:sz w:val="20"/>
                <w:szCs w:val="20"/>
                <w:lang w:val="en-GB" w:eastAsia="fr-FR"/>
              </w:rPr>
              <w:t xml:space="preserve"> It also includes refurbishment and upgrading of 4 desalination plants; non-revenue water (NRW) reduction programme; rehabilitation of 2 main water </w:t>
            </w:r>
            <w:r w:rsidRPr="00B84E0A">
              <w:rPr>
                <w:rFonts w:ascii="Calibri" w:eastAsia="Calibri" w:hAnsi="Calibri" w:cs="Calibri"/>
                <w:sz w:val="20"/>
                <w:szCs w:val="20"/>
                <w:lang w:val="en-GB" w:eastAsia="fr-FR"/>
              </w:rPr>
              <w:lastRenderedPageBreak/>
              <w:t>treatment plants and 8 measuring weirs; resource efficiency programmes; capacity building programme for Public Utilities Corporation; and development of sanitation master plan.</w:t>
            </w:r>
            <w:r w:rsidRPr="00B84E0A">
              <w:rPr>
                <w:rFonts w:ascii="Calibri" w:eastAsia="Calibri" w:hAnsi="Calibri"/>
                <w:sz w:val="20"/>
                <w:szCs w:val="20"/>
                <w:vertAlign w:val="superscript"/>
                <w:lang w:val="en-GB" w:eastAsia="fr-FR"/>
              </w:rPr>
              <w:footnoteReference w:id="169"/>
            </w:r>
          </w:p>
        </w:tc>
        <w:tc>
          <w:tcPr>
            <w:tcW w:w="3401" w:type="dxa"/>
          </w:tcPr>
          <w:p w14:paraId="67501A61" w14:textId="21A7F14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lastRenderedPageBreak/>
              <w:t>Meeting water demand requires a greater understanding of water supply. Hydromet will help provide this information</w:t>
            </w:r>
            <w:r w:rsidR="0004114C">
              <w:rPr>
                <w:rFonts w:ascii="Calibri" w:eastAsia="Calibri" w:hAnsi="Calibri" w:cs="Calibri"/>
                <w:sz w:val="20"/>
                <w:szCs w:val="20"/>
                <w:lang w:val="en-GB" w:eastAsia="fr-FR"/>
              </w:rPr>
              <w:t xml:space="preserve"> through trainings in hydrology and development of flood hazard maps</w:t>
            </w:r>
            <w:r>
              <w:rPr>
                <w:rFonts w:ascii="Calibri" w:eastAsia="Calibri" w:hAnsi="Calibri" w:cs="Calibri"/>
                <w:sz w:val="20"/>
                <w:szCs w:val="20"/>
                <w:lang w:val="en-GB" w:eastAsia="fr-FR"/>
              </w:rPr>
              <w:t xml:space="preserve">, </w:t>
            </w:r>
            <w:r w:rsidR="0004114C">
              <w:rPr>
                <w:rFonts w:ascii="Calibri" w:eastAsia="Calibri" w:hAnsi="Calibri" w:cs="Calibri"/>
                <w:sz w:val="20"/>
                <w:szCs w:val="20"/>
                <w:lang w:val="en-GB" w:eastAsia="fr-FR"/>
              </w:rPr>
              <w:t>as well as</w:t>
            </w:r>
            <w:r>
              <w:rPr>
                <w:rFonts w:ascii="Calibri" w:eastAsia="Calibri" w:hAnsi="Calibri" w:cs="Calibri"/>
                <w:sz w:val="20"/>
                <w:szCs w:val="20"/>
                <w:lang w:val="en-GB" w:eastAsia="fr-FR"/>
              </w:rPr>
              <w:t xml:space="preserve"> forecasting</w:t>
            </w:r>
            <w:r w:rsidR="0004114C">
              <w:rPr>
                <w:rFonts w:ascii="Calibri" w:eastAsia="Calibri" w:hAnsi="Calibri" w:cs="Calibri"/>
                <w:sz w:val="20"/>
                <w:szCs w:val="20"/>
                <w:lang w:val="en-GB" w:eastAsia="fr-FR"/>
              </w:rPr>
              <w:t xml:space="preserve"> and climate change projections</w:t>
            </w:r>
            <w:r>
              <w:rPr>
                <w:rFonts w:ascii="Calibri" w:eastAsia="Calibri" w:hAnsi="Calibri" w:cs="Calibri"/>
                <w:sz w:val="20"/>
                <w:szCs w:val="20"/>
                <w:lang w:val="en-GB" w:eastAsia="fr-FR"/>
              </w:rPr>
              <w:t xml:space="preserve"> that </w:t>
            </w:r>
            <w:r>
              <w:rPr>
                <w:rFonts w:ascii="Calibri" w:eastAsia="Calibri" w:hAnsi="Calibri" w:cs="Calibri"/>
                <w:sz w:val="20"/>
                <w:szCs w:val="20"/>
                <w:lang w:val="en-GB" w:eastAsia="fr-FR"/>
              </w:rPr>
              <w:lastRenderedPageBreak/>
              <w:t xml:space="preserve">can allow for early action to maintain consistent supply. </w:t>
            </w:r>
          </w:p>
        </w:tc>
      </w:tr>
      <w:tr w:rsidR="000237C9" w:rsidRPr="00B84E0A" w14:paraId="77A9AABE" w14:textId="77777777" w:rsidTr="005D271A">
        <w:trPr>
          <w:trHeight w:val="560"/>
        </w:trPr>
        <w:tc>
          <w:tcPr>
            <w:tcW w:w="2303" w:type="dxa"/>
            <w:shd w:val="clear" w:color="auto" w:fill="DBEEF3"/>
          </w:tcPr>
          <w:p w14:paraId="2F96C63A" w14:textId="7777777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lastRenderedPageBreak/>
              <w:t>“</w:t>
            </w:r>
            <w:r w:rsidRPr="00B84E0A">
              <w:rPr>
                <w:rFonts w:ascii="Calibri" w:eastAsia="Calibri" w:hAnsi="Calibri" w:cs="Calibri"/>
                <w:sz w:val="20"/>
                <w:szCs w:val="20"/>
                <w:lang w:val="en-GB" w:eastAsia="fr-FR"/>
              </w:rPr>
              <w:t>Seychelles Ocean Temperature Network</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2012-present</w:t>
            </w:r>
            <w:r>
              <w:rPr>
                <w:rFonts w:ascii="Calibri" w:eastAsia="Calibri" w:hAnsi="Calibri" w:cs="Calibri"/>
                <w:sz w:val="20"/>
                <w:szCs w:val="20"/>
                <w:lang w:val="en-GB" w:eastAsia="fr-FR"/>
              </w:rPr>
              <w:t xml:space="preserve">, </w:t>
            </w:r>
            <w:r w:rsidRPr="00B84E0A">
              <w:rPr>
                <w:rFonts w:ascii="Calibri" w:eastAsia="Calibri" w:hAnsi="Calibri" w:cs="Calibri"/>
                <w:sz w:val="20"/>
                <w:szCs w:val="20"/>
                <w:lang w:val="en-GB" w:eastAsia="fr-FR"/>
              </w:rPr>
              <w:t>Gov./SFA</w:t>
            </w:r>
          </w:p>
        </w:tc>
        <w:tc>
          <w:tcPr>
            <w:tcW w:w="3789" w:type="dxa"/>
            <w:shd w:val="clear" w:color="auto" w:fill="DBEEF3"/>
          </w:tcPr>
          <w:p w14:paraId="463F6C9F" w14:textId="77777777" w:rsidR="000237C9" w:rsidRPr="00B84E0A" w:rsidRDefault="000237C9" w:rsidP="005D271A">
            <w:pPr>
              <w:spacing w:after="0"/>
              <w:rPr>
                <w:rFonts w:ascii="Calibri" w:eastAsia="Calibri" w:hAnsi="Calibri" w:cs="Calibri"/>
                <w:sz w:val="20"/>
                <w:szCs w:val="20"/>
                <w:lang w:val="en-GB" w:eastAsia="fr-FR"/>
              </w:rPr>
            </w:pPr>
            <w:r w:rsidRPr="00B84E0A">
              <w:rPr>
                <w:rFonts w:ascii="Calibri" w:eastAsia="Calibri" w:hAnsi="Calibri" w:cs="Calibri"/>
                <w:sz w:val="20"/>
                <w:szCs w:val="20"/>
                <w:lang w:val="en-GB" w:eastAsia="fr-FR"/>
              </w:rPr>
              <w:t>Established as part of the Enabling Activities for Seychelles’ Second National Communication. Aims to “promote collaboration in ocean temperature monitoring and access to data [which is available online] based on the use of in situ temperature loggers deployed across the Seychelles archipelago.”</w:t>
            </w:r>
            <w:r w:rsidRPr="00B84E0A">
              <w:rPr>
                <w:rFonts w:ascii="Calibri" w:eastAsia="Calibri" w:hAnsi="Calibri"/>
                <w:sz w:val="20"/>
                <w:szCs w:val="20"/>
                <w:vertAlign w:val="superscript"/>
                <w:lang w:val="en-GB" w:eastAsia="fr-FR"/>
              </w:rPr>
              <w:footnoteReference w:id="170"/>
            </w:r>
          </w:p>
        </w:tc>
        <w:tc>
          <w:tcPr>
            <w:tcW w:w="3401" w:type="dxa"/>
            <w:shd w:val="clear" w:color="auto" w:fill="DBEEF3"/>
          </w:tcPr>
          <w:p w14:paraId="0A36E988" w14:textId="7777777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Further development of data of regional interest can support these efforts to monitor and make available publicly data regarding ocean temperatures.</w:t>
            </w:r>
          </w:p>
        </w:tc>
      </w:tr>
      <w:tr w:rsidR="000237C9" w:rsidRPr="00B84E0A" w14:paraId="3E050DAB" w14:textId="77777777" w:rsidTr="005D271A">
        <w:trPr>
          <w:trHeight w:val="560"/>
        </w:trPr>
        <w:tc>
          <w:tcPr>
            <w:tcW w:w="2303" w:type="dxa"/>
          </w:tcPr>
          <w:p w14:paraId="43083EE6" w14:textId="77777777"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“Monitoring of Algal Bloom”, IAEA</w:t>
            </w:r>
          </w:p>
        </w:tc>
        <w:tc>
          <w:tcPr>
            <w:tcW w:w="3789" w:type="dxa"/>
          </w:tcPr>
          <w:p w14:paraId="2E61CB68" w14:textId="77777777" w:rsidR="000237C9" w:rsidRPr="00B84E0A" w:rsidRDefault="000237C9" w:rsidP="005D271A">
            <w:pPr>
              <w:spacing w:after="0"/>
              <w:rPr>
                <w:rFonts w:ascii="Calibri" w:eastAsia="Calibri" w:hAnsi="Calibri" w:cs="Calibri"/>
                <w:sz w:val="20"/>
                <w:szCs w:val="20"/>
                <w:lang w:val="en-GB" w:eastAsia="fr-FR"/>
              </w:rPr>
            </w:pPr>
            <w:r w:rsidRPr="00B84E0A">
              <w:rPr>
                <w:rFonts w:ascii="Calibri" w:eastAsia="Calibri" w:hAnsi="Calibri" w:cs="Calibri"/>
                <w:sz w:val="20"/>
                <w:szCs w:val="20"/>
                <w:lang w:val="en-GB" w:eastAsia="fr-FR"/>
              </w:rPr>
              <w:t>The IAEA has been supporting member states (including Seychelles) through its technical cooperation programme to detect harmful algal blooms</w:t>
            </w:r>
            <w:r w:rsidRPr="00B84E0A">
              <w:rPr>
                <w:rFonts w:ascii="Calibri" w:eastAsia="Calibri" w:hAnsi="Calibri"/>
                <w:sz w:val="20"/>
                <w:szCs w:val="20"/>
                <w:vertAlign w:val="superscript"/>
                <w:lang w:val="en-GB" w:eastAsia="fr-FR"/>
              </w:rPr>
              <w:footnoteReference w:id="171"/>
            </w:r>
            <w:r w:rsidRPr="00B84E0A">
              <w:rPr>
                <w:rFonts w:ascii="Calibri" w:eastAsia="Calibri" w:hAnsi="Calibri" w:cs="Calibri"/>
                <w:sz w:val="20"/>
                <w:szCs w:val="20"/>
                <w:lang w:val="en-GB" w:eastAsia="fr-FR"/>
              </w:rPr>
              <w:t xml:space="preserve"> using nuclear technology.</w:t>
            </w:r>
            <w:r w:rsidRPr="00B84E0A">
              <w:rPr>
                <w:rFonts w:ascii="Calibri" w:eastAsia="Calibri" w:hAnsi="Calibri"/>
                <w:sz w:val="20"/>
                <w:szCs w:val="20"/>
                <w:vertAlign w:val="superscript"/>
                <w:lang w:val="en-GB" w:eastAsia="fr-FR"/>
              </w:rPr>
              <w:footnoteReference w:id="172"/>
            </w:r>
          </w:p>
        </w:tc>
        <w:tc>
          <w:tcPr>
            <w:tcW w:w="3401" w:type="dxa"/>
          </w:tcPr>
          <w:p w14:paraId="78C5240D" w14:textId="19045BF0" w:rsidR="000237C9" w:rsidRPr="00B84E0A" w:rsidRDefault="000237C9" w:rsidP="005D271A">
            <w:pPr>
              <w:spacing w:after="0"/>
              <w:rPr>
                <w:rFonts w:ascii="Calibri" w:eastAsia="Calibri" w:hAnsi="Calibri" w:cs="Calibri"/>
                <w:sz w:val="20"/>
                <w:szCs w:val="20"/>
                <w:lang w:val="en-GB" w:eastAsia="fr-FR"/>
              </w:rPr>
            </w:pPr>
            <w:r>
              <w:rPr>
                <w:rFonts w:ascii="Calibri" w:eastAsia="Calibri" w:hAnsi="Calibri" w:cs="Calibri"/>
                <w:sz w:val="20"/>
                <w:szCs w:val="20"/>
                <w:lang w:val="en-GB" w:eastAsia="fr-FR"/>
              </w:rPr>
              <w:t xml:space="preserve">Information and climate services produced by Hydromet could be used, along with this data on algal blooms, to </w:t>
            </w:r>
            <w:r w:rsidR="00D14AE3">
              <w:rPr>
                <w:rFonts w:ascii="Calibri" w:eastAsia="Calibri" w:hAnsi="Calibri" w:cs="Calibri"/>
                <w:sz w:val="20"/>
                <w:szCs w:val="20"/>
                <w:lang w:val="en-GB" w:eastAsia="fr-FR"/>
              </w:rPr>
              <w:t xml:space="preserve">release appropriate EW to the fishery sector about algal blooms; and to </w:t>
            </w:r>
            <w:r>
              <w:rPr>
                <w:rFonts w:ascii="Calibri" w:eastAsia="Calibri" w:hAnsi="Calibri" w:cs="Calibri"/>
                <w:sz w:val="20"/>
                <w:szCs w:val="20"/>
                <w:lang w:val="en-GB" w:eastAsia="fr-FR"/>
              </w:rPr>
              <w:t>understand and address the causes of these blooms, including through observation of correlated hydrometeorological phenomena and algal blooms.</w:t>
            </w:r>
          </w:p>
        </w:tc>
      </w:tr>
    </w:tbl>
    <w:p w14:paraId="2EAADCA1" w14:textId="77777777" w:rsidR="00131E44" w:rsidRDefault="00131E44" w:rsidP="00131E44"/>
    <w:p w14:paraId="7EEA2B77" w14:textId="31347E33" w:rsidR="00B95BF0" w:rsidRPr="00836351" w:rsidRDefault="00131E44" w:rsidP="00724AF9">
      <w:r>
        <w:t>In addition, Seychelles</w:t>
      </w:r>
      <w:r w:rsidRPr="00524225">
        <w:t xml:space="preserve"> </w:t>
      </w:r>
      <w:r>
        <w:t>has received readiness assistance of USD 339,300 (of the approved 903,000) from the GCF.</w:t>
      </w:r>
      <w:r w:rsidRPr="00477909">
        <w:rPr>
          <w:rStyle w:val="FootnoteReference"/>
        </w:rPr>
        <w:footnoteReference w:id="173"/>
      </w:r>
      <w:r w:rsidR="006A016E">
        <w:br w:type="page"/>
      </w:r>
      <w:bookmarkStart w:id="135" w:name="_Toc20753643"/>
      <w:r w:rsidR="006B7D9F" w:rsidRPr="001C39C6">
        <w:rPr>
          <w:rStyle w:val="Heading1Char"/>
        </w:rPr>
        <w:lastRenderedPageBreak/>
        <w:t>Chapter 3</w:t>
      </w:r>
      <w:r w:rsidR="006B7D9F" w:rsidRPr="001C39C6">
        <w:rPr>
          <w:rStyle w:val="Heading1Char"/>
        </w:rPr>
        <w:tab/>
        <w:t xml:space="preserve">Assessment of </w:t>
      </w:r>
      <w:r w:rsidR="00B95BF0" w:rsidRPr="001C39C6">
        <w:rPr>
          <w:rStyle w:val="Heading1Char"/>
        </w:rPr>
        <w:t xml:space="preserve">meteorological </w:t>
      </w:r>
      <w:r w:rsidR="00D51819" w:rsidRPr="001C39C6">
        <w:rPr>
          <w:rStyle w:val="Heading1Char"/>
        </w:rPr>
        <w:t xml:space="preserve">institutions and </w:t>
      </w:r>
      <w:r w:rsidR="00050D90" w:rsidRPr="001C39C6">
        <w:rPr>
          <w:rStyle w:val="Heading1Char"/>
        </w:rPr>
        <w:t xml:space="preserve">existing climate </w:t>
      </w:r>
      <w:r w:rsidR="00D51819" w:rsidRPr="001C39C6">
        <w:rPr>
          <w:rStyle w:val="Heading1Char"/>
        </w:rPr>
        <w:t>services in SWIO region</w:t>
      </w:r>
      <w:bookmarkEnd w:id="135"/>
    </w:p>
    <w:p w14:paraId="78925E1A" w14:textId="50EF6982" w:rsidR="00B95BF0" w:rsidRPr="00524225" w:rsidRDefault="00B95BF0" w:rsidP="0057203E">
      <w:r w:rsidRPr="00524225">
        <w:t xml:space="preserve">This chapter provides a critical analysis of the </w:t>
      </w:r>
      <w:sdt>
        <w:sdtPr>
          <w:tag w:val="goog_rdk_140"/>
          <w:id w:val="-1776085176"/>
        </w:sdtPr>
        <w:sdtEndPr/>
        <w:sdtContent/>
      </w:sdt>
      <w:r w:rsidR="00D51819" w:rsidRPr="00524225">
        <w:t>meteorological</w:t>
      </w:r>
      <w:r w:rsidRPr="00524225">
        <w:t xml:space="preserve"> institutions </w:t>
      </w:r>
      <w:r w:rsidR="001C39C6">
        <w:rPr>
          <w:rStyle w:val="FootnoteReference"/>
        </w:rPr>
        <w:footnoteReference w:id="174"/>
      </w:r>
      <w:r w:rsidRPr="00524225">
        <w:t xml:space="preserve">presented in </w:t>
      </w:r>
      <w:r w:rsidR="00D906F3">
        <w:t>C</w:t>
      </w:r>
      <w:r w:rsidRPr="00524225">
        <w:t>hapter</w:t>
      </w:r>
      <w:r w:rsidR="00D906F3">
        <w:t xml:space="preserve"> 2, with regards to their capacity to produce and disseminate reliable, timely and understandable CS. The results of this analysis are illustrated in case studies, through which </w:t>
      </w:r>
      <w:r w:rsidRPr="00524225">
        <w:t xml:space="preserve">concrete DRR interventions in Comoros, Madagascar, Mauritius and Seychelles </w:t>
      </w:r>
      <w:r w:rsidR="00D906F3">
        <w:t>are scrutinised</w:t>
      </w:r>
      <w:r w:rsidRPr="00524225">
        <w:t xml:space="preserve">. </w:t>
      </w:r>
      <w:r w:rsidRPr="00524225">
        <w:rPr>
          <w:lang w:eastAsia="en-GB"/>
        </w:rPr>
        <w:t xml:space="preserve">Each </w:t>
      </w:r>
      <w:r w:rsidR="00D906F3">
        <w:rPr>
          <w:lang w:eastAsia="en-GB"/>
        </w:rPr>
        <w:t>analysis</w:t>
      </w:r>
      <w:r w:rsidR="00D906F3" w:rsidRPr="00524225">
        <w:rPr>
          <w:lang w:eastAsia="en-GB"/>
        </w:rPr>
        <w:t xml:space="preserve"> </w:t>
      </w:r>
      <w:r w:rsidRPr="00524225">
        <w:rPr>
          <w:lang w:eastAsia="en-GB"/>
        </w:rPr>
        <w:t>ends with a SWOT analysis</w:t>
      </w:r>
      <w:r w:rsidR="00D51819" w:rsidRPr="00524225">
        <w:rPr>
          <w:lang w:eastAsia="en-GB"/>
        </w:rPr>
        <w:t xml:space="preserve">, which </w:t>
      </w:r>
      <w:r w:rsidRPr="00524225">
        <w:t xml:space="preserve">provides an overview of the strengths, weaknesses, opportunities and threats to reducing the vulnerability to climate-related hazards in Comoros, Madagascar, Mauritius and Seychelles. </w:t>
      </w:r>
      <w:r w:rsidR="00D51819" w:rsidRPr="00524225">
        <w:t>Some of the</w:t>
      </w:r>
      <w:r w:rsidRPr="00524225">
        <w:t xml:space="preserve"> weaknesses and threats identified</w:t>
      </w:r>
      <w:r w:rsidR="00D51819" w:rsidRPr="00524225">
        <w:t xml:space="preserve"> thorugh</w:t>
      </w:r>
      <w:r w:rsidR="00BE1FD3">
        <w:t>r</w:t>
      </w:r>
      <w:r w:rsidR="00D51819" w:rsidRPr="00524225">
        <w:t xml:space="preserve"> the SWOT analysis ar</w:t>
      </w:r>
      <w:r w:rsidR="009314CA" w:rsidRPr="00524225">
        <w:t>e similar to all four countries</w:t>
      </w:r>
      <w:r w:rsidR="00D51819" w:rsidRPr="00524225">
        <w:t>; all of these</w:t>
      </w:r>
      <w:r w:rsidRPr="00524225">
        <w:t xml:space="preserve"> are pointing to the development of recommendations at regional and national levels</w:t>
      </w:r>
      <w:r w:rsidR="00D51819" w:rsidRPr="00524225">
        <w:t xml:space="preserve">, which </w:t>
      </w:r>
      <w:r w:rsidRPr="00524225">
        <w:t>will be presented in Chapter 4.</w:t>
      </w:r>
    </w:p>
    <w:p w14:paraId="00909FF5" w14:textId="53D52D47" w:rsidR="008B5C80" w:rsidRPr="00E753AC" w:rsidRDefault="00B95BF0" w:rsidP="0057203E">
      <w:pPr>
        <w:rPr>
          <w:lang w:val="en-US"/>
        </w:rPr>
      </w:pPr>
      <w:r w:rsidRPr="00FD12E2">
        <w:rPr>
          <w:b/>
          <w:i/>
        </w:rPr>
        <w:t>Methodology</w:t>
      </w:r>
      <w:r w:rsidR="00D51819" w:rsidRPr="00FD12E2">
        <w:rPr>
          <w:b/>
          <w:i/>
        </w:rPr>
        <w:t xml:space="preserve"> used for the analysis</w:t>
      </w:r>
      <w:r w:rsidR="00D51819" w:rsidRPr="00836351">
        <w:rPr>
          <w:b/>
          <w:i/>
        </w:rPr>
        <w:t xml:space="preserve"> </w:t>
      </w:r>
      <w:r w:rsidR="008B5C80" w:rsidRPr="00477909">
        <w:rPr>
          <w:b/>
          <w:lang w:val="en-US"/>
        </w:rPr>
        <w:t>NMHS assessment</w:t>
      </w:r>
      <w:r w:rsidR="00811F99" w:rsidRPr="00477909">
        <w:rPr>
          <w:lang w:val="en-US"/>
        </w:rPr>
        <w:t xml:space="preserve"> - </w:t>
      </w:r>
      <w:r w:rsidR="00836351">
        <w:rPr>
          <w:noProof/>
          <w:lang w:val="fr-FR"/>
        </w:rPr>
        <mc:AlternateContent>
          <mc:Choice Requires="wpg">
            <w:drawing>
              <wp:anchor distT="0" distB="0" distL="114300" distR="114300" simplePos="0" relativeHeight="251646976" behindDoc="0" locked="0" layoutInCell="1" allowOverlap="1" wp14:anchorId="4D92F8E5" wp14:editId="70A79C01">
                <wp:simplePos x="0" y="0"/>
                <wp:positionH relativeFrom="column">
                  <wp:posOffset>2933700</wp:posOffset>
                </wp:positionH>
                <wp:positionV relativeFrom="paragraph">
                  <wp:posOffset>544830</wp:posOffset>
                </wp:positionV>
                <wp:extent cx="3223260" cy="280416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223260" cy="2804160"/>
                          <a:chOff x="0" y="0"/>
                          <a:chExt cx="3223260" cy="2804160"/>
                        </a:xfrm>
                      </wpg:grpSpPr>
                      <pic:pic xmlns:pic="http://schemas.openxmlformats.org/drawingml/2006/picture">
                        <pic:nvPicPr>
                          <pic:cNvPr id="17" name="Picture 4">
                            <a:extLst>
                              <a:ext uri="{FF2B5EF4-FFF2-40B4-BE49-F238E27FC236}">
                                <a16:creationId xmlns:a16="http://schemas.microsoft.com/office/drawing/2014/main" id="{32DE00FA-151A-0F4F-996F-D7F05EA38C80}"/>
                              </a:ext>
                            </a:extLst>
                          </pic:cNvPr>
                          <pic:cNvPicPr>
                            <a:picLocks noChangeAspect="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23260" cy="2126615"/>
                          </a:xfrm>
                          <a:prstGeom prst="rect">
                            <a:avLst/>
                          </a:prstGeom>
                          <a:noFill/>
                          <a:ln>
                            <a:noFill/>
                          </a:ln>
                        </pic:spPr>
                      </pic:pic>
                      <wps:wsp>
                        <wps:cNvPr id="1" name="Text Box 1"/>
                        <wps:cNvSpPr txBox="1"/>
                        <wps:spPr>
                          <a:xfrm>
                            <a:off x="175260" y="2301240"/>
                            <a:ext cx="2773680" cy="502920"/>
                          </a:xfrm>
                          <a:prstGeom prst="rect">
                            <a:avLst/>
                          </a:prstGeom>
                          <a:solidFill>
                            <a:prstClr val="white"/>
                          </a:solidFill>
                          <a:ln>
                            <a:noFill/>
                          </a:ln>
                        </wps:spPr>
                        <wps:txbx>
                          <w:txbxContent>
                            <w:p w14:paraId="5426C183" w14:textId="0F4B2748" w:rsidR="00E44D3D" w:rsidRPr="004013F3" w:rsidRDefault="00E44D3D" w:rsidP="0057203E">
                              <w:pPr>
                                <w:pStyle w:val="Caption"/>
                                <w:rPr>
                                  <w:rFonts w:ascii="Garamond" w:eastAsiaTheme="minorHAnsi" w:hAnsi="Garamond"/>
                                  <w:noProof/>
                                  <w:lang w:val="en-US"/>
                                </w:rPr>
                              </w:pPr>
                              <w:r w:rsidRPr="00836351">
                                <w:rPr>
                                  <w:lang w:val="en-US"/>
                                </w:rPr>
                                <w:t xml:space="preserve">Figure </w:t>
                              </w:r>
                              <w:r>
                                <w:fldChar w:fldCharType="begin"/>
                              </w:r>
                              <w:r w:rsidRPr="00836351">
                                <w:rPr>
                                  <w:lang w:val="en-US"/>
                                </w:rPr>
                                <w:instrText xml:space="preserve"> SEQ Figure \* ARABIC </w:instrText>
                              </w:r>
                              <w:r>
                                <w:fldChar w:fldCharType="separate"/>
                              </w:r>
                              <w:r>
                                <w:rPr>
                                  <w:noProof/>
                                  <w:lang w:val="en-US"/>
                                </w:rPr>
                                <w:t>2</w:t>
                              </w:r>
                              <w:r>
                                <w:fldChar w:fldCharType="end"/>
                              </w:r>
                              <w:r w:rsidRPr="00836351">
                                <w:rPr>
                                  <w:lang w:val="en-US"/>
                                </w:rPr>
                                <w:t xml:space="preserve"> The five pillars of the Global Framework for Climate Services (GFCS)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92F8E5" id="Group 16" o:spid="_x0000_s1029" style="position:absolute;margin-left:231pt;margin-top:42.9pt;width:253.8pt;height:220.8pt;z-index:251646976" coordsize="32232,2804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">
                <v:shape id="Picture 4" o:spid="_x0000_s1030" type="#_x0000_t75" style="position:absolute;width:32232;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">
                  <v:imagedata r:id="rId76" o:title=""/>
                </v:shape>
                <v:shape id="Text Box 1" o:spid="_x0000_s1031" type="#_x0000_t202" style="position:absolute;left:1752;top:23012;width:2773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426C183" w14:textId="0F4B2748" w:rsidR="00E44D3D" w:rsidRPr="004013F3" w:rsidRDefault="00E44D3D" w:rsidP="0057203E">
                        <w:pPr>
                          <w:pStyle w:val="Caption"/>
                          <w:rPr>
                            <w:rFonts w:ascii="Garamond" w:eastAsiaTheme="minorHAnsi" w:hAnsi="Garamond"/>
                            <w:noProof/>
                            <w:lang w:val="en-US"/>
                          </w:rPr>
                        </w:pPr>
                        <w:r w:rsidRPr="00836351">
                          <w:rPr>
                            <w:lang w:val="en-US"/>
                          </w:rPr>
                          <w:t xml:space="preserve">Figure </w:t>
                        </w:r>
                        <w:r>
                          <w:fldChar w:fldCharType="begin"/>
                        </w:r>
                        <w:r w:rsidRPr="00836351">
                          <w:rPr>
                            <w:lang w:val="en-US"/>
                          </w:rPr>
                          <w:instrText xml:space="preserve"> SEQ Figure \* ARABIC </w:instrText>
                        </w:r>
                        <w:r>
                          <w:fldChar w:fldCharType="separate"/>
                        </w:r>
                        <w:r>
                          <w:rPr>
                            <w:noProof/>
                            <w:lang w:val="en-US"/>
                          </w:rPr>
                          <w:t>2</w:t>
                        </w:r>
                        <w:r>
                          <w:fldChar w:fldCharType="end"/>
                        </w:r>
                        <w:r w:rsidRPr="00836351">
                          <w:rPr>
                            <w:lang w:val="en-US"/>
                          </w:rPr>
                          <w:t xml:space="preserve"> The five pillars of the Global Framework for Climate Services (GFCS)</w:t>
                        </w:r>
                      </w:p>
                    </w:txbxContent>
                  </v:textbox>
                </v:shape>
                <w10:wrap type="square"/>
              </v:group>
            </w:pict>
          </mc:Fallback>
        </mc:AlternateContent>
      </w:r>
      <w:r w:rsidR="008B5C80" w:rsidRPr="00477909">
        <w:rPr>
          <w:lang w:val="en-US"/>
        </w:rPr>
        <w:t>First, this chapter provides an assessment of the national meteorological services, presented in Chapter 2</w:t>
      </w:r>
      <w:r w:rsidR="00FE7917" w:rsidRPr="00477909">
        <w:rPr>
          <w:lang w:val="en-US"/>
        </w:rPr>
        <w:t>, and the climate services they produce</w:t>
      </w:r>
      <w:r w:rsidR="008B5C80" w:rsidRPr="00477909">
        <w:rPr>
          <w:lang w:val="en-US"/>
        </w:rPr>
        <w:t xml:space="preserve">. </w:t>
      </w:r>
      <w:r w:rsidR="008B5C80" w:rsidRPr="00E753AC">
        <w:rPr>
          <w:lang w:val="en-US"/>
        </w:rPr>
        <w:t>Th</w:t>
      </w:r>
      <w:r w:rsidR="008B5C80" w:rsidRPr="00477909">
        <w:rPr>
          <w:lang w:val="en-US"/>
        </w:rPr>
        <w:t>is assessment is based on a</w:t>
      </w:r>
      <w:r w:rsidR="008B5C80" w:rsidRPr="00E753AC">
        <w:rPr>
          <w:lang w:val="en-US"/>
        </w:rPr>
        <w:t xml:space="preserve"> framework </w:t>
      </w:r>
      <w:r w:rsidR="008B5C80" w:rsidRPr="00477909">
        <w:rPr>
          <w:lang w:val="en-US"/>
        </w:rPr>
        <w:t>which integrates</w:t>
      </w:r>
      <w:r w:rsidR="008B5C80" w:rsidRPr="00E753AC">
        <w:rPr>
          <w:lang w:val="en-US"/>
        </w:rPr>
        <w:t xml:space="preserve"> two existing schemas: the five pillars of the GFCS and WMO’s four categories of NMHS. The GFCS is an UN-led initiative spearheaded by WMO to guide the development and application of science-based climate information and services in support of decision-making in climate sensitive sectors. The GFCS defines five core functions (pillars) that NMHS should perform:</w:t>
      </w:r>
      <w:r w:rsidR="00FE7917" w:rsidRPr="00477909">
        <w:rPr>
          <w:lang w:val="en-US"/>
        </w:rPr>
        <w:t xml:space="preserve"> </w:t>
      </w:r>
      <w:r w:rsidR="00130042">
        <w:rPr>
          <w:noProof/>
          <w:lang w:val="fr-FR"/>
        </w:rPr>
        <mc:AlternateContent>
          <mc:Choice Requires="wpg">
            <w:drawing>
              <wp:anchor distT="0" distB="0" distL="114300" distR="114300" simplePos="0" relativeHeight="251651072" behindDoc="0" locked="0" layoutInCell="1" hidden="0" allowOverlap="1" wp14:anchorId="2DF7CB86" wp14:editId="1647AEA5">
                <wp:simplePos x="0" y="0"/>
                <wp:positionH relativeFrom="column">
                  <wp:posOffset>2933700</wp:posOffset>
                </wp:positionH>
                <wp:positionV relativeFrom="paragraph">
                  <wp:posOffset>533400</wp:posOffset>
                </wp:positionV>
                <wp:extent cx="3223260" cy="2804160"/>
                <wp:effectExtent l="0" t="0" r="0" b="0"/>
                <wp:wrapSquare wrapText="bothSides" distT="0" distB="0" distL="114300" distR="114300"/>
                <wp:docPr id="18" name="Groupe 18"/>
                <wp:cNvGraphicFramePr/>
                <a:graphic xmlns:a="http://schemas.openxmlformats.org/drawingml/2006/main">
                  <a:graphicData uri="http://schemas.microsoft.com/office/word/2010/wordprocessingGroup">
                    <wpg:wgp>
                      <wpg:cNvGrpSpPr/>
                      <wpg:grpSpPr>
                        <a:xfrm>
                          <a:off x="0" y="0"/>
                          <a:ext cx="3223260" cy="2804160"/>
                          <a:chOff x="3734370" y="2377920"/>
                          <a:chExt cx="3223260" cy="2804160"/>
                        </a:xfrm>
                      </wpg:grpSpPr>
                      <wpg:grpSp>
                        <wpg:cNvPr id="19" name="Group 4"/>
                        <wpg:cNvGrpSpPr/>
                        <wpg:grpSpPr>
                          <a:xfrm>
                            <a:off x="3734370" y="2377920"/>
                            <a:ext cx="3223260" cy="2804160"/>
                            <a:chOff x="0" y="0"/>
                            <a:chExt cx="3223260" cy="2804160"/>
                          </a:xfrm>
                        </wpg:grpSpPr>
                        <wps:wsp>
                          <wps:cNvPr id="22" name="Rectangle 22"/>
                          <wps:cNvSpPr/>
                          <wps:spPr>
                            <a:xfrm>
                              <a:off x="0" y="0"/>
                              <a:ext cx="3223250" cy="2804150"/>
                            </a:xfrm>
                            <a:prstGeom prst="rect">
                              <a:avLst/>
                            </a:prstGeom>
                            <a:noFill/>
                            <a:ln>
                              <a:noFill/>
                            </a:ln>
                          </wps:spPr>
                          <wps:txbx>
                            <w:txbxContent>
                              <w:p w14:paraId="26ECC756" w14:textId="77777777" w:rsidR="00E44D3D" w:rsidRDefault="00E44D3D">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10"/>
                            <pic:cNvPicPr preferRelativeResize="0"/>
                          </pic:nvPicPr>
                          <pic:blipFill rotWithShape="1">
                            <a:blip r:embed="rId77">
                              <a:alphaModFix/>
                            </a:blip>
                            <a:srcRect/>
                            <a:stretch/>
                          </pic:blipFill>
                          <pic:spPr>
                            <a:xfrm>
                              <a:off x="0" y="0"/>
                              <a:ext cx="3223260" cy="2126615"/>
                            </a:xfrm>
                            <a:prstGeom prst="rect">
                              <a:avLst/>
                            </a:prstGeom>
                            <a:noFill/>
                            <a:ln>
                              <a:noFill/>
                            </a:ln>
                          </pic:spPr>
                        </pic:pic>
                        <wps:wsp>
                          <wps:cNvPr id="31" name="Rectangle 31"/>
                          <wps:cNvSpPr/>
                          <wps:spPr>
                            <a:xfrm>
                              <a:off x="175260" y="2301240"/>
                              <a:ext cx="2773680" cy="502920"/>
                            </a:xfrm>
                            <a:prstGeom prst="rect">
                              <a:avLst/>
                            </a:prstGeom>
                            <a:solidFill>
                              <a:srgbClr val="FFFFFF"/>
                            </a:solidFill>
                            <a:ln>
                              <a:noFill/>
                            </a:ln>
                          </wps:spPr>
                          <wps:txbx>
                            <w:txbxContent>
                              <w:p w14:paraId="1A260384" w14:textId="6F4CEE98" w:rsidR="00E44D3D" w:rsidRDefault="00E44D3D">
                                <w:pPr>
                                  <w:textDirection w:val="btLr"/>
                                </w:pPr>
                                <w:r>
                                  <w:rPr>
                                    <w:rFonts w:ascii="Century Gothic" w:eastAsia="Century Gothic" w:hAnsi="Century Gothic" w:cs="Century Gothic"/>
                                    <w:b/>
                                    <w:color w:val="007CA2"/>
                                    <w:sz w:val="20"/>
                                  </w:rPr>
                                  <w:t>Figure  34 The five pillars of the Global Framework for Climate Services (GFCS)</w:t>
                                </w:r>
                              </w:p>
                            </w:txbxContent>
                          </wps:txbx>
                          <wps:bodyPr spcFirstLastPara="1" wrap="square" lIns="0" tIns="0" rIns="0" bIns="0" anchor="t" anchorCtr="0">
                            <a:noAutofit/>
                          </wps:bodyPr>
                        </wps:wsp>
                      </wpg:grpSp>
                    </wpg:wgp>
                  </a:graphicData>
                </a:graphic>
              </wp:anchor>
            </w:drawing>
          </mc:Choice>
          <mc:Fallback>
            <w:pict>
              <v:group w14:anchorId="2DF7CB86" id="Groupe 18" o:spid="_x0000_s1032" style="position:absolute;margin-left:231pt;margin-top:42pt;width:253.8pt;height:220.8pt;z-index:251651072" coordorigin="37343,23779" coordsize="32232,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&#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">
                <v:group id="Group 4" o:spid="_x0000_s1033" style="position:absolute;left:37343;top:23779;width:32233;height:28041" coordsize="32232,2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2" o:spid="_x0000_s1034" style="position:absolute;width:32232;height:28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6ECC756" w14:textId="77777777" w:rsidR="00E44D3D" w:rsidRDefault="00E44D3D">
                          <w:pPr>
                            <w:textDirection w:val="btLr"/>
                          </w:pPr>
                        </w:p>
                      </w:txbxContent>
                    </v:textbox>
                  </v:rect>
                  <v:shape id="Shape 10" o:spid="_x0000_s1035" type="#_x0000_t75" style="position:absolute;width:32232;height:212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">
                    <v:imagedata r:id="rId78" o:title=""/>
                  </v:shape>
                  <v:rect id="Rectangle 31" o:spid="_x0000_s1036" style="position:absolute;left:1752;top:23012;width:2773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w:txbxContent>
                        <w:p w14:paraId="1A260384" w14:textId="6F4CEE98" w:rsidR="00E44D3D" w:rsidRDefault="00E44D3D">
                          <w:pPr>
                            <w:textDirection w:val="btLr"/>
                          </w:pPr>
                          <w:r>
                            <w:rPr>
                              <w:rFonts w:ascii="Century Gothic" w:eastAsia="Century Gothic" w:hAnsi="Century Gothic" w:cs="Century Gothic"/>
                              <w:b/>
                              <w:color w:val="007CA2"/>
                              <w:sz w:val="20"/>
                            </w:rPr>
                            <w:t>Figure  34 The five pillars of the Global Framework for Climate Services (GFCS)</w:t>
                          </w:r>
                        </w:p>
                      </w:txbxContent>
                    </v:textbox>
                  </v:rect>
                </v:group>
                <w10:wrap type="square"/>
              </v:group>
            </w:pict>
          </mc:Fallback>
        </mc:AlternateContent>
      </w:r>
    </w:p>
    <w:p w14:paraId="47551966" w14:textId="6201A9F8" w:rsidR="008B5C80" w:rsidRPr="00477909" w:rsidRDefault="008B5C80" w:rsidP="00EC7877">
      <w:pPr>
        <w:pStyle w:val="ListParagraph"/>
        <w:numPr>
          <w:ilvl w:val="0"/>
          <w:numId w:val="49"/>
        </w:numPr>
        <w:rPr>
          <w:lang w:val="en-US"/>
        </w:rPr>
      </w:pPr>
      <w:r w:rsidRPr="00477909">
        <w:rPr>
          <w:lang w:val="en-US"/>
        </w:rPr>
        <w:t xml:space="preserve">Observations and Monitoring </w:t>
      </w:r>
    </w:p>
    <w:p w14:paraId="26BC3C05" w14:textId="34950C64" w:rsidR="008B5C80" w:rsidRPr="00477909" w:rsidRDefault="008B5C80" w:rsidP="00EC7877">
      <w:pPr>
        <w:pStyle w:val="ListParagraph"/>
        <w:numPr>
          <w:ilvl w:val="0"/>
          <w:numId w:val="49"/>
        </w:numPr>
        <w:rPr>
          <w:lang w:val="en-US"/>
        </w:rPr>
      </w:pPr>
      <w:r w:rsidRPr="00477909">
        <w:rPr>
          <w:lang w:val="en-US"/>
        </w:rPr>
        <w:t xml:space="preserve">Research, Modeling and Prediction </w:t>
      </w:r>
    </w:p>
    <w:p w14:paraId="1E574237" w14:textId="278537C4" w:rsidR="008B5C80" w:rsidRPr="00477909" w:rsidRDefault="008B5C80" w:rsidP="00EC7877">
      <w:pPr>
        <w:pStyle w:val="ListParagraph"/>
        <w:numPr>
          <w:ilvl w:val="0"/>
          <w:numId w:val="49"/>
        </w:numPr>
        <w:rPr>
          <w:lang w:val="en-US"/>
        </w:rPr>
      </w:pPr>
      <w:r w:rsidRPr="00477909">
        <w:rPr>
          <w:lang w:val="en-US"/>
        </w:rPr>
        <w:t xml:space="preserve">Climate Service Information System </w:t>
      </w:r>
    </w:p>
    <w:p w14:paraId="14940CE1" w14:textId="77777777" w:rsidR="008B5C80" w:rsidRPr="00477909" w:rsidRDefault="008B5C80" w:rsidP="00EC7877">
      <w:pPr>
        <w:pStyle w:val="ListParagraph"/>
        <w:numPr>
          <w:ilvl w:val="0"/>
          <w:numId w:val="49"/>
        </w:numPr>
        <w:rPr>
          <w:lang w:val="en-US"/>
        </w:rPr>
      </w:pPr>
      <w:r w:rsidRPr="00477909">
        <w:rPr>
          <w:lang w:val="en-US"/>
        </w:rPr>
        <w:t xml:space="preserve">User Interface Platform </w:t>
      </w:r>
    </w:p>
    <w:p w14:paraId="0EBEBF80" w14:textId="03EDC03C" w:rsidR="008B5C80" w:rsidRPr="00477909" w:rsidRDefault="008B5C80" w:rsidP="00EC7877">
      <w:pPr>
        <w:pStyle w:val="ListParagraph"/>
        <w:numPr>
          <w:ilvl w:val="0"/>
          <w:numId w:val="49"/>
        </w:numPr>
        <w:rPr>
          <w:lang w:val="en-US"/>
        </w:rPr>
      </w:pPr>
      <w:r w:rsidRPr="00477909">
        <w:rPr>
          <w:lang w:val="en-US"/>
        </w:rPr>
        <w:t xml:space="preserve">Capacity Development. </w:t>
      </w:r>
    </w:p>
    <w:p w14:paraId="5B83DB8F" w14:textId="77777777" w:rsidR="008B5C80" w:rsidRPr="00E753AC" w:rsidRDefault="008B5C80" w:rsidP="0057203E">
      <w:pPr>
        <w:rPr>
          <w:lang w:val="en-US"/>
        </w:rPr>
      </w:pPr>
      <w:r w:rsidRPr="00E753AC">
        <w:rPr>
          <w:lang w:val="en-US"/>
        </w:rPr>
        <w:t xml:space="preserve">WMO’s NMHS Categories specify criteria that a NMHS must satisfy to be placed within one of four different categories: </w:t>
      </w:r>
    </w:p>
    <w:p w14:paraId="6C8ADCC8" w14:textId="77777777" w:rsidR="008B5C80" w:rsidRPr="00477909" w:rsidRDefault="008B5C80" w:rsidP="00EC7877">
      <w:pPr>
        <w:pStyle w:val="ListParagraph"/>
        <w:numPr>
          <w:ilvl w:val="0"/>
          <w:numId w:val="50"/>
        </w:numPr>
        <w:rPr>
          <w:lang w:val="en-US"/>
        </w:rPr>
      </w:pPr>
      <w:r w:rsidRPr="00477909">
        <w:rPr>
          <w:lang w:val="en-US"/>
        </w:rPr>
        <w:t xml:space="preserve">Basic Climate Services </w:t>
      </w:r>
    </w:p>
    <w:p w14:paraId="2644CAB6" w14:textId="77777777" w:rsidR="008B5C80" w:rsidRPr="00477909" w:rsidRDefault="008B5C80" w:rsidP="00EC7877">
      <w:pPr>
        <w:pStyle w:val="ListParagraph"/>
        <w:numPr>
          <w:ilvl w:val="0"/>
          <w:numId w:val="50"/>
        </w:numPr>
        <w:rPr>
          <w:lang w:val="en-US"/>
        </w:rPr>
      </w:pPr>
      <w:r w:rsidRPr="00477909">
        <w:rPr>
          <w:lang w:val="en-US"/>
        </w:rPr>
        <w:t xml:space="preserve">Essential Climate Services </w:t>
      </w:r>
    </w:p>
    <w:p w14:paraId="38216AE1" w14:textId="77777777" w:rsidR="008B5C80" w:rsidRPr="00477909" w:rsidRDefault="008B5C80" w:rsidP="00EC7877">
      <w:pPr>
        <w:pStyle w:val="ListParagraph"/>
        <w:numPr>
          <w:ilvl w:val="0"/>
          <w:numId w:val="50"/>
        </w:numPr>
        <w:rPr>
          <w:lang w:val="en-US"/>
        </w:rPr>
      </w:pPr>
      <w:r w:rsidRPr="00477909">
        <w:rPr>
          <w:lang w:val="en-US"/>
        </w:rPr>
        <w:t xml:space="preserve">Full Climate Services </w:t>
      </w:r>
    </w:p>
    <w:p w14:paraId="750E0D81" w14:textId="77777777" w:rsidR="008B5C80" w:rsidRPr="00477909" w:rsidRDefault="008B5C80" w:rsidP="00EC7877">
      <w:pPr>
        <w:pStyle w:val="ListParagraph"/>
        <w:numPr>
          <w:ilvl w:val="0"/>
          <w:numId w:val="50"/>
        </w:numPr>
        <w:rPr>
          <w:lang w:val="en-US"/>
        </w:rPr>
      </w:pPr>
      <w:r w:rsidRPr="00477909">
        <w:rPr>
          <w:lang w:val="en-US"/>
        </w:rPr>
        <w:t xml:space="preserve">Advanced Climate Services </w:t>
      </w:r>
    </w:p>
    <w:p w14:paraId="372910EA" w14:textId="2EF8F33D" w:rsidR="008B5C80" w:rsidRPr="00E753AC" w:rsidRDefault="008B5C80" w:rsidP="0057203E">
      <w:pPr>
        <w:rPr>
          <w:lang w:val="en-US"/>
        </w:rPr>
      </w:pPr>
      <w:r w:rsidRPr="00E753AC">
        <w:rPr>
          <w:lang w:val="en-US"/>
        </w:rPr>
        <w:t xml:space="preserve">The five GFCS pillars (Figure </w:t>
      </w:r>
      <w:r w:rsidR="00A567E5" w:rsidRPr="00477909">
        <w:rPr>
          <w:lang w:val="en-US"/>
        </w:rPr>
        <w:t>34</w:t>
      </w:r>
      <w:r w:rsidRPr="00E753AC">
        <w:rPr>
          <w:lang w:val="en-US"/>
        </w:rPr>
        <w:t xml:space="preserve">) represent a very broad outline of a theory of change. WMO posits that the capacity of a NMHS to deliver effective climate services improves as it becomes better able to perform more </w:t>
      </w:r>
      <w:r w:rsidR="00FE7917" w:rsidRPr="00477909">
        <w:rPr>
          <w:lang w:val="en-US"/>
        </w:rPr>
        <w:t>in</w:t>
      </w:r>
      <w:r w:rsidRPr="00E753AC">
        <w:rPr>
          <w:lang w:val="en-US"/>
        </w:rPr>
        <w:t xml:space="preserve"> these five functions. Four of the five pillars represent a rough progression in terms of capacities that the NMHS has and outputs that it produces, though the progression is not simple and some of the capacities can be developed out of </w:t>
      </w:r>
      <w:r w:rsidR="00836351" w:rsidRPr="00477909">
        <w:rPr>
          <w:lang w:val="en-US"/>
        </w:rPr>
        <w:t>sequence</w:t>
      </w:r>
      <w:r w:rsidRPr="00E753AC">
        <w:rPr>
          <w:lang w:val="en-US"/>
        </w:rPr>
        <w:t xml:space="preserve">. A NMHS needs </w:t>
      </w:r>
      <w:r w:rsidRPr="00477909">
        <w:rPr>
          <w:lang w:val="en-US"/>
        </w:rPr>
        <w:t>reliable</w:t>
      </w:r>
      <w:r w:rsidRPr="00E753AC">
        <w:rPr>
          <w:lang w:val="en-US"/>
        </w:rPr>
        <w:t xml:space="preserve"> equipment to be able to collect data on the national environment and needs to maintain the quality of that data, as measured under the Observations and Monitoring pillar. The NMHS also needs to apply research to these data to </w:t>
      </w:r>
      <w:r w:rsidRPr="00E753AC">
        <w:rPr>
          <w:lang w:val="en-US"/>
        </w:rPr>
        <w:lastRenderedPageBreak/>
        <w:t>make predictions about weather and climate variables, as documented under the Research and Predictions pillar. The resulting forecasts and predictions are a necessary input into the Climate Services Information System pillar and the User Interface Platform pillar. However, the latter two pillars also require a rather independent set of investments in two-way communication with users of climate information that is needed to produce information that is useful for applications. The fifth pillar, Capacity Development, documents the resources that are needed to make the work done under the other four pillars possible, and therefore progress under this pillar is likely to be necessary for progress under the other pillars to occur.</w:t>
      </w:r>
    </w:p>
    <w:p w14:paraId="3D7AAF02" w14:textId="77777777" w:rsidR="008B5C80" w:rsidRPr="00E753AC" w:rsidRDefault="008B5C80" w:rsidP="0057203E">
      <w:pPr>
        <w:rPr>
          <w:lang w:val="en-US"/>
        </w:rPr>
      </w:pPr>
      <w:r w:rsidRPr="00E753AC">
        <w:rPr>
          <w:lang w:val="en-US"/>
        </w:rPr>
        <w:t>Yet the GFCS offers limited guidance on the level at which a NMHS should perform each of the functions or how they can acquire capacity to perform them. The criteria that a NMHS must satisfy to be placed into one of the four WMO categories partially fill this gap, offering more specific guidance. The categories reflect incremental steps toward a more complete climate information service but are not organized by GFCS pillars.</w:t>
      </w:r>
    </w:p>
    <w:p w14:paraId="2698BCF0" w14:textId="0F2387D3" w:rsidR="008B5C80" w:rsidRPr="00E753AC" w:rsidRDefault="008B5C80" w:rsidP="0057203E">
      <w:pPr>
        <w:rPr>
          <w:lang w:val="en-US"/>
        </w:rPr>
      </w:pPr>
      <w:r w:rsidRPr="00E753AC">
        <w:rPr>
          <w:lang w:val="en-US"/>
        </w:rPr>
        <w:t xml:space="preserve">In the proposed framework, we consider the WMO criteria applied to classify NMHS into the categories as the objectives that NMHS should strive to achieve and assign each objective to one of the five GFCS pillars according to the function, which the attainment of each objective helps to perform. For example, the first row in </w:t>
      </w:r>
      <w:r w:rsidRPr="00477909">
        <w:rPr>
          <w:lang w:val="en-US"/>
        </w:rPr>
        <w:t>Table</w:t>
      </w:r>
      <w:r w:rsidRPr="00E753AC">
        <w:rPr>
          <w:lang w:val="en-US"/>
        </w:rPr>
        <w:t xml:space="preserve"> </w:t>
      </w:r>
      <w:r w:rsidR="00BE1FD3">
        <w:rPr>
          <w:lang w:val="en-US"/>
        </w:rPr>
        <w:t>10</w:t>
      </w:r>
      <w:r w:rsidR="00BE1FD3" w:rsidRPr="00C476CC">
        <w:rPr>
          <w:lang w:val="en-US"/>
        </w:rPr>
        <w:t xml:space="preserve"> </w:t>
      </w:r>
      <w:r w:rsidRPr="00E753AC">
        <w:rPr>
          <w:lang w:val="en-US"/>
        </w:rPr>
        <w:t xml:space="preserve">lists the criteria that correspond to the Basic Climate Services category (category 1) for each of the five GFCS pillars. We assign the criterion that requires an adequate observing system as an objective to be achieved under the Observations and Monitoring pillar. The criterion that requires conducting weather forecasts and warnings is an objective to be achieved under the Research, Modelling, and Predictions pillar, and so on. A NMHS that operates an adequate observing system is placed in category 1 for the Observations and Monitoring Pillar, though it also could be associated with category 2 or 3 under each of the other pillars. A NMHS that operates an expanded observation network is classified in category 2 under the Observations and Monitoring pillar. Note that Table </w:t>
      </w:r>
      <w:r w:rsidR="00A567E5" w:rsidRPr="00477909">
        <w:rPr>
          <w:lang w:val="en-US"/>
        </w:rPr>
        <w:t>10</w:t>
      </w:r>
      <w:r w:rsidRPr="00E753AC">
        <w:rPr>
          <w:lang w:val="en-US"/>
        </w:rPr>
        <w:t xml:space="preserve"> only provides an example. The full framework assigns multiple criteria to each category under each pillar.</w:t>
      </w:r>
    </w:p>
    <w:p w14:paraId="0F4DE9CE" w14:textId="4824266E" w:rsidR="008B5C80" w:rsidRPr="00477909" w:rsidRDefault="00364A5A" w:rsidP="00477909">
      <w:pPr>
        <w:pStyle w:val="Caption"/>
        <w:rPr>
          <w:lang w:val="en-US"/>
        </w:rPr>
      </w:pPr>
      <w:r w:rsidRPr="00E753AC">
        <w:t xml:space="preserve">Table </w:t>
      </w:r>
      <w:r w:rsidR="00130042">
        <w:rPr>
          <w:rFonts w:eastAsia="Century Gothic" w:cs="Century Gothic"/>
        </w:rPr>
        <w:t>1</w:t>
      </w:r>
      <w:r w:rsidR="00FC06B9">
        <w:rPr>
          <w:rFonts w:eastAsia="Century Gothic" w:cs="Century Gothic"/>
        </w:rPr>
        <w:t>0</w:t>
      </w:r>
      <w:r w:rsidR="008B5C80" w:rsidRPr="00477909">
        <w:rPr>
          <w:lang w:val="en-US"/>
        </w:rPr>
        <w:t xml:space="preserve"> An example of the five GFCS pillars combined with WMO Categories (only three shown) with some of the associated criteria</w:t>
      </w:r>
    </w:p>
    <w:tbl>
      <w:tblPr>
        <w:tblW w:w="9990" w:type="dxa"/>
        <w:tblLayout w:type="fixed"/>
        <w:tblCellMar>
          <w:left w:w="0" w:type="dxa"/>
          <w:right w:w="0" w:type="dxa"/>
        </w:tblCellMar>
        <w:tblLook w:val="0400" w:firstRow="0" w:lastRow="0" w:firstColumn="0" w:lastColumn="0" w:noHBand="0" w:noVBand="1"/>
      </w:tblPr>
      <w:tblGrid>
        <w:gridCol w:w="1271"/>
        <w:gridCol w:w="1558"/>
        <w:gridCol w:w="1455"/>
        <w:gridCol w:w="1956"/>
        <w:gridCol w:w="2026"/>
        <w:gridCol w:w="1724"/>
      </w:tblGrid>
      <w:tr w:rsidR="00E753AC" w:rsidRPr="000F580B" w14:paraId="4E09CDA7" w14:textId="77777777">
        <w:trPr>
          <w:trHeight w:val="580"/>
        </w:trPr>
        <w:tc>
          <w:tcPr>
            <w:tcW w:w="1271" w:type="dxa"/>
            <w:tcBorders>
              <w:top w:val="single" w:sz="8" w:space="0" w:color="5B9BD5"/>
              <w:left w:val="single" w:sz="8" w:space="0" w:color="5B9BD5"/>
              <w:bottom w:val="single" w:sz="8" w:space="0" w:color="5B9BD5"/>
              <w:right w:val="nil"/>
            </w:tcBorders>
            <w:shd w:val="clear" w:color="auto" w:fill="5B9BD5"/>
            <w:tcMar>
              <w:top w:w="72" w:type="dxa"/>
              <w:left w:w="144" w:type="dxa"/>
              <w:bottom w:w="72" w:type="dxa"/>
              <w:right w:w="144" w:type="dxa"/>
            </w:tcMar>
            <w:vAlign w:val="center"/>
          </w:tcPr>
          <w:p w14:paraId="3B0F3C8F" w14:textId="77777777" w:rsidR="008B5C80" w:rsidRPr="00477909" w:rsidRDefault="008B5C80" w:rsidP="000F580B">
            <w:pPr>
              <w:rPr>
                <w:sz w:val="20"/>
                <w:lang w:val="en-US"/>
              </w:rPr>
            </w:pPr>
          </w:p>
        </w:tc>
        <w:tc>
          <w:tcPr>
            <w:tcW w:w="1558" w:type="dxa"/>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tcPr>
          <w:p w14:paraId="529300AE" w14:textId="77777777" w:rsidR="008B5C80" w:rsidRPr="000F580B" w:rsidRDefault="008B5C80" w:rsidP="000F580B">
            <w:pPr>
              <w:rPr>
                <w:sz w:val="20"/>
              </w:rPr>
            </w:pPr>
            <w:r w:rsidRPr="000F580B">
              <w:rPr>
                <w:sz w:val="20"/>
              </w:rPr>
              <w:t>Observations &amp; Monitoring</w:t>
            </w:r>
          </w:p>
        </w:tc>
        <w:tc>
          <w:tcPr>
            <w:tcW w:w="1455" w:type="dxa"/>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tcPr>
          <w:p w14:paraId="6C8DFF08" w14:textId="77777777" w:rsidR="008B5C80" w:rsidRPr="000F580B" w:rsidRDefault="008B5C80" w:rsidP="000F580B">
            <w:pPr>
              <w:rPr>
                <w:sz w:val="20"/>
              </w:rPr>
            </w:pPr>
            <w:r w:rsidRPr="000F580B">
              <w:rPr>
                <w:sz w:val="20"/>
              </w:rPr>
              <w:t>Research, Modelling &amp; Predictions</w:t>
            </w:r>
          </w:p>
        </w:tc>
        <w:tc>
          <w:tcPr>
            <w:tcW w:w="1956" w:type="dxa"/>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tcPr>
          <w:p w14:paraId="1E7DBE5C" w14:textId="77777777" w:rsidR="008B5C80" w:rsidRPr="000F580B" w:rsidRDefault="008B5C80" w:rsidP="000F580B">
            <w:pPr>
              <w:rPr>
                <w:sz w:val="20"/>
              </w:rPr>
            </w:pPr>
            <w:r w:rsidRPr="000F580B">
              <w:rPr>
                <w:sz w:val="20"/>
              </w:rPr>
              <w:t>Climate Service Information System</w:t>
            </w:r>
          </w:p>
        </w:tc>
        <w:tc>
          <w:tcPr>
            <w:tcW w:w="2026" w:type="dxa"/>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tcPr>
          <w:p w14:paraId="58FC8AFD" w14:textId="77777777" w:rsidR="008B5C80" w:rsidRPr="000F580B" w:rsidRDefault="008B5C80" w:rsidP="000F580B">
            <w:pPr>
              <w:rPr>
                <w:sz w:val="20"/>
              </w:rPr>
            </w:pPr>
            <w:r w:rsidRPr="000F580B">
              <w:rPr>
                <w:sz w:val="20"/>
              </w:rPr>
              <w:t>User Interface Platform</w:t>
            </w:r>
          </w:p>
        </w:tc>
        <w:tc>
          <w:tcPr>
            <w:tcW w:w="1724" w:type="dxa"/>
            <w:tcBorders>
              <w:top w:val="single" w:sz="8" w:space="0" w:color="5B9BD5"/>
              <w:left w:val="nil"/>
              <w:bottom w:val="single" w:sz="8" w:space="0" w:color="000000"/>
              <w:right w:val="single" w:sz="8" w:space="0" w:color="5B9BD5"/>
            </w:tcBorders>
            <w:shd w:val="clear" w:color="auto" w:fill="5B9BD5"/>
            <w:tcMar>
              <w:top w:w="72" w:type="dxa"/>
              <w:left w:w="144" w:type="dxa"/>
              <w:bottom w:w="72" w:type="dxa"/>
              <w:right w:w="144" w:type="dxa"/>
            </w:tcMar>
            <w:vAlign w:val="center"/>
          </w:tcPr>
          <w:p w14:paraId="6B6CF542" w14:textId="77777777" w:rsidR="008B5C80" w:rsidRPr="000F580B" w:rsidRDefault="008B5C80" w:rsidP="000F580B">
            <w:pPr>
              <w:rPr>
                <w:sz w:val="20"/>
              </w:rPr>
            </w:pPr>
            <w:r w:rsidRPr="000F580B">
              <w:rPr>
                <w:sz w:val="20"/>
              </w:rPr>
              <w:t>Capacity Development</w:t>
            </w:r>
          </w:p>
        </w:tc>
      </w:tr>
      <w:tr w:rsidR="00E753AC" w:rsidRPr="000F580B" w14:paraId="03BE86C3" w14:textId="77777777">
        <w:trPr>
          <w:trHeight w:val="2060"/>
        </w:trPr>
        <w:tc>
          <w:tcPr>
            <w:tcW w:w="1271" w:type="dxa"/>
            <w:tcBorders>
              <w:top w:val="single" w:sz="8" w:space="0" w:color="5B9BD5"/>
              <w:left w:val="single" w:sz="8" w:space="0" w:color="5B9BD5"/>
              <w:bottom w:val="single" w:sz="8" w:space="0" w:color="5B9BD5"/>
              <w:right w:val="single" w:sz="8" w:space="0" w:color="000000"/>
            </w:tcBorders>
            <w:shd w:val="clear" w:color="auto" w:fill="EAEFF7"/>
            <w:tcMar>
              <w:top w:w="72" w:type="dxa"/>
              <w:left w:w="144" w:type="dxa"/>
              <w:bottom w:w="72" w:type="dxa"/>
              <w:right w:w="144" w:type="dxa"/>
            </w:tcMar>
            <w:vAlign w:val="center"/>
          </w:tcPr>
          <w:p w14:paraId="69235010" w14:textId="77777777" w:rsidR="008B5C80" w:rsidRPr="000F580B" w:rsidRDefault="008B5C80" w:rsidP="000F580B">
            <w:pPr>
              <w:rPr>
                <w:sz w:val="20"/>
              </w:rPr>
            </w:pPr>
            <w:r w:rsidRPr="000F580B">
              <w:rPr>
                <w:sz w:val="20"/>
              </w:rPr>
              <w:t>Cat 1</w:t>
            </w:r>
          </w:p>
          <w:p w14:paraId="0AC37232" w14:textId="77777777" w:rsidR="008B5C80" w:rsidRPr="000F580B" w:rsidRDefault="008B5C80" w:rsidP="000F580B">
            <w:pPr>
              <w:rPr>
                <w:sz w:val="20"/>
              </w:rPr>
            </w:pPr>
            <w:r w:rsidRPr="000F580B">
              <w:rPr>
                <w:sz w:val="20"/>
              </w:rPr>
              <w:t>Basic</w:t>
            </w:r>
          </w:p>
        </w:tc>
        <w:tc>
          <w:tcPr>
            <w:tcW w:w="1558"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tcPr>
          <w:p w14:paraId="0700AFB9" w14:textId="77777777" w:rsidR="008B5C80" w:rsidRPr="00477909" w:rsidRDefault="008B5C80" w:rsidP="000F580B">
            <w:pPr>
              <w:rPr>
                <w:sz w:val="20"/>
                <w:lang w:val="en-US"/>
              </w:rPr>
            </w:pPr>
            <w:r w:rsidRPr="00477909">
              <w:rPr>
                <w:sz w:val="20"/>
                <w:lang w:val="en-US"/>
              </w:rPr>
              <w:t>Operate and maintain adequate national observing systems, suitable for basic hydro-meteorological purposes</w:t>
            </w:r>
          </w:p>
        </w:tc>
        <w:tc>
          <w:tcPr>
            <w:tcW w:w="1455"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40621197" w14:textId="77777777" w:rsidR="008B5C80" w:rsidRPr="00477909" w:rsidRDefault="008B5C80" w:rsidP="000F580B">
            <w:pPr>
              <w:rPr>
                <w:sz w:val="20"/>
                <w:lang w:val="en-US"/>
              </w:rPr>
            </w:pPr>
            <w:r w:rsidRPr="00477909">
              <w:rPr>
                <w:sz w:val="20"/>
                <w:lang w:val="en-US"/>
              </w:rPr>
              <w:t>Participate in funded research projects and field experiments</w:t>
            </w:r>
          </w:p>
        </w:tc>
        <w:tc>
          <w:tcPr>
            <w:tcW w:w="1956"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0D49AF57" w14:textId="77777777" w:rsidR="008B5C80" w:rsidRPr="00477909" w:rsidRDefault="008B5C80" w:rsidP="000F580B">
            <w:pPr>
              <w:rPr>
                <w:sz w:val="20"/>
                <w:lang w:val="en-US"/>
              </w:rPr>
            </w:pPr>
            <w:r w:rsidRPr="00477909">
              <w:rPr>
                <w:sz w:val="20"/>
                <w:lang w:val="en-US"/>
              </w:rPr>
              <w:t xml:space="preserve">Conduct basic climate diagnostics and analysis </w:t>
            </w:r>
          </w:p>
        </w:tc>
        <w:tc>
          <w:tcPr>
            <w:tcW w:w="2026"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5ED85C25" w14:textId="77777777" w:rsidR="008B5C80" w:rsidRPr="00477909" w:rsidRDefault="008B5C80" w:rsidP="000F580B">
            <w:pPr>
              <w:rPr>
                <w:sz w:val="20"/>
                <w:lang w:val="en-US"/>
              </w:rPr>
            </w:pPr>
            <w:r w:rsidRPr="00477909">
              <w:rPr>
                <w:sz w:val="20"/>
                <w:lang w:val="en-US"/>
              </w:rPr>
              <w:t xml:space="preserve">Interacts with users, to meet requests (for weather forecasts and information and for basic climatology questions) </w:t>
            </w:r>
          </w:p>
        </w:tc>
        <w:tc>
          <w:tcPr>
            <w:tcW w:w="1724"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2D53D27B" w14:textId="77777777" w:rsidR="008B5C80" w:rsidRPr="00477909" w:rsidRDefault="008B5C80" w:rsidP="000F580B">
            <w:pPr>
              <w:rPr>
                <w:sz w:val="20"/>
                <w:lang w:val="en-US"/>
              </w:rPr>
            </w:pPr>
            <w:r w:rsidRPr="00477909">
              <w:rPr>
                <w:sz w:val="20"/>
                <w:lang w:val="en-US"/>
              </w:rPr>
              <w:t>Participate in training, as required, for data management, QMF, data rescue, basic analysis (using, e.g., CDMS)</w:t>
            </w:r>
          </w:p>
        </w:tc>
      </w:tr>
      <w:tr w:rsidR="00E753AC" w:rsidRPr="000F580B" w14:paraId="3C6C5633" w14:textId="77777777">
        <w:trPr>
          <w:trHeight w:val="2400"/>
        </w:trPr>
        <w:tc>
          <w:tcPr>
            <w:tcW w:w="1271" w:type="dxa"/>
            <w:tcBorders>
              <w:top w:val="single" w:sz="8" w:space="0" w:color="5B9BD5"/>
              <w:left w:val="single" w:sz="8" w:space="0" w:color="5B9BD5"/>
              <w:bottom w:val="single" w:sz="8" w:space="0" w:color="5B9BD5"/>
              <w:right w:val="single" w:sz="8" w:space="0" w:color="000000"/>
            </w:tcBorders>
            <w:shd w:val="clear" w:color="auto" w:fill="FFFFFF"/>
            <w:tcMar>
              <w:top w:w="72" w:type="dxa"/>
              <w:left w:w="144" w:type="dxa"/>
              <w:bottom w:w="72" w:type="dxa"/>
              <w:right w:w="144" w:type="dxa"/>
            </w:tcMar>
            <w:vAlign w:val="center"/>
          </w:tcPr>
          <w:p w14:paraId="3F44A4A8" w14:textId="77777777" w:rsidR="008B5C80" w:rsidRPr="000F580B" w:rsidRDefault="008B5C80" w:rsidP="000F580B">
            <w:pPr>
              <w:rPr>
                <w:sz w:val="20"/>
              </w:rPr>
            </w:pPr>
            <w:r w:rsidRPr="000F580B">
              <w:rPr>
                <w:sz w:val="20"/>
              </w:rPr>
              <w:t>Cat 2</w:t>
            </w:r>
          </w:p>
          <w:p w14:paraId="476D9540" w14:textId="77777777" w:rsidR="008B5C80" w:rsidRPr="000F580B" w:rsidRDefault="008B5C80" w:rsidP="000F580B">
            <w:pPr>
              <w:rPr>
                <w:sz w:val="20"/>
              </w:rPr>
            </w:pPr>
            <w:r w:rsidRPr="000F580B">
              <w:rPr>
                <w:sz w:val="20"/>
              </w:rPr>
              <w:t>Essential</w:t>
            </w: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14:paraId="52039862" w14:textId="77777777" w:rsidR="008B5C80" w:rsidRPr="00477909" w:rsidRDefault="008B5C80" w:rsidP="000F580B">
            <w:pPr>
              <w:rPr>
                <w:sz w:val="20"/>
                <w:lang w:val="en-US"/>
              </w:rPr>
            </w:pPr>
            <w:r w:rsidRPr="00477909">
              <w:rPr>
                <w:sz w:val="20"/>
                <w:lang w:val="en-US"/>
              </w:rPr>
              <w:t>Operates expanded surface climate and weather observation network</w:t>
            </w:r>
          </w:p>
        </w:tc>
        <w:tc>
          <w:tcPr>
            <w:tcW w:w="145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F9C329" w14:textId="77777777" w:rsidR="008B5C80" w:rsidRPr="00477909" w:rsidRDefault="008B5C80" w:rsidP="000F580B">
            <w:pPr>
              <w:rPr>
                <w:sz w:val="20"/>
                <w:lang w:val="en-US"/>
              </w:rPr>
            </w:pPr>
            <w:r w:rsidRPr="00477909">
              <w:rPr>
                <w:sz w:val="20"/>
                <w:lang w:val="en-US"/>
              </w:rPr>
              <w:t xml:space="preserve">Participate in national and international collaborative climate science and research initiatives.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C0FABF" w14:textId="77777777" w:rsidR="008B5C80" w:rsidRPr="00477909" w:rsidRDefault="008B5C80" w:rsidP="000F580B">
            <w:pPr>
              <w:rPr>
                <w:sz w:val="20"/>
                <w:lang w:val="en-US"/>
              </w:rPr>
            </w:pPr>
            <w:r w:rsidRPr="00477909">
              <w:rPr>
                <w:sz w:val="20"/>
                <w:lang w:val="en-US"/>
              </w:rPr>
              <w:t>Conduct advanced statistical analysis (diagnostics; homogeneity testing and adjustment; regression, development of climate indices, etc.)</w:t>
            </w:r>
          </w:p>
        </w:tc>
        <w:tc>
          <w:tcPr>
            <w:tcW w:w="20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C605F28" w14:textId="77777777" w:rsidR="008B5C80" w:rsidRPr="00477909" w:rsidRDefault="008B5C80" w:rsidP="000F580B">
            <w:pPr>
              <w:rPr>
                <w:sz w:val="20"/>
                <w:lang w:val="en-US"/>
              </w:rPr>
            </w:pPr>
            <w:r w:rsidRPr="00477909">
              <w:rPr>
                <w:sz w:val="20"/>
                <w:lang w:val="en-US"/>
              </w:rPr>
              <w:t>Interact with users in one or more sectors to identify their requirements for, and provide advice on, climate information and products for their application</w:t>
            </w:r>
          </w:p>
        </w:tc>
        <w:tc>
          <w:tcPr>
            <w:tcW w:w="17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2F5F6B" w14:textId="77777777" w:rsidR="008B5C80" w:rsidRPr="00477909" w:rsidRDefault="008B5C80" w:rsidP="000F580B">
            <w:pPr>
              <w:rPr>
                <w:sz w:val="20"/>
                <w:lang w:val="en-US"/>
              </w:rPr>
            </w:pPr>
            <w:r w:rsidRPr="00477909">
              <w:rPr>
                <w:sz w:val="20"/>
                <w:lang w:val="en-US"/>
              </w:rPr>
              <w:t>Participate in training for climate services specialties</w:t>
            </w:r>
          </w:p>
        </w:tc>
      </w:tr>
      <w:tr w:rsidR="00E753AC" w:rsidRPr="000F580B" w14:paraId="17307BD0" w14:textId="77777777">
        <w:trPr>
          <w:trHeight w:val="1040"/>
        </w:trPr>
        <w:tc>
          <w:tcPr>
            <w:tcW w:w="1271" w:type="dxa"/>
            <w:tcBorders>
              <w:top w:val="single" w:sz="8" w:space="0" w:color="5B9BD5"/>
              <w:left w:val="single" w:sz="8" w:space="0" w:color="5B9BD5"/>
              <w:bottom w:val="single" w:sz="8" w:space="0" w:color="5B9BD5"/>
              <w:right w:val="single" w:sz="8" w:space="0" w:color="000000"/>
            </w:tcBorders>
            <w:shd w:val="clear" w:color="auto" w:fill="EAEFF7"/>
            <w:tcMar>
              <w:top w:w="72" w:type="dxa"/>
              <w:left w:w="144" w:type="dxa"/>
              <w:bottom w:w="72" w:type="dxa"/>
              <w:right w:w="144" w:type="dxa"/>
            </w:tcMar>
            <w:vAlign w:val="center"/>
          </w:tcPr>
          <w:p w14:paraId="2333C390" w14:textId="77777777" w:rsidR="008B5C80" w:rsidRPr="000F580B" w:rsidRDefault="008B5C80" w:rsidP="000F580B">
            <w:pPr>
              <w:rPr>
                <w:sz w:val="20"/>
              </w:rPr>
            </w:pPr>
            <w:r w:rsidRPr="000F580B">
              <w:rPr>
                <w:sz w:val="20"/>
              </w:rPr>
              <w:lastRenderedPageBreak/>
              <w:t>Cat 3</w:t>
            </w:r>
          </w:p>
          <w:p w14:paraId="13E22768" w14:textId="77777777" w:rsidR="008B5C80" w:rsidRPr="000F580B" w:rsidRDefault="008B5C80" w:rsidP="000F580B">
            <w:pPr>
              <w:rPr>
                <w:sz w:val="20"/>
              </w:rPr>
            </w:pPr>
            <w:r w:rsidRPr="000F580B">
              <w:rPr>
                <w:sz w:val="20"/>
              </w:rPr>
              <w:t>Full</w:t>
            </w:r>
          </w:p>
        </w:tc>
        <w:tc>
          <w:tcPr>
            <w:tcW w:w="1558" w:type="dxa"/>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tcPr>
          <w:p w14:paraId="660E8E2E" w14:textId="77777777" w:rsidR="008B5C80" w:rsidRPr="00477909" w:rsidRDefault="008B5C80" w:rsidP="000F580B">
            <w:pPr>
              <w:rPr>
                <w:sz w:val="20"/>
                <w:lang w:val="en-US"/>
              </w:rPr>
            </w:pPr>
            <w:r w:rsidRPr="00477909">
              <w:rPr>
                <w:sz w:val="20"/>
                <w:lang w:val="en-US"/>
              </w:rPr>
              <w:t>Adopt long- term strategy for managing observing network and its change</w:t>
            </w:r>
          </w:p>
        </w:tc>
        <w:tc>
          <w:tcPr>
            <w:tcW w:w="1455"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57716CE7" w14:textId="77777777" w:rsidR="008B5C80" w:rsidRPr="00477909" w:rsidRDefault="008B5C80" w:rsidP="000F580B">
            <w:pPr>
              <w:rPr>
                <w:sz w:val="20"/>
                <w:lang w:val="en-US"/>
              </w:rPr>
            </w:pPr>
            <w:r w:rsidRPr="00477909">
              <w:rPr>
                <w:sz w:val="20"/>
                <w:lang w:val="en-US"/>
              </w:rPr>
              <w:t>Conduct or participate in research and field experiment</w:t>
            </w:r>
          </w:p>
        </w:tc>
        <w:tc>
          <w:tcPr>
            <w:tcW w:w="1956"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356BACDD" w14:textId="77777777" w:rsidR="008B5C80" w:rsidRPr="00477909" w:rsidRDefault="008B5C80" w:rsidP="000F580B">
            <w:pPr>
              <w:rPr>
                <w:sz w:val="20"/>
                <w:lang w:val="en-US"/>
              </w:rPr>
            </w:pPr>
            <w:r w:rsidRPr="00477909">
              <w:rPr>
                <w:sz w:val="20"/>
                <w:lang w:val="en-US"/>
              </w:rPr>
              <w:t xml:space="preserve">Develop and/or provide, in a multi-disciplinary context, specialized (tailored) climate analysis, prediction and monitoring products, </w:t>
            </w:r>
          </w:p>
        </w:tc>
        <w:tc>
          <w:tcPr>
            <w:tcW w:w="2026"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7ED3770B" w14:textId="77777777" w:rsidR="008B5C80" w:rsidRPr="00477909" w:rsidRDefault="008B5C80" w:rsidP="000F580B">
            <w:pPr>
              <w:rPr>
                <w:sz w:val="20"/>
                <w:lang w:val="en-US"/>
              </w:rPr>
            </w:pPr>
            <w:r w:rsidRPr="00477909">
              <w:rPr>
                <w:sz w:val="20"/>
                <w:lang w:val="en-US"/>
              </w:rPr>
              <w:t>Provide climate information relevant to policy development and National Action Plans</w:t>
            </w:r>
          </w:p>
        </w:tc>
        <w:tc>
          <w:tcPr>
            <w:tcW w:w="1724"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tcPr>
          <w:p w14:paraId="118ADC42" w14:textId="77777777" w:rsidR="008B5C80" w:rsidRPr="00477909" w:rsidRDefault="008B5C80" w:rsidP="000F580B">
            <w:pPr>
              <w:rPr>
                <w:sz w:val="20"/>
                <w:lang w:val="en-US"/>
              </w:rPr>
            </w:pPr>
            <w:r w:rsidRPr="00477909">
              <w:rPr>
                <w:sz w:val="20"/>
                <w:lang w:val="en-US"/>
              </w:rPr>
              <w:t>Conduct, or provide expertise to, training of climate services and prediction specialists</w:t>
            </w:r>
          </w:p>
        </w:tc>
      </w:tr>
    </w:tbl>
    <w:p w14:paraId="3A0A9801" w14:textId="77777777" w:rsidR="008B5C80" w:rsidRPr="00E753AC" w:rsidRDefault="008B5C80" w:rsidP="00477909">
      <w:pPr>
        <w:spacing w:line="160" w:lineRule="exact"/>
        <w:rPr>
          <w:highlight w:val="yellow"/>
          <w:lang w:val="en-US"/>
        </w:rPr>
      </w:pPr>
    </w:p>
    <w:p w14:paraId="3E99AA92" w14:textId="2DE31DE2" w:rsidR="00270B02" w:rsidRDefault="00270B02" w:rsidP="00270B02">
      <w:pPr>
        <w:rPr>
          <w:lang w:eastAsia="en-GB"/>
        </w:rPr>
      </w:pPr>
      <w:r>
        <w:rPr>
          <w:lang w:eastAsia="en-GB"/>
        </w:rPr>
        <w:t>On the table</w:t>
      </w:r>
      <w:r w:rsidR="00FC06B9">
        <w:rPr>
          <w:lang w:eastAsia="en-GB"/>
        </w:rPr>
        <w:t xml:space="preserve"> 11</w:t>
      </w:r>
      <w:r>
        <w:rPr>
          <w:lang w:eastAsia="en-GB"/>
        </w:rPr>
        <w:t xml:space="preserve"> below, a summary of the assessment for the four countries</w:t>
      </w:r>
      <w:r w:rsidR="00DB7663">
        <w:rPr>
          <w:lang w:eastAsia="en-GB"/>
        </w:rPr>
        <w:t xml:space="preserve"> is presented</w:t>
      </w:r>
      <w:r>
        <w:rPr>
          <w:lang w:eastAsia="en-GB"/>
        </w:rPr>
        <w:t>, based on WMO categories of NHMS. The full assessment is detailes in the following sections.</w:t>
      </w:r>
    </w:p>
    <w:p w14:paraId="3792CD3A" w14:textId="7CFE2B5C" w:rsidR="00FC06B9" w:rsidRDefault="00FC06B9" w:rsidP="00FC06B9">
      <w:pPr>
        <w:pStyle w:val="Caption"/>
      </w:pPr>
      <w:r>
        <w:t>Table 11: Summary of NHMS assessment</w:t>
      </w:r>
    </w:p>
    <w:tbl>
      <w:tblPr>
        <w:tblStyle w:val="TableGrid"/>
        <w:tblW w:w="0" w:type="auto"/>
        <w:tblLayout w:type="fixed"/>
        <w:tblLook w:val="04A0" w:firstRow="1" w:lastRow="0" w:firstColumn="1" w:lastColumn="0" w:noHBand="0" w:noVBand="1"/>
      </w:tblPr>
      <w:tblGrid>
        <w:gridCol w:w="1165"/>
        <w:gridCol w:w="1530"/>
        <w:gridCol w:w="1620"/>
        <w:gridCol w:w="1800"/>
        <w:gridCol w:w="1620"/>
        <w:gridCol w:w="1545"/>
      </w:tblGrid>
      <w:tr w:rsidR="00270B02" w:rsidRPr="00E8025D" w14:paraId="1289214A" w14:textId="77777777" w:rsidTr="00697F84">
        <w:trPr>
          <w:trHeight w:val="581"/>
        </w:trPr>
        <w:tc>
          <w:tcPr>
            <w:tcW w:w="1165" w:type="dxa"/>
          </w:tcPr>
          <w:p w14:paraId="28316906" w14:textId="77777777" w:rsidR="00270B02" w:rsidRPr="00412E5A" w:rsidRDefault="00270B02" w:rsidP="00697F84">
            <w:pPr>
              <w:rPr>
                <w:b/>
                <w:color w:val="000000" w:themeColor="text1"/>
              </w:rPr>
            </w:pPr>
            <w:r w:rsidRPr="00412E5A">
              <w:rPr>
                <w:b/>
                <w:color w:val="000000" w:themeColor="text1"/>
              </w:rPr>
              <w:t>GFCS Pillar</w:t>
            </w:r>
          </w:p>
        </w:tc>
        <w:tc>
          <w:tcPr>
            <w:tcW w:w="1530" w:type="dxa"/>
            <w:shd w:val="clear" w:color="auto" w:fill="FBD4B4" w:themeFill="accent6" w:themeFillTint="66"/>
          </w:tcPr>
          <w:p w14:paraId="0A96D7AF" w14:textId="641F63EA" w:rsidR="00270B02" w:rsidRPr="00E8025D" w:rsidRDefault="00270B02" w:rsidP="00697F84">
            <w:pPr>
              <w:rPr>
                <w:b/>
              </w:rPr>
            </w:pPr>
            <w:r>
              <w:rPr>
                <w:b/>
              </w:rPr>
              <w:t xml:space="preserve">NMHS </w:t>
            </w:r>
            <w:r w:rsidRPr="00E8025D">
              <w:rPr>
                <w:b/>
              </w:rPr>
              <w:t>Category</w:t>
            </w:r>
            <w:r w:rsidR="00E602A1">
              <w:rPr>
                <w:rStyle w:val="FootnoteReference"/>
                <w:b/>
              </w:rPr>
              <w:footnoteReference w:id="175"/>
            </w:r>
          </w:p>
        </w:tc>
        <w:tc>
          <w:tcPr>
            <w:tcW w:w="1620" w:type="dxa"/>
            <w:tcBorders>
              <w:bottom w:val="single" w:sz="4" w:space="0" w:color="auto"/>
            </w:tcBorders>
            <w:shd w:val="clear" w:color="auto" w:fill="B8CCE4" w:themeFill="accent1" w:themeFillTint="66"/>
          </w:tcPr>
          <w:p w14:paraId="57DD1982" w14:textId="77777777" w:rsidR="00270B02" w:rsidRPr="00E8025D" w:rsidRDefault="00270B02" w:rsidP="00697F84">
            <w:pPr>
              <w:rPr>
                <w:b/>
              </w:rPr>
            </w:pPr>
            <w:r>
              <w:rPr>
                <w:b/>
              </w:rPr>
              <w:t>Comoros</w:t>
            </w:r>
          </w:p>
        </w:tc>
        <w:tc>
          <w:tcPr>
            <w:tcW w:w="1800" w:type="dxa"/>
            <w:tcBorders>
              <w:bottom w:val="single" w:sz="4" w:space="0" w:color="auto"/>
            </w:tcBorders>
            <w:shd w:val="clear" w:color="auto" w:fill="B8CCE4" w:themeFill="accent1" w:themeFillTint="66"/>
          </w:tcPr>
          <w:p w14:paraId="58286E43" w14:textId="77777777" w:rsidR="00270B02" w:rsidRPr="00E8025D" w:rsidRDefault="00270B02" w:rsidP="00697F84">
            <w:pPr>
              <w:rPr>
                <w:b/>
              </w:rPr>
            </w:pPr>
            <w:r>
              <w:rPr>
                <w:b/>
              </w:rPr>
              <w:t>Madagascar</w:t>
            </w:r>
          </w:p>
        </w:tc>
        <w:tc>
          <w:tcPr>
            <w:tcW w:w="1620" w:type="dxa"/>
            <w:tcBorders>
              <w:bottom w:val="single" w:sz="4" w:space="0" w:color="auto"/>
            </w:tcBorders>
            <w:shd w:val="clear" w:color="auto" w:fill="B8CCE4" w:themeFill="accent1" w:themeFillTint="66"/>
          </w:tcPr>
          <w:p w14:paraId="221AD89C" w14:textId="77777777" w:rsidR="00270B02" w:rsidRPr="00E8025D" w:rsidRDefault="00270B02" w:rsidP="00697F84">
            <w:pPr>
              <w:rPr>
                <w:b/>
              </w:rPr>
            </w:pPr>
            <w:r>
              <w:rPr>
                <w:b/>
              </w:rPr>
              <w:t>Mauritius</w:t>
            </w:r>
          </w:p>
        </w:tc>
        <w:tc>
          <w:tcPr>
            <w:tcW w:w="1545" w:type="dxa"/>
            <w:tcBorders>
              <w:bottom w:val="single" w:sz="4" w:space="0" w:color="auto"/>
            </w:tcBorders>
            <w:shd w:val="clear" w:color="auto" w:fill="B8CCE4" w:themeFill="accent1" w:themeFillTint="66"/>
          </w:tcPr>
          <w:p w14:paraId="7AF48B18" w14:textId="77777777" w:rsidR="00270B02" w:rsidRPr="00E8025D" w:rsidRDefault="00270B02" w:rsidP="00697F84">
            <w:pPr>
              <w:rPr>
                <w:b/>
              </w:rPr>
            </w:pPr>
            <w:r>
              <w:rPr>
                <w:b/>
              </w:rPr>
              <w:t>Seychelles</w:t>
            </w:r>
          </w:p>
        </w:tc>
      </w:tr>
      <w:tr w:rsidR="00270B02" w14:paraId="0CDA24A7" w14:textId="77777777" w:rsidTr="00697F84">
        <w:trPr>
          <w:trHeight w:val="60"/>
        </w:trPr>
        <w:tc>
          <w:tcPr>
            <w:tcW w:w="1165" w:type="dxa"/>
            <w:vMerge w:val="restart"/>
          </w:tcPr>
          <w:p w14:paraId="31CEDA3E" w14:textId="77777777" w:rsidR="00270B02" w:rsidRPr="00412E5A" w:rsidRDefault="00270B02" w:rsidP="00697F84">
            <w:pPr>
              <w:jc w:val="center"/>
              <w:rPr>
                <w:b/>
                <w:color w:val="000000" w:themeColor="text1"/>
              </w:rPr>
            </w:pPr>
            <w:r w:rsidRPr="00412E5A">
              <w:rPr>
                <w:b/>
                <w:color w:val="000000" w:themeColor="text1"/>
              </w:rPr>
              <w:t>1</w:t>
            </w:r>
          </w:p>
          <w:p w14:paraId="67974580" w14:textId="77777777" w:rsidR="00270B02" w:rsidRPr="00412E5A" w:rsidRDefault="00270B02" w:rsidP="00697F84">
            <w:pPr>
              <w:jc w:val="center"/>
              <w:rPr>
                <w:b/>
                <w:color w:val="000000" w:themeColor="text1"/>
              </w:rPr>
            </w:pPr>
            <w:r w:rsidRPr="00412E5A">
              <w:rPr>
                <w:b/>
                <w:color w:val="000000" w:themeColor="text1"/>
              </w:rPr>
              <w:t>O&amp;M</w:t>
            </w:r>
          </w:p>
        </w:tc>
        <w:tc>
          <w:tcPr>
            <w:tcW w:w="1530" w:type="dxa"/>
            <w:shd w:val="clear" w:color="auto" w:fill="FBD4B4" w:themeFill="accent6" w:themeFillTint="66"/>
          </w:tcPr>
          <w:p w14:paraId="31523C8E" w14:textId="77777777" w:rsidR="00270B02" w:rsidRDefault="00270B02" w:rsidP="00697F84">
            <w:pPr>
              <w:jc w:val="center"/>
            </w:pPr>
            <w:r>
              <w:t>1</w:t>
            </w:r>
          </w:p>
        </w:tc>
        <w:tc>
          <w:tcPr>
            <w:tcW w:w="1620" w:type="dxa"/>
            <w:tcBorders>
              <w:bottom w:val="single" w:sz="4" w:space="0" w:color="auto"/>
            </w:tcBorders>
            <w:shd w:val="clear" w:color="auto" w:fill="00B050"/>
          </w:tcPr>
          <w:p w14:paraId="3AE9F37F" w14:textId="77777777" w:rsidR="00270B02" w:rsidRDefault="00270B02" w:rsidP="00697F84"/>
        </w:tc>
        <w:tc>
          <w:tcPr>
            <w:tcW w:w="1800" w:type="dxa"/>
            <w:tcBorders>
              <w:bottom w:val="single" w:sz="4" w:space="0" w:color="auto"/>
            </w:tcBorders>
            <w:shd w:val="clear" w:color="auto" w:fill="00B050"/>
          </w:tcPr>
          <w:p w14:paraId="3C2F15CB" w14:textId="77777777" w:rsidR="00270B02" w:rsidRDefault="00270B02" w:rsidP="00697F84"/>
        </w:tc>
        <w:tc>
          <w:tcPr>
            <w:tcW w:w="1620" w:type="dxa"/>
            <w:tcBorders>
              <w:bottom w:val="single" w:sz="4" w:space="0" w:color="auto"/>
            </w:tcBorders>
            <w:shd w:val="clear" w:color="auto" w:fill="00B050"/>
          </w:tcPr>
          <w:p w14:paraId="7563F199" w14:textId="77777777" w:rsidR="00270B02" w:rsidRDefault="00270B02" w:rsidP="00697F84"/>
        </w:tc>
        <w:tc>
          <w:tcPr>
            <w:tcW w:w="1545" w:type="dxa"/>
            <w:tcBorders>
              <w:bottom w:val="single" w:sz="4" w:space="0" w:color="auto"/>
            </w:tcBorders>
            <w:shd w:val="clear" w:color="auto" w:fill="00B050"/>
          </w:tcPr>
          <w:p w14:paraId="16386728" w14:textId="77777777" w:rsidR="00270B02" w:rsidRDefault="00270B02" w:rsidP="00697F84"/>
        </w:tc>
      </w:tr>
      <w:tr w:rsidR="00270B02" w14:paraId="720712BA" w14:textId="77777777" w:rsidTr="00697F84">
        <w:trPr>
          <w:trHeight w:val="60"/>
        </w:trPr>
        <w:tc>
          <w:tcPr>
            <w:tcW w:w="1165" w:type="dxa"/>
            <w:vMerge/>
          </w:tcPr>
          <w:p w14:paraId="27BCDA35" w14:textId="77777777" w:rsidR="00270B02" w:rsidRPr="00412E5A" w:rsidRDefault="00270B02" w:rsidP="00697F84">
            <w:pPr>
              <w:rPr>
                <w:b/>
                <w:color w:val="000000" w:themeColor="text1"/>
              </w:rPr>
            </w:pPr>
          </w:p>
        </w:tc>
        <w:tc>
          <w:tcPr>
            <w:tcW w:w="1530" w:type="dxa"/>
            <w:shd w:val="clear" w:color="auto" w:fill="FBD4B4" w:themeFill="accent6" w:themeFillTint="66"/>
          </w:tcPr>
          <w:p w14:paraId="130BFE4B" w14:textId="77777777" w:rsidR="00270B02" w:rsidRDefault="00270B02" w:rsidP="00697F84">
            <w:pPr>
              <w:jc w:val="center"/>
            </w:pPr>
            <w:r>
              <w:t>2</w:t>
            </w:r>
          </w:p>
        </w:tc>
        <w:tc>
          <w:tcPr>
            <w:tcW w:w="1620" w:type="dxa"/>
            <w:tcBorders>
              <w:bottom w:val="single" w:sz="4" w:space="0" w:color="auto"/>
            </w:tcBorders>
            <w:shd w:val="clear" w:color="auto" w:fill="FFFF00"/>
          </w:tcPr>
          <w:p w14:paraId="4E275152" w14:textId="77777777" w:rsidR="00270B02" w:rsidRDefault="00270B02" w:rsidP="00697F84"/>
        </w:tc>
        <w:tc>
          <w:tcPr>
            <w:tcW w:w="1800" w:type="dxa"/>
            <w:tcBorders>
              <w:bottom w:val="single" w:sz="4" w:space="0" w:color="auto"/>
            </w:tcBorders>
            <w:shd w:val="clear" w:color="auto" w:fill="FFFF00"/>
          </w:tcPr>
          <w:p w14:paraId="55679AF8" w14:textId="77777777" w:rsidR="00270B02" w:rsidRDefault="00270B02" w:rsidP="00697F84"/>
        </w:tc>
        <w:tc>
          <w:tcPr>
            <w:tcW w:w="1620" w:type="dxa"/>
            <w:tcBorders>
              <w:bottom w:val="single" w:sz="4" w:space="0" w:color="auto"/>
            </w:tcBorders>
            <w:shd w:val="clear" w:color="auto" w:fill="FFFF00"/>
          </w:tcPr>
          <w:p w14:paraId="02B0F051" w14:textId="77777777" w:rsidR="00270B02" w:rsidRDefault="00270B02" w:rsidP="00697F84"/>
        </w:tc>
        <w:tc>
          <w:tcPr>
            <w:tcW w:w="1545" w:type="dxa"/>
            <w:tcBorders>
              <w:bottom w:val="single" w:sz="4" w:space="0" w:color="auto"/>
            </w:tcBorders>
            <w:shd w:val="clear" w:color="auto" w:fill="FFFF00"/>
          </w:tcPr>
          <w:p w14:paraId="59000D32" w14:textId="77777777" w:rsidR="00270B02" w:rsidRDefault="00270B02" w:rsidP="00697F84"/>
        </w:tc>
      </w:tr>
      <w:tr w:rsidR="00270B02" w:rsidRPr="00CB0114" w14:paraId="648EDA23" w14:textId="77777777" w:rsidTr="00697F84">
        <w:trPr>
          <w:trHeight w:val="60"/>
        </w:trPr>
        <w:tc>
          <w:tcPr>
            <w:tcW w:w="1165" w:type="dxa"/>
            <w:vMerge/>
            <w:tcBorders>
              <w:bottom w:val="single" w:sz="4" w:space="0" w:color="auto"/>
            </w:tcBorders>
          </w:tcPr>
          <w:p w14:paraId="14665911" w14:textId="77777777" w:rsidR="00270B02" w:rsidRPr="00412E5A" w:rsidRDefault="00270B02" w:rsidP="00697F84">
            <w:pPr>
              <w:rPr>
                <w:b/>
                <w:color w:val="000000" w:themeColor="text1"/>
              </w:rPr>
            </w:pPr>
          </w:p>
        </w:tc>
        <w:tc>
          <w:tcPr>
            <w:tcW w:w="1530" w:type="dxa"/>
            <w:tcBorders>
              <w:bottom w:val="single" w:sz="4" w:space="0" w:color="auto"/>
            </w:tcBorders>
            <w:shd w:val="clear" w:color="auto" w:fill="FBD4B4" w:themeFill="accent6" w:themeFillTint="66"/>
          </w:tcPr>
          <w:p w14:paraId="35739F71" w14:textId="77777777" w:rsidR="00270B02" w:rsidRDefault="00270B02" w:rsidP="00697F84">
            <w:pPr>
              <w:jc w:val="center"/>
            </w:pPr>
            <w:r>
              <w:t>3</w:t>
            </w:r>
          </w:p>
        </w:tc>
        <w:tc>
          <w:tcPr>
            <w:tcW w:w="1620" w:type="dxa"/>
            <w:tcBorders>
              <w:bottom w:val="single" w:sz="4" w:space="0" w:color="auto"/>
            </w:tcBorders>
            <w:shd w:val="clear" w:color="auto" w:fill="FF0000"/>
          </w:tcPr>
          <w:p w14:paraId="2FB889B8" w14:textId="77777777" w:rsidR="00270B02" w:rsidRPr="00CB0114" w:rsidRDefault="00270B02" w:rsidP="00697F84">
            <w:pPr>
              <w:rPr>
                <w:highlight w:val="red"/>
              </w:rPr>
            </w:pPr>
          </w:p>
        </w:tc>
        <w:tc>
          <w:tcPr>
            <w:tcW w:w="1800" w:type="dxa"/>
            <w:tcBorders>
              <w:bottom w:val="single" w:sz="4" w:space="0" w:color="auto"/>
            </w:tcBorders>
            <w:shd w:val="clear" w:color="auto" w:fill="FF0000"/>
          </w:tcPr>
          <w:p w14:paraId="55881F40" w14:textId="77777777" w:rsidR="00270B02" w:rsidRPr="00911919" w:rsidRDefault="00270B02" w:rsidP="00697F84"/>
        </w:tc>
        <w:tc>
          <w:tcPr>
            <w:tcW w:w="1620" w:type="dxa"/>
            <w:tcBorders>
              <w:bottom w:val="single" w:sz="4" w:space="0" w:color="auto"/>
            </w:tcBorders>
            <w:shd w:val="clear" w:color="auto" w:fill="FFFF00"/>
          </w:tcPr>
          <w:p w14:paraId="6223B80F" w14:textId="77777777" w:rsidR="00270B02" w:rsidRPr="00CB0114" w:rsidRDefault="00270B02" w:rsidP="00697F84">
            <w:pPr>
              <w:rPr>
                <w:highlight w:val="red"/>
              </w:rPr>
            </w:pPr>
          </w:p>
        </w:tc>
        <w:tc>
          <w:tcPr>
            <w:tcW w:w="1545" w:type="dxa"/>
            <w:tcBorders>
              <w:bottom w:val="single" w:sz="4" w:space="0" w:color="auto"/>
            </w:tcBorders>
            <w:shd w:val="clear" w:color="auto" w:fill="FFFF00"/>
          </w:tcPr>
          <w:p w14:paraId="0F59012D" w14:textId="77777777" w:rsidR="00270B02" w:rsidRPr="00CB0114" w:rsidRDefault="00270B02" w:rsidP="00697F84">
            <w:pPr>
              <w:rPr>
                <w:highlight w:val="red"/>
              </w:rPr>
            </w:pPr>
          </w:p>
        </w:tc>
      </w:tr>
      <w:tr w:rsidR="00270B02" w14:paraId="7D836A98" w14:textId="77777777" w:rsidTr="00697F84">
        <w:trPr>
          <w:trHeight w:val="60"/>
        </w:trPr>
        <w:tc>
          <w:tcPr>
            <w:tcW w:w="1165" w:type="dxa"/>
            <w:vMerge w:val="restart"/>
          </w:tcPr>
          <w:p w14:paraId="575352CB" w14:textId="77777777" w:rsidR="00270B02" w:rsidRPr="00412E5A" w:rsidRDefault="00270B02" w:rsidP="00697F84">
            <w:pPr>
              <w:jc w:val="center"/>
              <w:rPr>
                <w:b/>
                <w:color w:val="000000" w:themeColor="text1"/>
              </w:rPr>
            </w:pPr>
            <w:r w:rsidRPr="00412E5A">
              <w:rPr>
                <w:b/>
                <w:color w:val="000000" w:themeColor="text1"/>
              </w:rPr>
              <w:t>2</w:t>
            </w:r>
          </w:p>
          <w:p w14:paraId="329C2D08" w14:textId="77777777" w:rsidR="00270B02" w:rsidRPr="00412E5A" w:rsidRDefault="00270B02" w:rsidP="00697F84">
            <w:pPr>
              <w:jc w:val="center"/>
              <w:rPr>
                <w:b/>
                <w:color w:val="000000" w:themeColor="text1"/>
              </w:rPr>
            </w:pPr>
            <w:r w:rsidRPr="00412E5A">
              <w:rPr>
                <w:b/>
                <w:color w:val="000000" w:themeColor="text1"/>
              </w:rPr>
              <w:t>R&amp;P</w:t>
            </w:r>
          </w:p>
        </w:tc>
        <w:tc>
          <w:tcPr>
            <w:tcW w:w="1530" w:type="dxa"/>
            <w:shd w:val="clear" w:color="auto" w:fill="FBD4B4" w:themeFill="accent6" w:themeFillTint="66"/>
          </w:tcPr>
          <w:p w14:paraId="2C786C57" w14:textId="77777777" w:rsidR="00270B02" w:rsidRDefault="00270B02" w:rsidP="00697F84">
            <w:pPr>
              <w:jc w:val="center"/>
            </w:pPr>
            <w:r>
              <w:t>1</w:t>
            </w:r>
          </w:p>
        </w:tc>
        <w:tc>
          <w:tcPr>
            <w:tcW w:w="1620" w:type="dxa"/>
            <w:tcBorders>
              <w:bottom w:val="single" w:sz="4" w:space="0" w:color="auto"/>
            </w:tcBorders>
            <w:shd w:val="clear" w:color="auto" w:fill="FFFF00"/>
          </w:tcPr>
          <w:p w14:paraId="22E116AE" w14:textId="77777777" w:rsidR="00270B02" w:rsidRPr="00CB0114" w:rsidRDefault="00270B02" w:rsidP="00697F84">
            <w:pPr>
              <w:rPr>
                <w:highlight w:val="red"/>
              </w:rPr>
            </w:pPr>
          </w:p>
        </w:tc>
        <w:tc>
          <w:tcPr>
            <w:tcW w:w="1800" w:type="dxa"/>
            <w:tcBorders>
              <w:bottom w:val="single" w:sz="4" w:space="0" w:color="auto"/>
            </w:tcBorders>
            <w:shd w:val="clear" w:color="auto" w:fill="FFFF00"/>
          </w:tcPr>
          <w:p w14:paraId="302FD938" w14:textId="77777777" w:rsidR="00270B02" w:rsidRPr="00911919" w:rsidRDefault="00270B02" w:rsidP="00697F84"/>
        </w:tc>
        <w:tc>
          <w:tcPr>
            <w:tcW w:w="1620" w:type="dxa"/>
            <w:tcBorders>
              <w:bottom w:val="single" w:sz="4" w:space="0" w:color="auto"/>
            </w:tcBorders>
            <w:shd w:val="clear" w:color="auto" w:fill="FFFF00"/>
          </w:tcPr>
          <w:p w14:paraId="36AD022D" w14:textId="77777777" w:rsidR="00270B02" w:rsidRPr="00CB0114" w:rsidRDefault="00270B02" w:rsidP="00697F84">
            <w:pPr>
              <w:rPr>
                <w:highlight w:val="red"/>
              </w:rPr>
            </w:pPr>
          </w:p>
        </w:tc>
        <w:tc>
          <w:tcPr>
            <w:tcW w:w="1545" w:type="dxa"/>
            <w:tcBorders>
              <w:bottom w:val="single" w:sz="4" w:space="0" w:color="auto"/>
            </w:tcBorders>
            <w:shd w:val="clear" w:color="auto" w:fill="FFFF00"/>
          </w:tcPr>
          <w:p w14:paraId="2639411B" w14:textId="77777777" w:rsidR="00270B02" w:rsidRPr="00CB0114" w:rsidRDefault="00270B02" w:rsidP="00697F84">
            <w:pPr>
              <w:rPr>
                <w:highlight w:val="red"/>
              </w:rPr>
            </w:pPr>
          </w:p>
        </w:tc>
      </w:tr>
      <w:tr w:rsidR="00270B02" w14:paraId="4DC98D9D" w14:textId="77777777" w:rsidTr="00697F84">
        <w:trPr>
          <w:trHeight w:val="60"/>
        </w:trPr>
        <w:tc>
          <w:tcPr>
            <w:tcW w:w="1165" w:type="dxa"/>
            <w:vMerge/>
          </w:tcPr>
          <w:p w14:paraId="359D357E" w14:textId="77777777" w:rsidR="00270B02" w:rsidRPr="00412E5A" w:rsidRDefault="00270B02" w:rsidP="00697F84">
            <w:pPr>
              <w:rPr>
                <w:b/>
                <w:color w:val="000000" w:themeColor="text1"/>
              </w:rPr>
            </w:pPr>
          </w:p>
        </w:tc>
        <w:tc>
          <w:tcPr>
            <w:tcW w:w="1530" w:type="dxa"/>
            <w:shd w:val="clear" w:color="auto" w:fill="FBD4B4" w:themeFill="accent6" w:themeFillTint="66"/>
          </w:tcPr>
          <w:p w14:paraId="6B19E861" w14:textId="77777777" w:rsidR="00270B02" w:rsidRDefault="00270B02" w:rsidP="00697F84">
            <w:pPr>
              <w:jc w:val="center"/>
            </w:pPr>
            <w:r>
              <w:t>2</w:t>
            </w:r>
          </w:p>
        </w:tc>
        <w:tc>
          <w:tcPr>
            <w:tcW w:w="1620" w:type="dxa"/>
            <w:tcBorders>
              <w:bottom w:val="single" w:sz="4" w:space="0" w:color="auto"/>
            </w:tcBorders>
            <w:shd w:val="clear" w:color="auto" w:fill="FF0000"/>
          </w:tcPr>
          <w:p w14:paraId="5BF4C7A0" w14:textId="77777777" w:rsidR="00270B02" w:rsidRDefault="00270B02" w:rsidP="00697F84"/>
        </w:tc>
        <w:tc>
          <w:tcPr>
            <w:tcW w:w="1800" w:type="dxa"/>
            <w:tcBorders>
              <w:bottom w:val="single" w:sz="4" w:space="0" w:color="auto"/>
            </w:tcBorders>
            <w:shd w:val="clear" w:color="auto" w:fill="FF0000"/>
          </w:tcPr>
          <w:p w14:paraId="589B1EAA" w14:textId="77777777" w:rsidR="00270B02" w:rsidRDefault="00270B02" w:rsidP="00697F84"/>
        </w:tc>
        <w:tc>
          <w:tcPr>
            <w:tcW w:w="1620" w:type="dxa"/>
            <w:tcBorders>
              <w:bottom w:val="single" w:sz="4" w:space="0" w:color="auto"/>
            </w:tcBorders>
            <w:shd w:val="clear" w:color="auto" w:fill="FFFF00"/>
          </w:tcPr>
          <w:p w14:paraId="51F43BEB" w14:textId="77777777" w:rsidR="00270B02" w:rsidRDefault="00270B02" w:rsidP="00697F84"/>
        </w:tc>
        <w:tc>
          <w:tcPr>
            <w:tcW w:w="1545" w:type="dxa"/>
            <w:tcBorders>
              <w:bottom w:val="single" w:sz="4" w:space="0" w:color="auto"/>
            </w:tcBorders>
            <w:shd w:val="clear" w:color="auto" w:fill="FFFF00"/>
          </w:tcPr>
          <w:p w14:paraId="21AB903F" w14:textId="77777777" w:rsidR="00270B02" w:rsidRDefault="00270B02" w:rsidP="00697F84"/>
        </w:tc>
      </w:tr>
      <w:tr w:rsidR="00270B02" w:rsidRPr="00CB0114" w14:paraId="4CCE5F53" w14:textId="77777777" w:rsidTr="00697F84">
        <w:trPr>
          <w:trHeight w:val="60"/>
        </w:trPr>
        <w:tc>
          <w:tcPr>
            <w:tcW w:w="1165" w:type="dxa"/>
            <w:vMerge/>
          </w:tcPr>
          <w:p w14:paraId="484A99E0" w14:textId="77777777" w:rsidR="00270B02" w:rsidRPr="00412E5A" w:rsidRDefault="00270B02" w:rsidP="00697F84">
            <w:pPr>
              <w:rPr>
                <w:b/>
                <w:color w:val="000000" w:themeColor="text1"/>
              </w:rPr>
            </w:pPr>
          </w:p>
        </w:tc>
        <w:tc>
          <w:tcPr>
            <w:tcW w:w="1530" w:type="dxa"/>
            <w:tcBorders>
              <w:bottom w:val="single" w:sz="4" w:space="0" w:color="auto"/>
            </w:tcBorders>
            <w:shd w:val="clear" w:color="auto" w:fill="FBD4B4" w:themeFill="accent6" w:themeFillTint="66"/>
          </w:tcPr>
          <w:p w14:paraId="70FDF80B" w14:textId="77777777" w:rsidR="00270B02" w:rsidRDefault="00270B02" w:rsidP="00697F84">
            <w:pPr>
              <w:jc w:val="center"/>
            </w:pPr>
            <w:r>
              <w:t>3</w:t>
            </w:r>
          </w:p>
        </w:tc>
        <w:tc>
          <w:tcPr>
            <w:tcW w:w="1620" w:type="dxa"/>
            <w:tcBorders>
              <w:bottom w:val="single" w:sz="4" w:space="0" w:color="auto"/>
            </w:tcBorders>
            <w:shd w:val="clear" w:color="auto" w:fill="FF0000"/>
          </w:tcPr>
          <w:p w14:paraId="5A21BDBF" w14:textId="77777777" w:rsidR="00270B02" w:rsidRPr="00CB0114" w:rsidRDefault="00270B02" w:rsidP="00697F84">
            <w:pPr>
              <w:rPr>
                <w:highlight w:val="red"/>
              </w:rPr>
            </w:pPr>
          </w:p>
        </w:tc>
        <w:tc>
          <w:tcPr>
            <w:tcW w:w="1800" w:type="dxa"/>
            <w:tcBorders>
              <w:bottom w:val="single" w:sz="4" w:space="0" w:color="auto"/>
            </w:tcBorders>
            <w:shd w:val="clear" w:color="auto" w:fill="FF0000"/>
          </w:tcPr>
          <w:p w14:paraId="5B793D0C" w14:textId="77777777" w:rsidR="00270B02" w:rsidRPr="00911919" w:rsidRDefault="00270B02" w:rsidP="00697F84"/>
        </w:tc>
        <w:tc>
          <w:tcPr>
            <w:tcW w:w="1620" w:type="dxa"/>
            <w:tcBorders>
              <w:bottom w:val="single" w:sz="4" w:space="0" w:color="auto"/>
            </w:tcBorders>
            <w:shd w:val="clear" w:color="auto" w:fill="FF0000"/>
          </w:tcPr>
          <w:p w14:paraId="5527EE71" w14:textId="77777777" w:rsidR="00270B02" w:rsidRPr="00CB0114" w:rsidRDefault="00270B02" w:rsidP="00697F84">
            <w:pPr>
              <w:rPr>
                <w:highlight w:val="red"/>
              </w:rPr>
            </w:pPr>
          </w:p>
        </w:tc>
        <w:tc>
          <w:tcPr>
            <w:tcW w:w="1545" w:type="dxa"/>
            <w:tcBorders>
              <w:bottom w:val="single" w:sz="4" w:space="0" w:color="auto"/>
            </w:tcBorders>
            <w:shd w:val="clear" w:color="auto" w:fill="FF0000"/>
          </w:tcPr>
          <w:p w14:paraId="77F35344" w14:textId="77777777" w:rsidR="00270B02" w:rsidRPr="00CB0114" w:rsidRDefault="00270B02" w:rsidP="00697F84">
            <w:pPr>
              <w:rPr>
                <w:highlight w:val="red"/>
              </w:rPr>
            </w:pPr>
          </w:p>
        </w:tc>
      </w:tr>
      <w:tr w:rsidR="00270B02" w14:paraId="3E210199" w14:textId="77777777" w:rsidTr="00697F84">
        <w:trPr>
          <w:trHeight w:val="60"/>
        </w:trPr>
        <w:tc>
          <w:tcPr>
            <w:tcW w:w="1165" w:type="dxa"/>
            <w:vMerge w:val="restart"/>
          </w:tcPr>
          <w:p w14:paraId="242BC44D" w14:textId="77777777" w:rsidR="00270B02" w:rsidRPr="00412E5A" w:rsidRDefault="00270B02" w:rsidP="00697F84">
            <w:pPr>
              <w:jc w:val="center"/>
              <w:rPr>
                <w:b/>
                <w:color w:val="000000" w:themeColor="text1"/>
              </w:rPr>
            </w:pPr>
            <w:r w:rsidRPr="00412E5A">
              <w:rPr>
                <w:b/>
                <w:color w:val="000000" w:themeColor="text1"/>
              </w:rPr>
              <w:t>3</w:t>
            </w:r>
          </w:p>
          <w:p w14:paraId="3E168CF3" w14:textId="77777777" w:rsidR="00270B02" w:rsidRPr="00412E5A" w:rsidRDefault="00270B02" w:rsidP="00697F84">
            <w:pPr>
              <w:jc w:val="center"/>
              <w:rPr>
                <w:b/>
                <w:color w:val="000000" w:themeColor="text1"/>
              </w:rPr>
            </w:pPr>
            <w:r w:rsidRPr="00412E5A">
              <w:rPr>
                <w:b/>
                <w:color w:val="000000" w:themeColor="text1"/>
              </w:rPr>
              <w:t>CIS</w:t>
            </w:r>
          </w:p>
        </w:tc>
        <w:tc>
          <w:tcPr>
            <w:tcW w:w="1530" w:type="dxa"/>
            <w:shd w:val="clear" w:color="auto" w:fill="FBD4B4" w:themeFill="accent6" w:themeFillTint="66"/>
          </w:tcPr>
          <w:p w14:paraId="022A0AFE" w14:textId="77777777" w:rsidR="00270B02" w:rsidRDefault="00270B02" w:rsidP="00697F84">
            <w:pPr>
              <w:jc w:val="center"/>
            </w:pPr>
            <w:r>
              <w:t>1</w:t>
            </w:r>
          </w:p>
        </w:tc>
        <w:tc>
          <w:tcPr>
            <w:tcW w:w="1620" w:type="dxa"/>
            <w:tcBorders>
              <w:bottom w:val="single" w:sz="4" w:space="0" w:color="auto"/>
            </w:tcBorders>
            <w:shd w:val="clear" w:color="auto" w:fill="FFFF00"/>
          </w:tcPr>
          <w:p w14:paraId="21F4550B" w14:textId="77777777" w:rsidR="00270B02" w:rsidRDefault="00270B02" w:rsidP="00697F84"/>
        </w:tc>
        <w:tc>
          <w:tcPr>
            <w:tcW w:w="1800" w:type="dxa"/>
            <w:tcBorders>
              <w:bottom w:val="single" w:sz="4" w:space="0" w:color="auto"/>
            </w:tcBorders>
            <w:shd w:val="clear" w:color="auto" w:fill="FFFF00"/>
          </w:tcPr>
          <w:p w14:paraId="356F4544" w14:textId="77777777" w:rsidR="00270B02" w:rsidRDefault="00270B02" w:rsidP="00697F84"/>
        </w:tc>
        <w:tc>
          <w:tcPr>
            <w:tcW w:w="1620" w:type="dxa"/>
            <w:tcBorders>
              <w:bottom w:val="single" w:sz="4" w:space="0" w:color="auto"/>
            </w:tcBorders>
            <w:shd w:val="clear" w:color="auto" w:fill="00B050"/>
          </w:tcPr>
          <w:p w14:paraId="08C10A03" w14:textId="77777777" w:rsidR="00270B02" w:rsidRDefault="00270B02" w:rsidP="00697F84"/>
        </w:tc>
        <w:tc>
          <w:tcPr>
            <w:tcW w:w="1545" w:type="dxa"/>
            <w:tcBorders>
              <w:bottom w:val="single" w:sz="4" w:space="0" w:color="auto"/>
            </w:tcBorders>
            <w:shd w:val="clear" w:color="auto" w:fill="00B050"/>
          </w:tcPr>
          <w:p w14:paraId="70A9D36D" w14:textId="77777777" w:rsidR="00270B02" w:rsidRDefault="00270B02" w:rsidP="00697F84"/>
        </w:tc>
      </w:tr>
      <w:tr w:rsidR="00270B02" w14:paraId="1B283F76" w14:textId="77777777" w:rsidTr="00697F84">
        <w:trPr>
          <w:trHeight w:val="60"/>
        </w:trPr>
        <w:tc>
          <w:tcPr>
            <w:tcW w:w="1165" w:type="dxa"/>
            <w:vMerge/>
          </w:tcPr>
          <w:p w14:paraId="13470DF2" w14:textId="77777777" w:rsidR="00270B02" w:rsidRPr="00412E5A" w:rsidRDefault="00270B02" w:rsidP="00697F84">
            <w:pPr>
              <w:rPr>
                <w:b/>
                <w:color w:val="000000" w:themeColor="text1"/>
              </w:rPr>
            </w:pPr>
          </w:p>
        </w:tc>
        <w:tc>
          <w:tcPr>
            <w:tcW w:w="1530" w:type="dxa"/>
            <w:shd w:val="clear" w:color="auto" w:fill="FBD4B4" w:themeFill="accent6" w:themeFillTint="66"/>
          </w:tcPr>
          <w:p w14:paraId="27EEBBB5" w14:textId="77777777" w:rsidR="00270B02" w:rsidRDefault="00270B02" w:rsidP="00697F84">
            <w:pPr>
              <w:jc w:val="center"/>
            </w:pPr>
            <w:r>
              <w:t>2</w:t>
            </w:r>
          </w:p>
        </w:tc>
        <w:tc>
          <w:tcPr>
            <w:tcW w:w="1620" w:type="dxa"/>
            <w:tcBorders>
              <w:bottom w:val="single" w:sz="4" w:space="0" w:color="auto"/>
            </w:tcBorders>
            <w:shd w:val="clear" w:color="auto" w:fill="FFFF00"/>
          </w:tcPr>
          <w:p w14:paraId="0CA3CA7A" w14:textId="77777777" w:rsidR="00270B02" w:rsidRDefault="00270B02" w:rsidP="00697F84"/>
        </w:tc>
        <w:tc>
          <w:tcPr>
            <w:tcW w:w="1800" w:type="dxa"/>
            <w:tcBorders>
              <w:bottom w:val="single" w:sz="4" w:space="0" w:color="auto"/>
            </w:tcBorders>
            <w:shd w:val="clear" w:color="auto" w:fill="FFFF00"/>
          </w:tcPr>
          <w:p w14:paraId="029B54E2" w14:textId="77777777" w:rsidR="00270B02" w:rsidRDefault="00270B02" w:rsidP="00697F84"/>
        </w:tc>
        <w:tc>
          <w:tcPr>
            <w:tcW w:w="1620" w:type="dxa"/>
            <w:tcBorders>
              <w:bottom w:val="single" w:sz="4" w:space="0" w:color="auto"/>
            </w:tcBorders>
            <w:shd w:val="clear" w:color="auto" w:fill="FFFF00"/>
          </w:tcPr>
          <w:p w14:paraId="1C141C2C" w14:textId="77777777" w:rsidR="00270B02" w:rsidRDefault="00270B02" w:rsidP="00697F84"/>
        </w:tc>
        <w:tc>
          <w:tcPr>
            <w:tcW w:w="1545" w:type="dxa"/>
            <w:tcBorders>
              <w:bottom w:val="single" w:sz="4" w:space="0" w:color="auto"/>
            </w:tcBorders>
            <w:shd w:val="clear" w:color="auto" w:fill="FFFF00"/>
          </w:tcPr>
          <w:p w14:paraId="4A89950F" w14:textId="77777777" w:rsidR="00270B02" w:rsidRDefault="00270B02" w:rsidP="00697F84"/>
        </w:tc>
      </w:tr>
      <w:tr w:rsidR="00270B02" w14:paraId="45B515E9" w14:textId="77777777" w:rsidTr="00697F84">
        <w:trPr>
          <w:trHeight w:val="60"/>
        </w:trPr>
        <w:tc>
          <w:tcPr>
            <w:tcW w:w="1165" w:type="dxa"/>
            <w:vMerge/>
            <w:tcBorders>
              <w:bottom w:val="single" w:sz="4" w:space="0" w:color="auto"/>
            </w:tcBorders>
          </w:tcPr>
          <w:p w14:paraId="721751A1" w14:textId="77777777" w:rsidR="00270B02" w:rsidRPr="00412E5A" w:rsidRDefault="00270B02" w:rsidP="00697F84">
            <w:pPr>
              <w:rPr>
                <w:b/>
                <w:color w:val="000000" w:themeColor="text1"/>
              </w:rPr>
            </w:pPr>
          </w:p>
        </w:tc>
        <w:tc>
          <w:tcPr>
            <w:tcW w:w="1530" w:type="dxa"/>
            <w:tcBorders>
              <w:bottom w:val="single" w:sz="4" w:space="0" w:color="auto"/>
            </w:tcBorders>
            <w:shd w:val="clear" w:color="auto" w:fill="FBD4B4" w:themeFill="accent6" w:themeFillTint="66"/>
          </w:tcPr>
          <w:p w14:paraId="03A37D6F" w14:textId="77777777" w:rsidR="00270B02" w:rsidRDefault="00270B02" w:rsidP="00697F84">
            <w:pPr>
              <w:jc w:val="center"/>
            </w:pPr>
            <w:r>
              <w:t>3</w:t>
            </w:r>
          </w:p>
        </w:tc>
        <w:tc>
          <w:tcPr>
            <w:tcW w:w="1620" w:type="dxa"/>
            <w:tcBorders>
              <w:bottom w:val="single" w:sz="4" w:space="0" w:color="auto"/>
            </w:tcBorders>
            <w:shd w:val="clear" w:color="auto" w:fill="FF0000"/>
          </w:tcPr>
          <w:p w14:paraId="320FCD30" w14:textId="77777777" w:rsidR="00270B02" w:rsidRDefault="00270B02" w:rsidP="00697F84"/>
        </w:tc>
        <w:tc>
          <w:tcPr>
            <w:tcW w:w="1800" w:type="dxa"/>
            <w:tcBorders>
              <w:bottom w:val="single" w:sz="4" w:space="0" w:color="auto"/>
            </w:tcBorders>
            <w:shd w:val="clear" w:color="auto" w:fill="FF0000"/>
          </w:tcPr>
          <w:p w14:paraId="233F7751" w14:textId="77777777" w:rsidR="00270B02" w:rsidRDefault="00270B02" w:rsidP="00697F84"/>
        </w:tc>
        <w:tc>
          <w:tcPr>
            <w:tcW w:w="1620" w:type="dxa"/>
            <w:tcBorders>
              <w:bottom w:val="single" w:sz="4" w:space="0" w:color="auto"/>
            </w:tcBorders>
            <w:shd w:val="clear" w:color="auto" w:fill="FFFF00"/>
          </w:tcPr>
          <w:p w14:paraId="54D11FD6" w14:textId="77777777" w:rsidR="00270B02" w:rsidRDefault="00270B02" w:rsidP="00697F84"/>
        </w:tc>
        <w:tc>
          <w:tcPr>
            <w:tcW w:w="1545" w:type="dxa"/>
            <w:tcBorders>
              <w:bottom w:val="single" w:sz="4" w:space="0" w:color="auto"/>
            </w:tcBorders>
            <w:shd w:val="clear" w:color="auto" w:fill="FFFF00"/>
          </w:tcPr>
          <w:p w14:paraId="75BF4488" w14:textId="77777777" w:rsidR="00270B02" w:rsidRDefault="00270B02" w:rsidP="00697F84"/>
        </w:tc>
      </w:tr>
      <w:tr w:rsidR="00270B02" w14:paraId="22E83FA6" w14:textId="77777777" w:rsidTr="00697F84">
        <w:trPr>
          <w:trHeight w:val="60"/>
        </w:trPr>
        <w:tc>
          <w:tcPr>
            <w:tcW w:w="1165" w:type="dxa"/>
            <w:vMerge w:val="restart"/>
          </w:tcPr>
          <w:p w14:paraId="4F1652E7" w14:textId="77777777" w:rsidR="00270B02" w:rsidRPr="00412E5A" w:rsidRDefault="00270B02" w:rsidP="00697F84">
            <w:pPr>
              <w:jc w:val="center"/>
              <w:rPr>
                <w:b/>
                <w:color w:val="000000" w:themeColor="text1"/>
              </w:rPr>
            </w:pPr>
            <w:r w:rsidRPr="00412E5A">
              <w:rPr>
                <w:b/>
                <w:color w:val="000000" w:themeColor="text1"/>
              </w:rPr>
              <w:t>4</w:t>
            </w:r>
          </w:p>
          <w:p w14:paraId="267737CB" w14:textId="77777777" w:rsidR="00270B02" w:rsidRPr="00412E5A" w:rsidRDefault="00270B02" w:rsidP="00697F84">
            <w:pPr>
              <w:jc w:val="center"/>
              <w:rPr>
                <w:b/>
                <w:color w:val="000000" w:themeColor="text1"/>
              </w:rPr>
            </w:pPr>
            <w:r w:rsidRPr="00412E5A">
              <w:rPr>
                <w:b/>
                <w:color w:val="000000" w:themeColor="text1"/>
              </w:rPr>
              <w:t>UIP</w:t>
            </w:r>
          </w:p>
        </w:tc>
        <w:tc>
          <w:tcPr>
            <w:tcW w:w="1530" w:type="dxa"/>
            <w:shd w:val="clear" w:color="auto" w:fill="FBD4B4" w:themeFill="accent6" w:themeFillTint="66"/>
          </w:tcPr>
          <w:p w14:paraId="46A43259" w14:textId="77777777" w:rsidR="00270B02" w:rsidRDefault="00270B02" w:rsidP="00697F84">
            <w:pPr>
              <w:jc w:val="center"/>
            </w:pPr>
            <w:r>
              <w:t>1</w:t>
            </w:r>
          </w:p>
        </w:tc>
        <w:tc>
          <w:tcPr>
            <w:tcW w:w="1620" w:type="dxa"/>
            <w:tcBorders>
              <w:bottom w:val="single" w:sz="4" w:space="0" w:color="auto"/>
            </w:tcBorders>
            <w:shd w:val="clear" w:color="auto" w:fill="FFFF00"/>
          </w:tcPr>
          <w:p w14:paraId="242C64BD" w14:textId="77777777" w:rsidR="00270B02" w:rsidRDefault="00270B02" w:rsidP="00697F84"/>
        </w:tc>
        <w:tc>
          <w:tcPr>
            <w:tcW w:w="1800" w:type="dxa"/>
            <w:tcBorders>
              <w:bottom w:val="single" w:sz="4" w:space="0" w:color="auto"/>
            </w:tcBorders>
            <w:shd w:val="clear" w:color="auto" w:fill="FFFF00"/>
          </w:tcPr>
          <w:p w14:paraId="5621696C" w14:textId="77777777" w:rsidR="00270B02" w:rsidRDefault="00270B02" w:rsidP="00697F84"/>
        </w:tc>
        <w:tc>
          <w:tcPr>
            <w:tcW w:w="1620" w:type="dxa"/>
            <w:tcBorders>
              <w:bottom w:val="single" w:sz="4" w:space="0" w:color="auto"/>
            </w:tcBorders>
            <w:shd w:val="clear" w:color="auto" w:fill="00B050"/>
          </w:tcPr>
          <w:p w14:paraId="5AD62801" w14:textId="77777777" w:rsidR="00270B02" w:rsidRDefault="00270B02" w:rsidP="00697F84"/>
        </w:tc>
        <w:tc>
          <w:tcPr>
            <w:tcW w:w="1545" w:type="dxa"/>
            <w:tcBorders>
              <w:bottom w:val="single" w:sz="4" w:space="0" w:color="auto"/>
            </w:tcBorders>
            <w:shd w:val="clear" w:color="auto" w:fill="00B050"/>
          </w:tcPr>
          <w:p w14:paraId="64C98B0C" w14:textId="77777777" w:rsidR="00270B02" w:rsidRDefault="00270B02" w:rsidP="00697F84"/>
        </w:tc>
      </w:tr>
      <w:tr w:rsidR="00270B02" w:rsidRPr="00CB0114" w14:paraId="1126238B" w14:textId="77777777" w:rsidTr="00697F84">
        <w:trPr>
          <w:trHeight w:val="60"/>
        </w:trPr>
        <w:tc>
          <w:tcPr>
            <w:tcW w:w="1165" w:type="dxa"/>
            <w:vMerge/>
          </w:tcPr>
          <w:p w14:paraId="42DE998C" w14:textId="77777777" w:rsidR="00270B02" w:rsidRPr="00412E5A" w:rsidRDefault="00270B02" w:rsidP="00697F84">
            <w:pPr>
              <w:rPr>
                <w:b/>
                <w:color w:val="000000" w:themeColor="text1"/>
              </w:rPr>
            </w:pPr>
          </w:p>
        </w:tc>
        <w:tc>
          <w:tcPr>
            <w:tcW w:w="1530" w:type="dxa"/>
            <w:shd w:val="clear" w:color="auto" w:fill="FBD4B4" w:themeFill="accent6" w:themeFillTint="66"/>
          </w:tcPr>
          <w:p w14:paraId="70B56C51" w14:textId="77777777" w:rsidR="00270B02" w:rsidRDefault="00270B02" w:rsidP="00697F84">
            <w:pPr>
              <w:jc w:val="center"/>
            </w:pPr>
            <w:r>
              <w:t>2</w:t>
            </w:r>
          </w:p>
        </w:tc>
        <w:tc>
          <w:tcPr>
            <w:tcW w:w="1620" w:type="dxa"/>
            <w:tcBorders>
              <w:bottom w:val="single" w:sz="4" w:space="0" w:color="auto"/>
            </w:tcBorders>
            <w:shd w:val="clear" w:color="auto" w:fill="FF0000"/>
          </w:tcPr>
          <w:p w14:paraId="7B09652B" w14:textId="77777777" w:rsidR="00270B02" w:rsidRPr="00CB0114" w:rsidRDefault="00270B02" w:rsidP="00697F84">
            <w:pPr>
              <w:rPr>
                <w:highlight w:val="red"/>
              </w:rPr>
            </w:pPr>
          </w:p>
        </w:tc>
        <w:tc>
          <w:tcPr>
            <w:tcW w:w="1800" w:type="dxa"/>
            <w:tcBorders>
              <w:bottom w:val="single" w:sz="4" w:space="0" w:color="auto"/>
            </w:tcBorders>
            <w:shd w:val="clear" w:color="auto" w:fill="FF0000"/>
          </w:tcPr>
          <w:p w14:paraId="327B2BAB" w14:textId="77777777" w:rsidR="00270B02" w:rsidRPr="00911919" w:rsidRDefault="00270B02" w:rsidP="00697F84"/>
        </w:tc>
        <w:tc>
          <w:tcPr>
            <w:tcW w:w="1620" w:type="dxa"/>
            <w:tcBorders>
              <w:bottom w:val="single" w:sz="4" w:space="0" w:color="auto"/>
            </w:tcBorders>
            <w:shd w:val="clear" w:color="auto" w:fill="00B050"/>
          </w:tcPr>
          <w:p w14:paraId="3A46FB24" w14:textId="77777777" w:rsidR="00270B02" w:rsidRPr="00CB0114" w:rsidRDefault="00270B02" w:rsidP="00697F84">
            <w:pPr>
              <w:rPr>
                <w:highlight w:val="red"/>
              </w:rPr>
            </w:pPr>
          </w:p>
        </w:tc>
        <w:tc>
          <w:tcPr>
            <w:tcW w:w="1545" w:type="dxa"/>
            <w:tcBorders>
              <w:bottom w:val="single" w:sz="4" w:space="0" w:color="auto"/>
            </w:tcBorders>
            <w:shd w:val="clear" w:color="auto" w:fill="00B050"/>
          </w:tcPr>
          <w:p w14:paraId="501D5A83" w14:textId="77777777" w:rsidR="00270B02" w:rsidRPr="00CB0114" w:rsidRDefault="00270B02" w:rsidP="00697F84">
            <w:pPr>
              <w:rPr>
                <w:highlight w:val="red"/>
              </w:rPr>
            </w:pPr>
          </w:p>
        </w:tc>
      </w:tr>
      <w:tr w:rsidR="00270B02" w:rsidRPr="00CB0114" w14:paraId="31A286F3" w14:textId="77777777" w:rsidTr="00697F84">
        <w:trPr>
          <w:trHeight w:val="60"/>
        </w:trPr>
        <w:tc>
          <w:tcPr>
            <w:tcW w:w="1165" w:type="dxa"/>
            <w:vMerge/>
            <w:tcBorders>
              <w:bottom w:val="single" w:sz="4" w:space="0" w:color="auto"/>
            </w:tcBorders>
          </w:tcPr>
          <w:p w14:paraId="7F2E37B3" w14:textId="77777777" w:rsidR="00270B02" w:rsidRPr="00412E5A" w:rsidRDefault="00270B02" w:rsidP="00697F84">
            <w:pPr>
              <w:rPr>
                <w:b/>
                <w:color w:val="000000" w:themeColor="text1"/>
              </w:rPr>
            </w:pPr>
          </w:p>
        </w:tc>
        <w:tc>
          <w:tcPr>
            <w:tcW w:w="1530" w:type="dxa"/>
            <w:tcBorders>
              <w:bottom w:val="single" w:sz="4" w:space="0" w:color="auto"/>
            </w:tcBorders>
            <w:shd w:val="clear" w:color="auto" w:fill="FBD4B4" w:themeFill="accent6" w:themeFillTint="66"/>
          </w:tcPr>
          <w:p w14:paraId="2B1BD4AD" w14:textId="77777777" w:rsidR="00270B02" w:rsidRDefault="00270B02" w:rsidP="00697F84">
            <w:pPr>
              <w:jc w:val="center"/>
            </w:pPr>
            <w:r>
              <w:t>3</w:t>
            </w:r>
          </w:p>
        </w:tc>
        <w:tc>
          <w:tcPr>
            <w:tcW w:w="1620" w:type="dxa"/>
            <w:tcBorders>
              <w:bottom w:val="single" w:sz="4" w:space="0" w:color="auto"/>
            </w:tcBorders>
            <w:shd w:val="clear" w:color="auto" w:fill="FF0000"/>
          </w:tcPr>
          <w:p w14:paraId="65BAB40E" w14:textId="77777777" w:rsidR="00270B02" w:rsidRPr="00CB0114" w:rsidRDefault="00270B02" w:rsidP="00697F84">
            <w:pPr>
              <w:rPr>
                <w:highlight w:val="red"/>
              </w:rPr>
            </w:pPr>
          </w:p>
        </w:tc>
        <w:tc>
          <w:tcPr>
            <w:tcW w:w="1800" w:type="dxa"/>
            <w:tcBorders>
              <w:bottom w:val="single" w:sz="4" w:space="0" w:color="auto"/>
            </w:tcBorders>
            <w:shd w:val="clear" w:color="auto" w:fill="FF0000"/>
          </w:tcPr>
          <w:p w14:paraId="469A7AAA" w14:textId="77777777" w:rsidR="00270B02" w:rsidRPr="00911919" w:rsidRDefault="00270B02" w:rsidP="00697F84"/>
        </w:tc>
        <w:tc>
          <w:tcPr>
            <w:tcW w:w="1620" w:type="dxa"/>
            <w:tcBorders>
              <w:bottom w:val="single" w:sz="4" w:space="0" w:color="auto"/>
            </w:tcBorders>
            <w:shd w:val="clear" w:color="auto" w:fill="FFFF00"/>
          </w:tcPr>
          <w:p w14:paraId="2F60B615" w14:textId="77777777" w:rsidR="00270B02" w:rsidRPr="00CB0114" w:rsidRDefault="00270B02" w:rsidP="00697F84">
            <w:pPr>
              <w:rPr>
                <w:highlight w:val="red"/>
              </w:rPr>
            </w:pPr>
          </w:p>
        </w:tc>
        <w:tc>
          <w:tcPr>
            <w:tcW w:w="1545" w:type="dxa"/>
            <w:tcBorders>
              <w:bottom w:val="single" w:sz="4" w:space="0" w:color="auto"/>
            </w:tcBorders>
            <w:shd w:val="clear" w:color="auto" w:fill="FFFF00"/>
          </w:tcPr>
          <w:p w14:paraId="2C3613CE" w14:textId="77777777" w:rsidR="00270B02" w:rsidRPr="00CB0114" w:rsidRDefault="00270B02" w:rsidP="00697F84">
            <w:pPr>
              <w:rPr>
                <w:highlight w:val="red"/>
              </w:rPr>
            </w:pPr>
          </w:p>
        </w:tc>
      </w:tr>
      <w:tr w:rsidR="00270B02" w14:paraId="6A6FEEF0" w14:textId="77777777" w:rsidTr="00697F84">
        <w:trPr>
          <w:trHeight w:val="60"/>
        </w:trPr>
        <w:tc>
          <w:tcPr>
            <w:tcW w:w="1165" w:type="dxa"/>
            <w:vMerge w:val="restart"/>
          </w:tcPr>
          <w:p w14:paraId="431FEC32" w14:textId="77777777" w:rsidR="00270B02" w:rsidRPr="00412E5A" w:rsidRDefault="00270B02" w:rsidP="00697F84">
            <w:pPr>
              <w:jc w:val="center"/>
              <w:rPr>
                <w:b/>
                <w:color w:val="000000" w:themeColor="text1"/>
              </w:rPr>
            </w:pPr>
            <w:r w:rsidRPr="00412E5A">
              <w:rPr>
                <w:b/>
                <w:color w:val="000000" w:themeColor="text1"/>
              </w:rPr>
              <w:t>5</w:t>
            </w:r>
          </w:p>
          <w:p w14:paraId="3AB524CA" w14:textId="77777777" w:rsidR="00270B02" w:rsidRPr="00412E5A" w:rsidRDefault="00270B02" w:rsidP="00697F84">
            <w:pPr>
              <w:jc w:val="center"/>
              <w:rPr>
                <w:b/>
                <w:color w:val="000000" w:themeColor="text1"/>
              </w:rPr>
            </w:pPr>
            <w:r w:rsidRPr="00412E5A">
              <w:rPr>
                <w:b/>
                <w:color w:val="000000" w:themeColor="text1"/>
              </w:rPr>
              <w:t>CDV</w:t>
            </w:r>
          </w:p>
        </w:tc>
        <w:tc>
          <w:tcPr>
            <w:tcW w:w="1530" w:type="dxa"/>
            <w:shd w:val="clear" w:color="auto" w:fill="FBD4B4" w:themeFill="accent6" w:themeFillTint="66"/>
          </w:tcPr>
          <w:p w14:paraId="52511F11" w14:textId="77777777" w:rsidR="00270B02" w:rsidRDefault="00270B02" w:rsidP="00697F84">
            <w:pPr>
              <w:jc w:val="center"/>
            </w:pPr>
            <w:r>
              <w:t>1</w:t>
            </w:r>
          </w:p>
        </w:tc>
        <w:tc>
          <w:tcPr>
            <w:tcW w:w="1620" w:type="dxa"/>
            <w:tcBorders>
              <w:bottom w:val="single" w:sz="4" w:space="0" w:color="auto"/>
            </w:tcBorders>
            <w:shd w:val="clear" w:color="auto" w:fill="FFFF00"/>
          </w:tcPr>
          <w:p w14:paraId="0D21A62C" w14:textId="77777777" w:rsidR="00270B02" w:rsidRDefault="00270B02" w:rsidP="00697F84"/>
        </w:tc>
        <w:tc>
          <w:tcPr>
            <w:tcW w:w="1800" w:type="dxa"/>
            <w:tcBorders>
              <w:bottom w:val="single" w:sz="4" w:space="0" w:color="auto"/>
            </w:tcBorders>
            <w:shd w:val="clear" w:color="auto" w:fill="FFFF00"/>
          </w:tcPr>
          <w:p w14:paraId="5EF0950A" w14:textId="77777777" w:rsidR="00270B02" w:rsidRDefault="00270B02" w:rsidP="00697F84"/>
        </w:tc>
        <w:tc>
          <w:tcPr>
            <w:tcW w:w="1620" w:type="dxa"/>
            <w:tcBorders>
              <w:bottom w:val="single" w:sz="4" w:space="0" w:color="auto"/>
            </w:tcBorders>
            <w:shd w:val="clear" w:color="auto" w:fill="00B050"/>
          </w:tcPr>
          <w:p w14:paraId="4E927D2B" w14:textId="77777777" w:rsidR="00270B02" w:rsidRDefault="00270B02" w:rsidP="00697F84"/>
        </w:tc>
        <w:tc>
          <w:tcPr>
            <w:tcW w:w="1545" w:type="dxa"/>
            <w:tcBorders>
              <w:bottom w:val="single" w:sz="4" w:space="0" w:color="auto"/>
            </w:tcBorders>
            <w:shd w:val="clear" w:color="auto" w:fill="00B050"/>
          </w:tcPr>
          <w:p w14:paraId="64D8C0F9" w14:textId="77777777" w:rsidR="00270B02" w:rsidRDefault="00270B02" w:rsidP="00697F84"/>
        </w:tc>
      </w:tr>
      <w:tr w:rsidR="00270B02" w14:paraId="1E37BAE0" w14:textId="77777777" w:rsidTr="00697F84">
        <w:trPr>
          <w:trHeight w:val="60"/>
        </w:trPr>
        <w:tc>
          <w:tcPr>
            <w:tcW w:w="1165" w:type="dxa"/>
            <w:vMerge/>
          </w:tcPr>
          <w:p w14:paraId="632E6F43" w14:textId="77777777" w:rsidR="00270B02" w:rsidRDefault="00270B02" w:rsidP="00697F84"/>
        </w:tc>
        <w:tc>
          <w:tcPr>
            <w:tcW w:w="1530" w:type="dxa"/>
            <w:shd w:val="clear" w:color="auto" w:fill="FBD4B4" w:themeFill="accent6" w:themeFillTint="66"/>
          </w:tcPr>
          <w:p w14:paraId="076F43C5" w14:textId="77777777" w:rsidR="00270B02" w:rsidRDefault="00270B02" w:rsidP="00697F84">
            <w:pPr>
              <w:jc w:val="center"/>
            </w:pPr>
            <w:r>
              <w:t>2</w:t>
            </w:r>
          </w:p>
        </w:tc>
        <w:tc>
          <w:tcPr>
            <w:tcW w:w="1620" w:type="dxa"/>
            <w:tcBorders>
              <w:bottom w:val="single" w:sz="4" w:space="0" w:color="auto"/>
            </w:tcBorders>
            <w:shd w:val="clear" w:color="auto" w:fill="FF0000"/>
          </w:tcPr>
          <w:p w14:paraId="52879BA8" w14:textId="77777777" w:rsidR="00270B02" w:rsidRDefault="00270B02" w:rsidP="00697F84"/>
        </w:tc>
        <w:tc>
          <w:tcPr>
            <w:tcW w:w="1800" w:type="dxa"/>
            <w:tcBorders>
              <w:bottom w:val="single" w:sz="4" w:space="0" w:color="auto"/>
            </w:tcBorders>
            <w:shd w:val="clear" w:color="auto" w:fill="FF0000"/>
          </w:tcPr>
          <w:p w14:paraId="376B53A0" w14:textId="77777777" w:rsidR="00270B02" w:rsidRDefault="00270B02" w:rsidP="00697F84"/>
        </w:tc>
        <w:tc>
          <w:tcPr>
            <w:tcW w:w="1620" w:type="dxa"/>
            <w:tcBorders>
              <w:bottom w:val="single" w:sz="4" w:space="0" w:color="auto"/>
            </w:tcBorders>
            <w:shd w:val="clear" w:color="auto" w:fill="FFFF00"/>
          </w:tcPr>
          <w:p w14:paraId="2B73E191" w14:textId="77777777" w:rsidR="00270B02" w:rsidRDefault="00270B02" w:rsidP="00697F84"/>
        </w:tc>
        <w:tc>
          <w:tcPr>
            <w:tcW w:w="1545" w:type="dxa"/>
            <w:tcBorders>
              <w:bottom w:val="single" w:sz="4" w:space="0" w:color="auto"/>
            </w:tcBorders>
            <w:shd w:val="clear" w:color="auto" w:fill="FFFF00"/>
          </w:tcPr>
          <w:p w14:paraId="17A1333F" w14:textId="77777777" w:rsidR="00270B02" w:rsidRDefault="00270B02" w:rsidP="00697F84"/>
        </w:tc>
      </w:tr>
      <w:tr w:rsidR="00270B02" w14:paraId="4ADC1252" w14:textId="77777777" w:rsidTr="00697F84">
        <w:trPr>
          <w:trHeight w:val="60"/>
        </w:trPr>
        <w:tc>
          <w:tcPr>
            <w:tcW w:w="1165" w:type="dxa"/>
            <w:vMerge/>
          </w:tcPr>
          <w:p w14:paraId="5B08E5AF" w14:textId="77777777" w:rsidR="00270B02" w:rsidRDefault="00270B02" w:rsidP="00697F84"/>
        </w:tc>
        <w:tc>
          <w:tcPr>
            <w:tcW w:w="1530" w:type="dxa"/>
            <w:shd w:val="clear" w:color="auto" w:fill="FBD4B4" w:themeFill="accent6" w:themeFillTint="66"/>
          </w:tcPr>
          <w:p w14:paraId="7F606142" w14:textId="77777777" w:rsidR="00270B02" w:rsidRDefault="00270B02" w:rsidP="00697F84">
            <w:pPr>
              <w:jc w:val="center"/>
            </w:pPr>
            <w:r>
              <w:t>3</w:t>
            </w:r>
          </w:p>
        </w:tc>
        <w:tc>
          <w:tcPr>
            <w:tcW w:w="1620" w:type="dxa"/>
            <w:shd w:val="clear" w:color="auto" w:fill="FF0000"/>
          </w:tcPr>
          <w:p w14:paraId="2F801664" w14:textId="77777777" w:rsidR="00270B02" w:rsidRDefault="00270B02" w:rsidP="00697F84"/>
        </w:tc>
        <w:tc>
          <w:tcPr>
            <w:tcW w:w="1800" w:type="dxa"/>
            <w:shd w:val="clear" w:color="auto" w:fill="FF0000"/>
          </w:tcPr>
          <w:p w14:paraId="5FE7C614" w14:textId="77777777" w:rsidR="00270B02" w:rsidRDefault="00270B02" w:rsidP="00697F84"/>
        </w:tc>
        <w:tc>
          <w:tcPr>
            <w:tcW w:w="1620" w:type="dxa"/>
            <w:shd w:val="clear" w:color="auto" w:fill="FF0000"/>
          </w:tcPr>
          <w:p w14:paraId="59A6DF9B" w14:textId="77777777" w:rsidR="00270B02" w:rsidRDefault="00270B02" w:rsidP="00697F84"/>
        </w:tc>
        <w:tc>
          <w:tcPr>
            <w:tcW w:w="1545" w:type="dxa"/>
            <w:shd w:val="clear" w:color="auto" w:fill="FF0000"/>
          </w:tcPr>
          <w:p w14:paraId="71DD1E30" w14:textId="77777777" w:rsidR="00270B02" w:rsidRDefault="00270B02" w:rsidP="00697F84"/>
        </w:tc>
      </w:tr>
    </w:tbl>
    <w:p w14:paraId="3DC16056" w14:textId="77777777" w:rsidR="00270B02" w:rsidRDefault="00270B02" w:rsidP="0057203E">
      <w:pPr>
        <w:rPr>
          <w:b/>
          <w:lang w:val="en-US"/>
        </w:rPr>
      </w:pPr>
    </w:p>
    <w:p w14:paraId="166AA398" w14:textId="23D85854" w:rsidR="001D50CE" w:rsidRPr="00524225" w:rsidRDefault="008B5C80" w:rsidP="0057203E">
      <w:pPr>
        <w:rPr>
          <w:lang w:eastAsia="en-GB"/>
        </w:rPr>
      </w:pPr>
      <w:r w:rsidRPr="00477909">
        <w:rPr>
          <w:b/>
          <w:lang w:val="en-US"/>
        </w:rPr>
        <w:t>DRR assessment</w:t>
      </w:r>
      <w:r w:rsidR="00811F99" w:rsidRPr="00477909">
        <w:rPr>
          <w:lang w:val="en-US"/>
        </w:rPr>
        <w:t xml:space="preserve"> - </w:t>
      </w:r>
      <w:r>
        <w:t>Secondly, this</w:t>
      </w:r>
      <w:r w:rsidR="00B95BF0" w:rsidRPr="00524225">
        <w:t xml:space="preserve"> chapter provides an analysis of disaster risk management - with a focus on EWS - in the four countries. The section is prepared based on </w:t>
      </w:r>
      <w:r w:rsidR="00B95BF0" w:rsidRPr="00524225">
        <w:rPr>
          <w:lang w:eastAsia="en-GB"/>
        </w:rPr>
        <w:t xml:space="preserve">the WMO Multi-Hazard Early Warning System checklist. This checklist is a key outcome of the first Multi-Hazard Early Warning Conference, which was organized by the partners of the International Network for Multi-Hazard Early Warning Systems (IN-MHEWS) from 22 to 23 May 2017 in Cancún, Mexico. It is the internationally accepted basis for early warning system design. The checklist is structured around the four elements of early warning systems, as depicted in Figure </w:t>
      </w:r>
      <w:r w:rsidR="007856ED">
        <w:rPr>
          <w:lang w:eastAsia="en-GB"/>
        </w:rPr>
        <w:t>35</w:t>
      </w:r>
      <w:r w:rsidR="00B95BF0" w:rsidRPr="00524225">
        <w:rPr>
          <w:lang w:eastAsia="en-GB"/>
        </w:rPr>
        <w:t>. Likewise this study used the four elements of an early warning system, and the corresponding checklist of key topics within them, as a basis for research.</w:t>
      </w:r>
    </w:p>
    <w:p w14:paraId="64760C73" w14:textId="6879A388" w:rsidR="00B95BF0" w:rsidRPr="00524225" w:rsidRDefault="00364A5A" w:rsidP="00477909">
      <w:pPr>
        <w:pStyle w:val="Caption"/>
        <w:rPr>
          <w:rFonts w:cs="Arial"/>
          <w:lang w:eastAsia="en-GB"/>
        </w:rPr>
      </w:pPr>
      <w:r w:rsidRPr="00E753AC">
        <w:lastRenderedPageBreak/>
        <w:t xml:space="preserve">Figure </w:t>
      </w:r>
      <w:r w:rsidR="00130042">
        <w:rPr>
          <w:rFonts w:eastAsia="Century Gothic" w:cs="Century Gothic"/>
        </w:rPr>
        <w:t>35</w:t>
      </w:r>
      <w:r w:rsidR="00B95BF0" w:rsidRPr="00E753AC">
        <w:t xml:space="preserve"> The four elements of an early warning system</w:t>
      </w:r>
    </w:p>
    <w:p w14:paraId="373B3A3D" w14:textId="77777777" w:rsidR="00D94CAD" w:rsidRDefault="00130042">
      <w:r>
        <w:rPr>
          <w:noProof/>
          <w:lang w:val="fr-FR"/>
        </w:rPr>
        <w:drawing>
          <wp:inline distT="0" distB="0" distL="0" distR="0" wp14:anchorId="763619D0" wp14:editId="148930BC">
            <wp:extent cx="4758435" cy="2696447"/>
            <wp:effectExtent l="0" t="0" r="0" b="0"/>
            <wp:docPr id="107374193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79"/>
                    <a:srcRect/>
                    <a:stretch>
                      <a:fillRect/>
                    </a:stretch>
                  </pic:blipFill>
                  <pic:spPr>
                    <a:xfrm>
                      <a:off x="0" y="0"/>
                      <a:ext cx="4758435" cy="2696447"/>
                    </a:xfrm>
                    <a:prstGeom prst="rect">
                      <a:avLst/>
                    </a:prstGeom>
                    <a:ln/>
                  </pic:spPr>
                </pic:pic>
              </a:graphicData>
            </a:graphic>
          </wp:inline>
        </w:drawing>
      </w:r>
    </w:p>
    <w:p w14:paraId="6B450355" w14:textId="77777777" w:rsidR="00B95BF0" w:rsidRPr="00524225" w:rsidRDefault="00B95BF0" w:rsidP="0057203E">
      <w:pPr>
        <w:rPr>
          <w:lang w:eastAsia="en-GB"/>
        </w:rPr>
      </w:pPr>
      <w:r w:rsidRPr="00524225">
        <w:rPr>
          <w:lang w:eastAsia="en-GB"/>
        </w:rPr>
        <w:t xml:space="preserve">These four elements came to prominence at the World Conference on Disaster Reduction in Kobe, Japan 18-22 January 2005, where the Hyogo Framework for Action 2005-2015 (HFA) was agreed (the predecessor to the Sendai Framework 2015-2030). Just prior to the 10-yearly World Conference, on 26 December 2004, the Indian Ocean Tsunami led to the loss of about 230,000 people. Consequently, the international disaster reduction and development community responded by committing considerable funds into the creation of an </w:t>
      </w:r>
      <w:r w:rsidRPr="00524225">
        <w:rPr>
          <w:b/>
          <w:lang w:eastAsia="en-GB"/>
        </w:rPr>
        <w:t>Indian Ocean tsunami early warning system.</w:t>
      </w:r>
      <w:r w:rsidRPr="00524225">
        <w:rPr>
          <w:lang w:eastAsia="en-GB"/>
        </w:rPr>
        <w:t xml:space="preserve"> As countries subsequently reported on their progress regarding commitments under the HFA, it became clear that early warning systems were receiving significant attention and much more than other aspects of the HFA such as reducing underlying drivers of risk. More recently, investments in early warning systems are often a driver in the strengthening of hydro-met services. However, it is also clear that despite advances in detection, monitoring, analysis and other technical aspects of early warning, there remains one element of the system that is often neglected: the </w:t>
      </w:r>
      <w:r w:rsidRPr="00524225">
        <w:rPr>
          <w:b/>
          <w:lang w:eastAsia="en-GB"/>
        </w:rPr>
        <w:t>last mile</w:t>
      </w:r>
      <w:r w:rsidRPr="00524225">
        <w:rPr>
          <w:lang w:eastAsia="en-GB"/>
        </w:rPr>
        <w:t xml:space="preserve">. </w:t>
      </w:r>
    </w:p>
    <w:p w14:paraId="519DB37D" w14:textId="77777777" w:rsidR="00B95BF0" w:rsidRPr="00524225" w:rsidRDefault="00B95BF0" w:rsidP="0057203E">
      <w:pPr>
        <w:rPr>
          <w:lang w:eastAsia="en-GB"/>
        </w:rPr>
      </w:pPr>
      <w:r w:rsidRPr="00524225">
        <w:rPr>
          <w:lang w:eastAsia="en-GB"/>
        </w:rPr>
        <w:t xml:space="preserve">This study is conscious of this gap, and so has focused as much attention on the experience of user communities and sectors as possible. Indeed, the survey tools and methodology deployed in this study focus more purposefully on the end-user than the WMO checklist, despite the WMO checklist recognising the importance of </w:t>
      </w:r>
      <w:r w:rsidRPr="00524225">
        <w:rPr>
          <w:b/>
          <w:lang w:eastAsia="en-GB"/>
        </w:rPr>
        <w:t>end-to-end people centred approaches.</w:t>
      </w:r>
      <w:r w:rsidRPr="00524225">
        <w:rPr>
          <w:lang w:eastAsia="en-GB"/>
        </w:rPr>
        <w:t xml:space="preserve"> Investing in necessary strengthening of elements of early warning such as observation networks and data processing without appropriate attention on the end-user and last mile will undoubtedly render the early warning system defunct.</w:t>
      </w:r>
    </w:p>
    <w:p w14:paraId="3358A3ED" w14:textId="48E7C729" w:rsidR="00B95BF0" w:rsidRPr="00524225" w:rsidRDefault="00B95BF0" w:rsidP="0057203E">
      <w:pPr>
        <w:rPr>
          <w:lang w:eastAsia="en-GB"/>
        </w:rPr>
      </w:pPr>
      <w:r w:rsidRPr="00811F99">
        <w:rPr>
          <w:b/>
          <w:lang w:eastAsia="en-GB"/>
        </w:rPr>
        <w:t>Country Case Studies</w:t>
      </w:r>
      <w:r w:rsidR="00811F99">
        <w:rPr>
          <w:lang w:eastAsia="en-GB"/>
        </w:rPr>
        <w:t xml:space="preserve"> – Thirdly, t</w:t>
      </w:r>
      <w:r w:rsidRPr="00524225">
        <w:rPr>
          <w:lang w:eastAsia="en-GB"/>
        </w:rPr>
        <w:t xml:space="preserve">his </w:t>
      </w:r>
      <w:r w:rsidR="00811F99">
        <w:rPr>
          <w:lang w:eastAsia="en-GB"/>
        </w:rPr>
        <w:t>chapter</w:t>
      </w:r>
      <w:r w:rsidRPr="00524225">
        <w:rPr>
          <w:lang w:eastAsia="en-GB"/>
        </w:rPr>
        <w:t xml:space="preserve"> incorporates case studies of recent disaster experiences in the respective countries. The case studies were developed through consultations in country based on a semi-structured template that used the WMO MHEWS Checklist as a framework, supplemented by secondary literature. The case studies are introduced at the beginning of each country assessment. Then issues of importance from these case study experiences are included within each of the sub-sections that deal with the four elements of the MHEWS within each country. In this way, the study intends to ensure that </w:t>
      </w:r>
      <w:r w:rsidRPr="00524225">
        <w:rPr>
          <w:i/>
          <w:iCs/>
          <w:lang w:eastAsia="en-GB"/>
        </w:rPr>
        <w:t>actual recent practice</w:t>
      </w:r>
      <w:r w:rsidRPr="00524225">
        <w:rPr>
          <w:lang w:eastAsia="en-GB"/>
        </w:rPr>
        <w:t>, rather than intent, is a key feature of the critical analysis. In turn this approach strengthens the recommendations made.</w:t>
      </w:r>
    </w:p>
    <w:p w14:paraId="6A957FCE" w14:textId="53070019" w:rsidR="00B95BF0" w:rsidRPr="00836351" w:rsidRDefault="006B7D9F" w:rsidP="006B7D9F">
      <w:pPr>
        <w:pStyle w:val="Heading2"/>
      </w:pPr>
      <w:bookmarkStart w:id="136" w:name="_Toc20753644"/>
      <w:bookmarkStart w:id="137" w:name="_Toc26444490"/>
      <w:r>
        <w:t>3.1</w:t>
      </w:r>
      <w:r>
        <w:tab/>
      </w:r>
      <w:r w:rsidR="00B95BF0" w:rsidRPr="00836351">
        <w:t>Comoros</w:t>
      </w:r>
      <w:bookmarkEnd w:id="136"/>
      <w:bookmarkEnd w:id="137"/>
      <w:r w:rsidR="00B95BF0" w:rsidRPr="00836351">
        <w:t xml:space="preserve"> </w:t>
      </w:r>
    </w:p>
    <w:p w14:paraId="0454F155" w14:textId="28CD8320" w:rsidR="00B95BF0" w:rsidRPr="00AA3C56" w:rsidRDefault="006B7D9F" w:rsidP="006B7D9F">
      <w:pPr>
        <w:pStyle w:val="Heading3"/>
      </w:pPr>
      <w:bookmarkStart w:id="138" w:name="_Toc20753645"/>
      <w:bookmarkStart w:id="139" w:name="_Toc26444491"/>
      <w:r>
        <w:t>3.1.1</w:t>
      </w:r>
      <w:r>
        <w:tab/>
      </w:r>
      <w:r w:rsidR="00B95BF0" w:rsidRPr="00AA3C56">
        <w:t>Assessment</w:t>
      </w:r>
      <w:r w:rsidR="00811F99" w:rsidRPr="00AA3C56">
        <w:t xml:space="preserve"> of NHMS</w:t>
      </w:r>
      <w:bookmarkEnd w:id="138"/>
      <w:bookmarkEnd w:id="139"/>
    </w:p>
    <w:p w14:paraId="118CF03E" w14:textId="2FAB431D" w:rsidR="00FE7917" w:rsidRPr="00477909" w:rsidRDefault="00FE7917" w:rsidP="006B7D9F">
      <w:pPr>
        <w:pStyle w:val="Heading4"/>
        <w:rPr>
          <w:lang w:val="en-US"/>
        </w:rPr>
      </w:pPr>
      <w:r w:rsidRPr="00E753AC">
        <w:rPr>
          <w:lang w:val="en-US"/>
        </w:rPr>
        <w:t>Pillar 1</w:t>
      </w:r>
      <w:r w:rsidR="00AA3C56" w:rsidRPr="00477909">
        <w:rPr>
          <w:lang w:val="en-US"/>
        </w:rPr>
        <w:t>:</w:t>
      </w:r>
      <w:r w:rsidRPr="00E753AC">
        <w:rPr>
          <w:lang w:val="en-US"/>
        </w:rPr>
        <w:t xml:space="preserve"> Observation and Monitoring</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CE4C3F" w:rsidRPr="00EA2C07" w14:paraId="46980FFA" w14:textId="77777777" w:rsidTr="00477909">
        <w:tc>
          <w:tcPr>
            <w:tcW w:w="4395" w:type="dxa"/>
          </w:tcPr>
          <w:p w14:paraId="0939BCBD" w14:textId="77777777" w:rsidR="00CE4C3F" w:rsidRPr="00477909" w:rsidRDefault="00CE4C3F" w:rsidP="00477909">
            <w:pPr>
              <w:rPr>
                <w:lang w:val="en-US"/>
              </w:rPr>
            </w:pPr>
            <w:r w:rsidRPr="00477909">
              <w:rPr>
                <w:lang w:val="en-US"/>
              </w:rPr>
              <w:t xml:space="preserve">The ANACM meets only some of the criteria for Category 1 for the Observation and Monitoring pillar. It can meet the criteria required for Category </w:t>
            </w:r>
            <w:r w:rsidRPr="00477909">
              <w:rPr>
                <w:lang w:val="en-US"/>
              </w:rPr>
              <w:lastRenderedPageBreak/>
              <w:t>2 by improve coverage of upper air observation stations, strengthening station inspection, and backing up climate data regularly.</w:t>
            </w:r>
          </w:p>
          <w:p w14:paraId="070A4600" w14:textId="77777777" w:rsidR="00CE4C3F" w:rsidRPr="00477909" w:rsidRDefault="00CE4C3F" w:rsidP="00477909">
            <w:pPr>
              <w:rPr>
                <w:lang w:val="en-US"/>
              </w:rPr>
            </w:pPr>
            <w:r w:rsidRPr="00477909">
              <w:rPr>
                <w:lang w:val="en-US"/>
              </w:rPr>
              <w:t>Strengths: The Comoros Met stations are manned by trained observers, and coverage of surface stations is at least one station every 50 km. It uses basic quality control procedures. ANACM is on the way to upgrade its synoptic network through a UNDP project</w:t>
            </w:r>
          </w:p>
          <w:p w14:paraId="59E89D2B" w14:textId="6BFE8DA2" w:rsidR="00CE4C3F" w:rsidRPr="00477909" w:rsidRDefault="00CE4C3F" w:rsidP="00477909">
            <w:pPr>
              <w:rPr>
                <w:lang w:val="en-US"/>
              </w:rPr>
            </w:pPr>
            <w:r w:rsidRPr="00477909">
              <w:rPr>
                <w:lang w:val="en-US"/>
              </w:rPr>
              <w:t>Weaknesses: The number of surface station are too sparse for a NMHS Category 2 and ANACM has no upper air station neither doppler radar and it does not backup climate data often and has not digitized many of its climate data. It doesn’t maintain electronic climate database and has no access to computing capacity for data collection, storage, and transmission.</w:t>
            </w:r>
          </w:p>
        </w:tc>
        <w:tc>
          <w:tcPr>
            <w:tcW w:w="4961" w:type="dxa"/>
          </w:tcPr>
          <w:p w14:paraId="4A547F9D" w14:textId="77777777" w:rsidR="00CE4C3F" w:rsidRPr="00477909" w:rsidRDefault="00CE4C3F" w:rsidP="00477909">
            <w:pPr>
              <w:rPr>
                <w:color w:val="4F81BD"/>
                <w:lang w:val="fr-FR"/>
              </w:rPr>
            </w:pPr>
            <w:r w:rsidRPr="00477909">
              <w:rPr>
                <w:color w:val="4F81BD"/>
                <w:lang w:val="fr-FR"/>
              </w:rPr>
              <w:lastRenderedPageBreak/>
              <w:t xml:space="preserve">L'ANACM ne répond qu'à certains des critères de la catégorie 1 pour le pilier Observation et surveillance. Il peut répondre aux critères requis pour la catégorie 2 en </w:t>
            </w:r>
            <w:r w:rsidRPr="00477909">
              <w:rPr>
                <w:color w:val="4F81BD"/>
                <w:lang w:val="fr-FR"/>
              </w:rPr>
              <w:lastRenderedPageBreak/>
              <w:t>améliorant la couverture des stations d'observation en altitude, en renforçant l'inspection des stations et en sauvegardant régulièrement les données climatiques.</w:t>
            </w:r>
          </w:p>
          <w:p w14:paraId="26B075DD" w14:textId="7FA091BF" w:rsidR="00CE4C3F" w:rsidRPr="00477909" w:rsidRDefault="00CE4C3F" w:rsidP="00477909">
            <w:pPr>
              <w:rPr>
                <w:color w:val="4F81BD"/>
                <w:lang w:val="fr-FR"/>
              </w:rPr>
            </w:pPr>
            <w:r w:rsidRPr="00477909">
              <w:rPr>
                <w:color w:val="4F81BD"/>
                <w:lang w:val="fr-FR"/>
              </w:rPr>
              <w:t>Points forts : Les stations de mét</w:t>
            </w:r>
            <w:r w:rsidR="00C54532">
              <w:rPr>
                <w:color w:val="4F81BD"/>
                <w:lang w:val="fr-FR"/>
              </w:rPr>
              <w:t>éo</w:t>
            </w:r>
            <w:r w:rsidRPr="00477909">
              <w:rPr>
                <w:color w:val="4F81BD"/>
                <w:lang w:val="fr-FR"/>
              </w:rPr>
              <w:t xml:space="preserve"> des Comores sont gérées par des observateurs formés et la couverture des stations de surface est d'au moins une station tous les 50 km. Il utilise des procédures de base de contrôle de la qualité. L'ANACM s'apprête à moderniser son réseau synoptique dans le cadre d'un projet du PNUD.</w:t>
            </w:r>
          </w:p>
          <w:p w14:paraId="4BE26060" w14:textId="16DF19EB" w:rsidR="00CE4C3F" w:rsidRPr="00477909" w:rsidRDefault="00CE4C3F" w:rsidP="00477909">
            <w:pPr>
              <w:rPr>
                <w:color w:val="4F81BD"/>
                <w:lang w:val="fr-FR"/>
              </w:rPr>
            </w:pPr>
            <w:r w:rsidRPr="00477909">
              <w:rPr>
                <w:color w:val="4F81BD"/>
                <w:lang w:val="fr-FR"/>
              </w:rPr>
              <w:t xml:space="preserve">Faiblesses : Le nombre de stations de surface est trop faible pour </w:t>
            </w:r>
            <w:r w:rsidR="00C62263" w:rsidRPr="00A74D12">
              <w:rPr>
                <w:color w:val="4F81BD" w:themeColor="accent1"/>
                <w:lang w:val="fr-FR"/>
              </w:rPr>
              <w:t xml:space="preserve">une </w:t>
            </w:r>
            <w:r w:rsidRPr="00477909">
              <w:rPr>
                <w:color w:val="4F81BD"/>
                <w:lang w:val="fr-FR"/>
              </w:rPr>
              <w:t>catégorie 2</w:t>
            </w:r>
            <w:r w:rsidRPr="00A74D12">
              <w:rPr>
                <w:color w:val="4F81BD" w:themeColor="accent1"/>
                <w:lang w:val="fr-FR"/>
              </w:rPr>
              <w:t xml:space="preserve"> </w:t>
            </w:r>
            <w:r w:rsidR="00C62263" w:rsidRPr="00A74D12">
              <w:rPr>
                <w:color w:val="4F81BD" w:themeColor="accent1"/>
                <w:lang w:val="fr-FR"/>
              </w:rPr>
              <w:t>NMHS</w:t>
            </w:r>
            <w:r w:rsidRPr="00477909">
              <w:rPr>
                <w:color w:val="4F81BD"/>
                <w:lang w:val="fr-FR"/>
              </w:rPr>
              <w:t xml:space="preserve"> et l'ANACM n'a pas de station en altitude ni de radar Doppler et elle ne sauvegarde pas souvent les données climatiques et n'a pas numérisé beaucoup de ses données climatiques. Il ne </w:t>
            </w:r>
            <w:r w:rsidR="001C39C6">
              <w:rPr>
                <w:color w:val="4F81BD"/>
                <w:lang w:val="fr-FR"/>
              </w:rPr>
              <w:t>d</w:t>
            </w:r>
            <w:r w:rsidR="001C39C6" w:rsidRPr="00477909">
              <w:rPr>
                <w:color w:val="4F81BD"/>
                <w:lang w:val="fr-FR"/>
              </w:rPr>
              <w:t>é</w:t>
            </w:r>
            <w:r w:rsidRPr="00477909">
              <w:rPr>
                <w:color w:val="4F81BD"/>
                <w:lang w:val="fr-FR"/>
              </w:rPr>
              <w:t xml:space="preserve">tient pas de </w:t>
            </w:r>
            <w:r w:rsidRPr="00CE4C3F">
              <w:rPr>
                <w:color w:val="4F81BD" w:themeColor="accent1"/>
                <w:lang w:val="fr-FR"/>
              </w:rPr>
              <w:t>base</w:t>
            </w:r>
            <w:r w:rsidR="00BE1FD3">
              <w:rPr>
                <w:color w:val="4F81BD" w:themeColor="accent1"/>
                <w:lang w:val="fr-FR"/>
              </w:rPr>
              <w:t>s</w:t>
            </w:r>
            <w:r w:rsidRPr="00477909">
              <w:rPr>
                <w:color w:val="4F81BD"/>
                <w:lang w:val="fr-FR"/>
              </w:rPr>
              <w:t xml:space="preserve"> de données électroniques sur le climat et n'a pas accès à la capacité de calcul pour la collecte, le stockage et la transmission des données.</w:t>
            </w:r>
          </w:p>
        </w:tc>
      </w:tr>
    </w:tbl>
    <w:p w14:paraId="2C71B428" w14:textId="15BAB3C8" w:rsidR="00FE7917" w:rsidRPr="00477909" w:rsidRDefault="00FE7917" w:rsidP="006B7D9F">
      <w:pPr>
        <w:pStyle w:val="Heading4"/>
        <w:rPr>
          <w:lang w:val="en-US"/>
        </w:rPr>
      </w:pPr>
      <w:r w:rsidRPr="00E753AC">
        <w:rPr>
          <w:lang w:val="en-US"/>
        </w:rPr>
        <w:lastRenderedPageBreak/>
        <w:t xml:space="preserve">Pillar </w:t>
      </w:r>
      <w:r w:rsidR="00A20B7D" w:rsidRPr="00477909">
        <w:rPr>
          <w:lang w:val="en-US"/>
        </w:rPr>
        <w:t>2</w:t>
      </w:r>
      <w:r w:rsidR="00AA3C56" w:rsidRPr="00477909">
        <w:rPr>
          <w:lang w:val="en-US"/>
        </w:rPr>
        <w:t>:</w:t>
      </w:r>
      <w:r w:rsidRPr="00E753AC">
        <w:rPr>
          <w:lang w:val="en-US"/>
        </w:rPr>
        <w:t xml:space="preserve"> </w:t>
      </w:r>
      <w:r w:rsidR="00A20B7D" w:rsidRPr="00477909">
        <w:rPr>
          <w:lang w:val="en-US"/>
        </w:rPr>
        <w:t>Modelling</w:t>
      </w:r>
      <w:r w:rsidRPr="00E753AC">
        <w:rPr>
          <w:lang w:val="en-US"/>
        </w:rPr>
        <w:t xml:space="preserve"> and Prediction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CE4C3F" w:rsidRPr="00EA2C07" w14:paraId="44FB9197" w14:textId="77777777" w:rsidTr="00477909">
        <w:tc>
          <w:tcPr>
            <w:tcW w:w="4395" w:type="dxa"/>
          </w:tcPr>
          <w:p w14:paraId="2787C47E" w14:textId="341DCEA8" w:rsidR="00CE4C3F" w:rsidRPr="00477909" w:rsidRDefault="00CE4C3F" w:rsidP="00477909">
            <w:pPr>
              <w:rPr>
                <w:lang w:val="en-US"/>
              </w:rPr>
            </w:pPr>
            <w:r w:rsidRPr="00477909">
              <w:rPr>
                <w:lang w:val="en-US"/>
              </w:rPr>
              <w:t>The main reason why the ANACM does not meet the requirements for a Category 1 NMHS in the Research</w:t>
            </w:r>
            <w:r w:rsidR="00737093" w:rsidRPr="00477909">
              <w:rPr>
                <w:lang w:val="en-US"/>
              </w:rPr>
              <w:t>, Modelling</w:t>
            </w:r>
            <w:r w:rsidRPr="00477909">
              <w:rPr>
                <w:lang w:val="en-US"/>
              </w:rPr>
              <w:t xml:space="preserve"> and Predictions pillar is that the NMHS is not involved in any research projects and experiments in which the staff participate except for the BRIO project since June 2019. </w:t>
            </w:r>
          </w:p>
          <w:p w14:paraId="1E89CF3F" w14:textId="70253D8C" w:rsidR="00CE4C3F" w:rsidRPr="00477909" w:rsidRDefault="00CE4C3F" w:rsidP="00477909">
            <w:pPr>
              <w:rPr>
                <w:lang w:val="en-US"/>
              </w:rPr>
            </w:pPr>
            <w:r w:rsidRPr="00477909">
              <w:rPr>
                <w:lang w:val="en-US"/>
              </w:rPr>
              <w:t xml:space="preserve">Based on available data, the NMHS would need to expand the </w:t>
            </w:r>
            <w:r w:rsidR="00FC06B9">
              <w:rPr>
                <w:lang w:val="en-US"/>
              </w:rPr>
              <w:t xml:space="preserve">time </w:t>
            </w:r>
            <w:r w:rsidRPr="00477909">
              <w:rPr>
                <w:lang w:val="en-US"/>
              </w:rPr>
              <w:t>range</w:t>
            </w:r>
            <w:r w:rsidR="00FC06B9">
              <w:rPr>
                <w:lang w:val="en-US"/>
              </w:rPr>
              <w:t xml:space="preserve"> and the updates</w:t>
            </w:r>
            <w:r w:rsidRPr="00477909">
              <w:rPr>
                <w:lang w:val="en-US"/>
              </w:rPr>
              <w:t xml:space="preserve">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27E06394" w14:textId="77777777" w:rsidR="00CE4C3F" w:rsidRPr="00477909" w:rsidRDefault="00CE4C3F" w:rsidP="00477909">
            <w:pPr>
              <w:rPr>
                <w:lang w:val="en-US"/>
              </w:rPr>
            </w:pPr>
            <w:r w:rsidRPr="00477909">
              <w:rPr>
                <w:lang w:val="en-US"/>
              </w:rPr>
              <w:t xml:space="preserve">Strengths: ANACM fulfils some research and prediction criteria for a Category 1 NMHS, such as providing weather forecasts for up to 3 days and seasonal rainfall forecasts. </w:t>
            </w:r>
          </w:p>
          <w:p w14:paraId="69068398" w14:textId="6D916B18" w:rsidR="00CE4C3F" w:rsidRPr="00477909" w:rsidRDefault="00CE4C3F" w:rsidP="00477909">
            <w:pPr>
              <w:rPr>
                <w:lang w:val="en-US"/>
              </w:rPr>
            </w:pPr>
            <w:r w:rsidRPr="00477909">
              <w:rPr>
                <w:lang w:val="en-US"/>
              </w:rPr>
              <w:t>Weaknesses: ANACM does not participate in any research program. The NMHS needs to improve access to research resources, and the range of forecast products as well as the human and technological capacities to produce them in order to meet the requirements for a Category 2 service.</w:t>
            </w:r>
          </w:p>
        </w:tc>
        <w:tc>
          <w:tcPr>
            <w:tcW w:w="4961" w:type="dxa"/>
          </w:tcPr>
          <w:p w14:paraId="70C4AF0A" w14:textId="2D98D38E" w:rsidR="00CE4C3F" w:rsidRPr="00477909" w:rsidRDefault="00CE4C3F" w:rsidP="00477909">
            <w:pPr>
              <w:rPr>
                <w:color w:val="4F81BD"/>
                <w:lang w:val="fr-FR"/>
              </w:rPr>
            </w:pPr>
            <w:r w:rsidRPr="00477909">
              <w:rPr>
                <w:color w:val="4F81BD"/>
                <w:lang w:val="fr-FR"/>
              </w:rPr>
              <w:t>La principale raison pour laquelle l'ANACM ne répond pas aux exigences d'un SMHN de catégorie 1 dans le pilier Recherche</w:t>
            </w:r>
            <w:r w:rsidR="00737093" w:rsidRPr="00477909">
              <w:rPr>
                <w:color w:val="4F81BD"/>
                <w:lang w:val="fr-FR"/>
              </w:rPr>
              <w:t xml:space="preserve">, </w:t>
            </w:r>
            <w:r w:rsidR="00737093">
              <w:rPr>
                <w:color w:val="4F81BD" w:themeColor="accent1"/>
                <w:lang w:val="fr-FR"/>
              </w:rPr>
              <w:t>Mod</w:t>
            </w:r>
            <w:r w:rsidR="00BE1FD3">
              <w:rPr>
                <w:color w:val="4F81BD" w:themeColor="accent1"/>
                <w:lang w:val="fr-FR"/>
              </w:rPr>
              <w:t>é</w:t>
            </w:r>
            <w:r w:rsidR="00737093">
              <w:rPr>
                <w:color w:val="4F81BD" w:themeColor="accent1"/>
                <w:lang w:val="fr-FR"/>
              </w:rPr>
              <w:t>lisation</w:t>
            </w:r>
            <w:r w:rsidRPr="00477909">
              <w:rPr>
                <w:color w:val="4F81BD"/>
                <w:lang w:val="fr-FR"/>
              </w:rPr>
              <w:t xml:space="preserve"> et prévisions est que le SMHN ne participe à aucun projet de recherche et d'expérimentation auquel le personnel participe, à l'exception du projet BRIO depuis juin 2019. </w:t>
            </w:r>
          </w:p>
          <w:p w14:paraId="447C002E" w14:textId="3DD25478" w:rsidR="00CE4C3F" w:rsidRPr="00477909" w:rsidRDefault="00CE4C3F" w:rsidP="00477909">
            <w:pPr>
              <w:rPr>
                <w:color w:val="4F81BD"/>
                <w:lang w:val="fr-FR"/>
              </w:rPr>
            </w:pPr>
            <w:r w:rsidRPr="00477909">
              <w:rPr>
                <w:color w:val="4F81BD"/>
                <w:lang w:val="fr-FR"/>
              </w:rPr>
              <w:t xml:space="preserve">D'après les données disponibles, le NMHS devrait élargir </w:t>
            </w:r>
            <w:r w:rsidR="00FC06B9">
              <w:rPr>
                <w:color w:val="4F81BD"/>
                <w:lang w:val="fr-FR"/>
              </w:rPr>
              <w:t xml:space="preserve">developper les </w:t>
            </w:r>
            <w:r w:rsidRPr="00477909">
              <w:rPr>
                <w:color w:val="4F81BD"/>
                <w:lang w:val="fr-FR"/>
              </w:rPr>
              <w:t>prévisions saisonnières</w:t>
            </w:r>
            <w:r w:rsidR="00FC06B9">
              <w:rPr>
                <w:color w:val="4F81BD"/>
                <w:lang w:val="fr-FR"/>
              </w:rPr>
              <w:t xml:space="preserve"> plus frequemment, et leur mise a jour</w:t>
            </w:r>
            <w:r w:rsidRPr="00477909">
              <w:rPr>
                <w:color w:val="4F81BD"/>
                <w:lang w:val="fr-FR"/>
              </w:rPr>
              <w:t xml:space="preserve"> afin de satisfaire pleinement aux exigences d'un service de catégorie 1. Les SMHN devraient améliorer la capacité de recherche humaine et technologique et élargir la gamme des prévisions météorologiques, saisonnières et mensuelles afin de satisfaire aux critères d'un SMHN de catégorie 2 en recherche et prévisions.</w:t>
            </w:r>
          </w:p>
          <w:p w14:paraId="641FADC4" w14:textId="77777777" w:rsidR="00CE4C3F" w:rsidRPr="00477909" w:rsidRDefault="00CE4C3F" w:rsidP="00477909">
            <w:pPr>
              <w:rPr>
                <w:color w:val="4F81BD"/>
                <w:lang w:val="fr-FR"/>
              </w:rPr>
            </w:pPr>
            <w:r w:rsidRPr="00477909">
              <w:rPr>
                <w:color w:val="4F81BD"/>
                <w:lang w:val="fr-FR"/>
              </w:rPr>
              <w:t xml:space="preserve">Points forts : L'ANACM satisfait à certains critères de recherche et de prévision pour un SMHN de catégorie 1, tels que les prévisions météorologiques jusqu'à 3 jours et les prévisions des précipitations saisonnières. </w:t>
            </w:r>
          </w:p>
          <w:p w14:paraId="1BCDE5F4" w14:textId="4DEB2B8D" w:rsidR="00CE4C3F" w:rsidRPr="00477909" w:rsidRDefault="00CE4C3F" w:rsidP="00477909">
            <w:pPr>
              <w:rPr>
                <w:color w:val="4F81BD"/>
                <w:lang w:val="fr-FR"/>
              </w:rPr>
            </w:pPr>
            <w:r w:rsidRPr="00477909">
              <w:rPr>
                <w:color w:val="4F81BD"/>
                <w:lang w:val="fr-FR"/>
              </w:rPr>
              <w:t>Faiblesses : L'ANACM ne participe à aucun programme de recherche. Le NMHS doit améliorer l'accès aux ressources de recherche et à la gamme de produits de prévision ainsi que les capacités humaines et technologiques pour les produire afin de répondre aux exigences d'un service de catégorie 2.</w:t>
            </w:r>
          </w:p>
        </w:tc>
      </w:tr>
    </w:tbl>
    <w:p w14:paraId="3C4E1E2C" w14:textId="77777777" w:rsidR="00FE7917" w:rsidRPr="00477909" w:rsidRDefault="00FE7917" w:rsidP="006B7D9F">
      <w:pPr>
        <w:pStyle w:val="Heading4"/>
        <w:rPr>
          <w:lang w:val="en-US"/>
        </w:rPr>
      </w:pPr>
      <w:r w:rsidRPr="00E753AC">
        <w:rPr>
          <w:lang w:val="en-US"/>
        </w:rPr>
        <w:t>Pillar 3: Climate Services I</w:t>
      </w:r>
      <w:r w:rsidRPr="00477909">
        <w:rPr>
          <w:lang w:val="en-US"/>
        </w:rPr>
        <w:t>nformation System</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CE4C3F" w:rsidRPr="00737093" w14:paraId="5B90B271" w14:textId="77777777" w:rsidTr="00477909">
        <w:tc>
          <w:tcPr>
            <w:tcW w:w="4395" w:type="dxa"/>
          </w:tcPr>
          <w:p w14:paraId="7F7EF911" w14:textId="77777777" w:rsidR="00737093" w:rsidRPr="00477909" w:rsidRDefault="00737093" w:rsidP="00477909">
            <w:pPr>
              <w:rPr>
                <w:lang w:val="en-US"/>
              </w:rPr>
            </w:pPr>
            <w:r w:rsidRPr="00477909">
              <w:rPr>
                <w:lang w:val="en-US"/>
              </w:rPr>
              <w:t xml:space="preserve">The ANACM fulfills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w:t>
            </w:r>
            <w:r w:rsidRPr="00477909">
              <w:rPr>
                <w:lang w:val="en-US"/>
              </w:rPr>
              <w:lastRenderedPageBreak/>
              <w:t>its dissemination media to move up to a Category 3 NMHS for Climate Services Information System.</w:t>
            </w:r>
          </w:p>
          <w:p w14:paraId="45260593" w14:textId="096F188F" w:rsidR="00737093" w:rsidRPr="00477909" w:rsidRDefault="00737093" w:rsidP="00477909">
            <w:pPr>
              <w:rPr>
                <w:lang w:val="en-US"/>
              </w:rPr>
            </w:pPr>
            <w:r w:rsidRPr="00477909">
              <w:rPr>
                <w:lang w:val="en-US"/>
              </w:rPr>
              <w:t xml:space="preserve">Strengths: At a governance level, the ANACM has clear policy guidelines on the provision of Climate Information Services and provides data free of charge to government ministries </w:t>
            </w:r>
            <w:r w:rsidR="00827618">
              <w:rPr>
                <w:lang w:val="en-US"/>
              </w:rPr>
              <w:t xml:space="preserve">(in charge of agriculture, DRR, and environenment) </w:t>
            </w:r>
            <w:r w:rsidRPr="00477909">
              <w:rPr>
                <w:lang w:val="en-US"/>
              </w:rPr>
              <w:t>and education institutions. Staff produce most basic climate statistics for major climate variables. ANACM performs statistical analyses and contributes to national early warning systems through early warning information and advisories</w:t>
            </w:r>
          </w:p>
          <w:p w14:paraId="681E6557" w14:textId="7B883564" w:rsidR="00CE4C3F" w:rsidRPr="00477909" w:rsidRDefault="00737093" w:rsidP="00477909">
            <w:pPr>
              <w:rPr>
                <w:lang w:val="en-US"/>
              </w:rPr>
            </w:pPr>
            <w:r w:rsidRPr="00477909">
              <w:rPr>
                <w:lang w:val="en-US"/>
              </w:rPr>
              <w:t xml:space="preserve">Weaknesses: ANACM should improve capacity to produce basic climate statistics and seasonal outlooks. ANACM does not perform homogenization of climate data. The range of seasonal outlooks is limited, and the webpage does not provide sufficient specialized products. The web page is not frequently updated </w:t>
            </w:r>
          </w:p>
        </w:tc>
        <w:tc>
          <w:tcPr>
            <w:tcW w:w="4961" w:type="dxa"/>
          </w:tcPr>
          <w:p w14:paraId="11171B28" w14:textId="77777777" w:rsidR="00737093" w:rsidRPr="00477909" w:rsidRDefault="00737093" w:rsidP="00477909">
            <w:pPr>
              <w:rPr>
                <w:color w:val="4F81BD"/>
                <w:lang w:val="fr-FR"/>
              </w:rPr>
            </w:pPr>
            <w:r w:rsidRPr="00477909">
              <w:rPr>
                <w:color w:val="4F81BD"/>
                <w:lang w:val="fr-FR"/>
              </w:rPr>
              <w:lastRenderedPageBreak/>
              <w:t xml:space="preserve">L'ANACM remplit en partie les critères d'un SMHN de catégorie 1 pour un système d'information des services climatologiques. Certains aspects de ces deux catégories ne sont pas entièrement satisfaits, tels que la gamme de produits de prévision et l'accès aux logiciels de calcul des statistiques climatiques. Le NMHS devrait élargir la gamme de produits et améliorer l'information qu'il communique aux utilisateurs d'informations climatiques sur ses supports </w:t>
            </w:r>
            <w:r w:rsidRPr="00477909">
              <w:rPr>
                <w:color w:val="4F81BD"/>
                <w:lang w:val="fr-FR"/>
              </w:rPr>
              <w:lastRenderedPageBreak/>
              <w:t>de diffusion pour passer à un NMHS de catégorie 3 pour le Système d'information des services climatologiques.</w:t>
            </w:r>
          </w:p>
          <w:p w14:paraId="3E798414" w14:textId="77777777" w:rsidR="00737093" w:rsidRPr="00477909" w:rsidRDefault="00737093" w:rsidP="00477909">
            <w:pPr>
              <w:rPr>
                <w:color w:val="4F81BD"/>
                <w:lang w:val="fr-FR"/>
              </w:rPr>
            </w:pPr>
            <w:r w:rsidRPr="00477909">
              <w:rPr>
                <w:color w:val="4F81BD"/>
                <w:lang w:val="fr-FR"/>
              </w:rPr>
              <w:t>Points forts : Au niveau de la gouvernance, l'ANACM dispose de lignes directrices claires sur la fourniture de services d'information climatique et fournit gratuitement des données aux ministères et aux institutions éducatives. Le personnel produit la plupart des statistiques climatiques de base pour les principales variables climatiques. L'ANACM effectue des analyses statistiques et contribue aux systèmes nationaux d'alerte rapide par le biais d'informations et d'avis d'alerte rapide.</w:t>
            </w:r>
          </w:p>
          <w:p w14:paraId="7122B543" w14:textId="1E282042" w:rsidR="00CE4C3F" w:rsidRPr="00477909" w:rsidRDefault="00737093" w:rsidP="00477909">
            <w:pPr>
              <w:rPr>
                <w:color w:val="4F81BD" w:themeColor="accent1"/>
                <w:lang w:val="fr-FR"/>
              </w:rPr>
            </w:pPr>
            <w:r w:rsidRPr="00477909">
              <w:rPr>
                <w:color w:val="4F81BD"/>
                <w:lang w:val="fr-FR"/>
              </w:rPr>
              <w:t xml:space="preserve">Faiblesses : L'ANACM devrait améliorer sa capacité à produire des statistiques climatiques de base et des perspectives saisonnières. L'ANACM n'homogénéise pas les données climatiques. L'éventail des perspectives saisonnières est limité et la page Web ne propose pas suffisamment de produits spécialisés. </w:t>
            </w:r>
            <w:r w:rsidRPr="00477909">
              <w:rPr>
                <w:color w:val="4F81BD" w:themeColor="accent1"/>
                <w:lang w:val="fr-FR"/>
              </w:rPr>
              <w:t xml:space="preserve">La page Web n'est pas fréquemment mise à jour </w:t>
            </w:r>
          </w:p>
        </w:tc>
      </w:tr>
    </w:tbl>
    <w:p w14:paraId="3097E95E" w14:textId="77777777" w:rsidR="00FE7917" w:rsidRPr="00E753AC" w:rsidRDefault="00FE7917" w:rsidP="006B7D9F">
      <w:pPr>
        <w:pStyle w:val="Heading4"/>
        <w:rPr>
          <w:lang w:val="en-US"/>
        </w:rPr>
      </w:pPr>
      <w:r w:rsidRPr="00E753AC">
        <w:rPr>
          <w:lang w:val="en-US"/>
        </w:rPr>
        <w:lastRenderedPageBreak/>
        <w:t>Pillar 4: User Interface Platform</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CE4C3F" w:rsidRPr="00EA2C07" w14:paraId="14B6164A" w14:textId="77777777" w:rsidTr="00477909">
        <w:tc>
          <w:tcPr>
            <w:tcW w:w="4395" w:type="dxa"/>
          </w:tcPr>
          <w:p w14:paraId="1493B473" w14:textId="77777777" w:rsidR="00737093" w:rsidRPr="00477909" w:rsidRDefault="00737093" w:rsidP="00477909">
            <w:pPr>
              <w:rPr>
                <w:lang w:val="en-US"/>
              </w:rPr>
            </w:pPr>
            <w:r w:rsidRPr="00477909">
              <w:rPr>
                <w:lang w:val="en-US"/>
              </w:rPr>
              <w:t xml:space="preserve">ANACM partially fulfills the criteria for a Category 1 NMHS for the User Interface Platform pillar. In order to move to a Category 2 NMHS, it would need to improve its documentation of user needs and feedback, incorporate feedback into a redesign of products, enhance the training of users and improve the website. </w:t>
            </w:r>
          </w:p>
          <w:p w14:paraId="017E62EB" w14:textId="48FF56BC" w:rsidR="00737093" w:rsidRPr="00477909" w:rsidRDefault="00737093" w:rsidP="00477909">
            <w:pPr>
              <w:rPr>
                <w:lang w:val="en-US"/>
              </w:rPr>
            </w:pPr>
            <w:r w:rsidRPr="00477909">
              <w:rPr>
                <w:lang w:val="en-US"/>
              </w:rPr>
              <w:t xml:space="preserve">Strengths: Together with a strategic plan and procedure for user engagement, some staff members have been trained to interact with users </w:t>
            </w:r>
            <w:r w:rsidR="00FC06B9">
              <w:rPr>
                <w:lang w:val="en-US"/>
              </w:rPr>
              <w:t xml:space="preserve">(mainly from the agricultural sector) </w:t>
            </w:r>
            <w:r w:rsidRPr="00477909">
              <w:rPr>
                <w:lang w:val="en-US"/>
              </w:rPr>
              <w:t>around requests for seasonal forecasts and basic climatological queries. Such interactions have occurred in the past two years. ANACM has started the process for National Framework for Climate Services (NFCS).</w:t>
            </w:r>
          </w:p>
          <w:p w14:paraId="13C29496" w14:textId="77777777" w:rsidR="00CE4C3F" w:rsidRPr="00A74D12" w:rsidRDefault="00737093" w:rsidP="00A74D12">
            <w:pPr>
              <w:rPr>
                <w:lang w:val="en-US"/>
              </w:rPr>
            </w:pPr>
            <w:r w:rsidRPr="00477909">
              <w:rPr>
                <w:lang w:val="en-US"/>
              </w:rPr>
              <w:t>Weaknesses: ANACM does not document feedback from users of climate information, has no formal procedure in place to co-produce climate information with users, and it has not signed an MOU with some sectors. The website communicates no basic climate information to users. ANACM has not produced tailored products in response to user’s requests even for Agriculture, Water and Health sectors.</w:t>
            </w:r>
          </w:p>
          <w:p w14:paraId="59366EDC" w14:textId="37154ACC" w:rsidR="00CE4C3F" w:rsidRPr="00477909" w:rsidRDefault="00CE4C3F" w:rsidP="00477909">
            <w:pPr>
              <w:rPr>
                <w:lang w:val="en-US"/>
              </w:rPr>
            </w:pPr>
          </w:p>
        </w:tc>
        <w:tc>
          <w:tcPr>
            <w:tcW w:w="4961" w:type="dxa"/>
          </w:tcPr>
          <w:p w14:paraId="641F95FA" w14:textId="77777777" w:rsidR="00737093" w:rsidRPr="00477909" w:rsidRDefault="00737093" w:rsidP="00477909">
            <w:pPr>
              <w:rPr>
                <w:color w:val="4F81BD"/>
                <w:lang w:val="fr-FR"/>
              </w:rPr>
            </w:pPr>
            <w:r w:rsidRPr="00477909">
              <w:rPr>
                <w:color w:val="4F81BD"/>
                <w:lang w:val="fr-FR"/>
              </w:rPr>
              <w:t xml:space="preserve">L'ANACM répond partiellement aux critères d'une SMHN de catégorie 1 pour le pilier de la plate-forme d'interface utilisateur. Pour passer à une SMHN de catégorie 2, il lui faudrait améliorer sa documentation sur les besoins et la rétroaction des utilisateurs, intégrer la rétroaction dans une refonte des produits, améliorer la formation des utilisateurs et améliorer le site Web. </w:t>
            </w:r>
          </w:p>
          <w:p w14:paraId="2AC98D62" w14:textId="7367CCA7" w:rsidR="00737093" w:rsidRPr="00477909" w:rsidRDefault="00737093" w:rsidP="00477909">
            <w:pPr>
              <w:rPr>
                <w:color w:val="4F81BD"/>
                <w:lang w:val="fr-FR"/>
              </w:rPr>
            </w:pPr>
            <w:r w:rsidRPr="00477909">
              <w:rPr>
                <w:color w:val="4F81BD"/>
                <w:lang w:val="fr-FR"/>
              </w:rPr>
              <w:t xml:space="preserve">Points forts : Avec un plan stratégique et une procédure d'engagement des utilisateurs, certains membres du personnel ont été formés pour interagir avec les utilisateurs </w:t>
            </w:r>
            <w:r w:rsidR="00FC06B9">
              <w:rPr>
                <w:color w:val="4F81BD"/>
                <w:lang w:val="fr-FR"/>
              </w:rPr>
              <w:t xml:space="preserve">(principalement dans le secteur agricole) </w:t>
            </w:r>
            <w:r w:rsidRPr="00A74D12">
              <w:rPr>
                <w:color w:val="4F81BD" w:themeColor="accent1"/>
                <w:lang w:val="fr-FR"/>
              </w:rPr>
              <w:t>c</w:t>
            </w:r>
            <w:r w:rsidRPr="00737093">
              <w:rPr>
                <w:color w:val="4F81BD" w:themeColor="accent1"/>
                <w:lang w:val="fr-FR"/>
              </w:rPr>
              <w:t>oncernantoncernant</w:t>
            </w:r>
            <w:r w:rsidRPr="00477909">
              <w:rPr>
                <w:color w:val="4F81BD"/>
                <w:lang w:val="fr-FR"/>
              </w:rPr>
              <w:t xml:space="preserve"> les demandes de prévisions saisonnières et les questions climatologiques de base. De telles interactions se sont produites au cours des deux dernières années. L'ANACM a entamé le processus d'élaboration du Cadre national pour les services climatologiques (CNSC).</w:t>
            </w:r>
          </w:p>
          <w:p w14:paraId="1847C750" w14:textId="35E56E2C" w:rsidR="00CE4C3F" w:rsidRPr="00477909" w:rsidRDefault="00737093" w:rsidP="00477909">
            <w:pPr>
              <w:rPr>
                <w:color w:val="4F81BD"/>
                <w:lang w:val="fr-FR"/>
              </w:rPr>
            </w:pPr>
            <w:r w:rsidRPr="00477909">
              <w:rPr>
                <w:color w:val="4F81BD"/>
                <w:lang w:val="fr-FR"/>
              </w:rPr>
              <w:t>Faiblesses : L'ANACM ne documente pas la rétroaction des utilisateurs d'information sur le climat, n'a pas de procédure officielle en place pour coproduire l'information sur le climat avec les utilisateurs et n'a pas signé de protocole d'entente avec certains secteurs. Le site Web ne communique aucune information de base sur le climat aux utilisateurs. L'ANACM n'a pas fabriqué de produits sur mesure en réponse aux demandes des utilisateurs, même pour les secteurs de l'agriculture, de l'eau et de la santé.</w:t>
            </w:r>
          </w:p>
        </w:tc>
      </w:tr>
    </w:tbl>
    <w:p w14:paraId="5AEFD402" w14:textId="77777777" w:rsidR="00FE7917" w:rsidRPr="00E753AC" w:rsidRDefault="00FE7917" w:rsidP="006B7D9F">
      <w:pPr>
        <w:pStyle w:val="Heading4"/>
        <w:rPr>
          <w:lang w:val="en-US"/>
        </w:rPr>
      </w:pPr>
      <w:r w:rsidRPr="00E753AC">
        <w:rPr>
          <w:lang w:val="en-US"/>
        </w:rPr>
        <w:t>Pillar 5: Capacity Development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CE4C3F" w:rsidRPr="00EA2C07" w14:paraId="6EA21BFF" w14:textId="77777777" w:rsidTr="00477909">
        <w:tc>
          <w:tcPr>
            <w:tcW w:w="4395" w:type="dxa"/>
          </w:tcPr>
          <w:p w14:paraId="2688E258" w14:textId="77777777" w:rsidR="00737093" w:rsidRPr="00477909" w:rsidRDefault="00737093" w:rsidP="00477909">
            <w:pPr>
              <w:rPr>
                <w:lang w:val="en-US"/>
              </w:rPr>
            </w:pPr>
            <w:r w:rsidRPr="00477909">
              <w:rPr>
                <w:lang w:val="en-US"/>
              </w:rPr>
              <w:t xml:space="preserve">ANACM does not fulfill the criteria for a Category 1 NMHS for Capacity Development. In order to satisfy the criteria, the NMHS would need to establish a formalized governance structure with a financial autonomy, expand participation in the national </w:t>
            </w:r>
            <w:r w:rsidRPr="00477909">
              <w:rPr>
                <w:lang w:val="en-US"/>
              </w:rPr>
              <w:lastRenderedPageBreak/>
              <w:t>policy process, and strengthen human and technological capacity.</w:t>
            </w:r>
          </w:p>
          <w:p w14:paraId="6C601CE9" w14:textId="06AF4DA8" w:rsidR="00737093" w:rsidRPr="00477909" w:rsidRDefault="00737093" w:rsidP="00477909">
            <w:pPr>
              <w:rPr>
                <w:lang w:val="en-US"/>
              </w:rPr>
            </w:pPr>
            <w:r w:rsidRPr="00477909">
              <w:rPr>
                <w:lang w:val="en-US"/>
              </w:rPr>
              <w:t>Strengths: ANACM participates in climate related policies and plans. Staff have basic training in essential meteorological services. It has some staff with a range of specializations including Numerical Weather Prediction (NWP). Staff have some access to software tools for weather and climate forecasting and there is some training conducted for entry and mid-level meteorological technicians</w:t>
            </w:r>
          </w:p>
          <w:p w14:paraId="043D9160" w14:textId="14677832" w:rsidR="00CE4C3F" w:rsidRPr="00477909" w:rsidRDefault="00737093" w:rsidP="00477909">
            <w:pPr>
              <w:rPr>
                <w:lang w:val="en-US"/>
              </w:rPr>
            </w:pPr>
            <w:r w:rsidRPr="00477909">
              <w:rPr>
                <w:lang w:val="en-US"/>
              </w:rPr>
              <w:t>Weaknesses: The Met department of ANACM has no formalized governance structure. Human and technological capacities are limited. Most staff have access to very basic computing resources and no internet capacity. There are weaknesses in staff qualifications with more staff with MSc’s and PhDs required.  The internet connection speed does not meet the Category 1 requirement of 1 Mbps. The NMHS does not have high performance computing capacity.</w:t>
            </w:r>
          </w:p>
        </w:tc>
        <w:tc>
          <w:tcPr>
            <w:tcW w:w="4961" w:type="dxa"/>
          </w:tcPr>
          <w:p w14:paraId="24341906" w14:textId="430C76DE" w:rsidR="00737093" w:rsidRPr="00477909" w:rsidRDefault="00737093" w:rsidP="00477909">
            <w:pPr>
              <w:rPr>
                <w:color w:val="4F81BD"/>
                <w:lang w:val="fr-FR"/>
              </w:rPr>
            </w:pPr>
            <w:r w:rsidRPr="00477909">
              <w:rPr>
                <w:color w:val="4F81BD"/>
                <w:lang w:val="fr-FR"/>
              </w:rPr>
              <w:lastRenderedPageBreak/>
              <w:t xml:space="preserve">L'ANACM ne répond pas aux critères d'un SMHN de catégorie 1 pour le développement des capacités. Pour satisfaire à ces critères, le SMHN devrait mettre en place une structure de gouvernance officielle dotée d'une autonomie financière, élargir sa participation au processus </w:t>
            </w:r>
            <w:r w:rsidRPr="00477909">
              <w:rPr>
                <w:color w:val="4F81BD"/>
                <w:lang w:val="fr-FR"/>
              </w:rPr>
              <w:lastRenderedPageBreak/>
              <w:t>d'élaboration des politiques nationales et renforcer ses capacités humaines et technologiques.</w:t>
            </w:r>
          </w:p>
          <w:p w14:paraId="7DB0B219" w14:textId="4AB1D579" w:rsidR="00737093" w:rsidRPr="00477909" w:rsidRDefault="00737093" w:rsidP="00477909">
            <w:pPr>
              <w:rPr>
                <w:color w:val="4F81BD"/>
                <w:lang w:val="fr-FR"/>
              </w:rPr>
            </w:pPr>
            <w:r w:rsidRPr="00477909">
              <w:rPr>
                <w:color w:val="4F81BD"/>
                <w:lang w:val="fr-FR"/>
              </w:rPr>
              <w:t xml:space="preserve">Points forts : L'ANACM participe aux politiques et plans liés au climat. Le personnel a reçu une formation de base sur les services météorologiques essentiels. Elle compte un certain nombre d'employés ayant diverses spécialisations, dont la prévision numérique du temps (PNT). Le personnel a un certain accès aux outils logiciels de prévision météorologique et climatique, et </w:t>
            </w:r>
            <w:r w:rsidR="001C39C6">
              <w:rPr>
                <w:color w:val="4F81BD"/>
                <w:lang w:val="fr-FR"/>
              </w:rPr>
              <w:t>des formations sont propos</w:t>
            </w:r>
            <w:r w:rsidR="001C39C6" w:rsidRPr="00477909">
              <w:rPr>
                <w:color w:val="4F81BD"/>
                <w:lang w:val="fr-FR"/>
              </w:rPr>
              <w:t>é</w:t>
            </w:r>
            <w:r w:rsidR="001C39C6">
              <w:rPr>
                <w:color w:val="4F81BD"/>
                <w:lang w:val="fr-FR"/>
              </w:rPr>
              <w:t xml:space="preserve">es pour </w:t>
            </w:r>
            <w:r w:rsidRPr="00477909">
              <w:rPr>
                <w:color w:val="4F81BD"/>
                <w:lang w:val="fr-FR"/>
              </w:rPr>
              <w:t xml:space="preserve">les techniciens en météorologie d'entrée et de niveau intermédiaire </w:t>
            </w:r>
          </w:p>
          <w:p w14:paraId="48FEB63D" w14:textId="75287C7B" w:rsidR="00CE4C3F" w:rsidRPr="00477909" w:rsidRDefault="00737093" w:rsidP="00477909">
            <w:pPr>
              <w:rPr>
                <w:color w:val="4F81BD"/>
                <w:lang w:val="fr-FR"/>
              </w:rPr>
            </w:pPr>
            <w:r w:rsidRPr="00477909">
              <w:rPr>
                <w:color w:val="4F81BD"/>
                <w:lang w:val="fr-FR"/>
              </w:rPr>
              <w:t>Faiblesses : Le département Met de l'ANACM n'a pas de structure de gouvernance formalisée. Les capacités humaines et technologiques sont limitées. La plupart des membres du personnel ont accès à des ressources informatiques de base et n'ont pas accès à Internet. Il y a des faiblesses dans les qualifications du personnel et il faut plus de personnel ayant une maîtrise et un doctorat.  La vitesse de connexion Internet ne répond pas aux exigences de la catégorie 1 de 1 Mbps. Le SMHN n'a pas de capacité de calcul à haute performance.</w:t>
            </w:r>
          </w:p>
        </w:tc>
      </w:tr>
    </w:tbl>
    <w:p w14:paraId="79E6F8C6" w14:textId="79BB3024" w:rsidR="00B95BF0" w:rsidRPr="00524225" w:rsidRDefault="006B7D9F" w:rsidP="006B7D9F">
      <w:pPr>
        <w:pStyle w:val="Heading3"/>
      </w:pPr>
      <w:bookmarkStart w:id="140" w:name="_Toc20084857"/>
      <w:bookmarkStart w:id="141" w:name="_Toc20085530"/>
      <w:bookmarkStart w:id="142" w:name="_Toc20086205"/>
      <w:bookmarkStart w:id="143" w:name="_Toc20753646"/>
      <w:bookmarkStart w:id="144" w:name="_Toc26444492"/>
      <w:bookmarkStart w:id="145" w:name="_Hlk20146784"/>
      <w:bookmarkEnd w:id="140"/>
      <w:bookmarkEnd w:id="141"/>
      <w:bookmarkEnd w:id="142"/>
      <w:r>
        <w:lastRenderedPageBreak/>
        <w:t>3.1.2</w:t>
      </w:r>
      <w:r>
        <w:tab/>
      </w:r>
      <w:r w:rsidR="00B95BF0" w:rsidRPr="00524225">
        <w:t>Assessment of existing climate services users and platforms</w:t>
      </w:r>
      <w:bookmarkEnd w:id="143"/>
      <w:bookmarkEnd w:id="144"/>
      <w:r w:rsidR="00B95BF0" w:rsidRPr="00524225">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A20B7D" w:rsidRPr="00EA2C07" w14:paraId="07EBC0D4" w14:textId="77777777" w:rsidTr="00477909">
        <w:tc>
          <w:tcPr>
            <w:tcW w:w="4520" w:type="dxa"/>
          </w:tcPr>
          <w:p w14:paraId="6F4FED2A" w14:textId="1A271420" w:rsidR="00A20B7D" w:rsidRPr="00A20B7D" w:rsidRDefault="00A20B7D" w:rsidP="00477909">
            <w:r w:rsidRPr="00A74D12">
              <w:t>Regarding access to climate services, the World Meteorological Organisation (WMO), through the GFCS, has prioritised several sectors including water, agriculture and fisheries for food security, health and disaster risk reduction.</w:t>
            </w:r>
          </w:p>
        </w:tc>
        <w:tc>
          <w:tcPr>
            <w:tcW w:w="4836" w:type="dxa"/>
          </w:tcPr>
          <w:p w14:paraId="684A5D57" w14:textId="5874F034" w:rsidR="00A20B7D" w:rsidRDefault="00A20B7D" w:rsidP="00477909">
            <w:pPr>
              <w:rPr>
                <w:lang w:val="fr-FR"/>
              </w:rPr>
            </w:pPr>
            <w:r w:rsidRPr="00477909">
              <w:rPr>
                <w:color w:val="4F81BD"/>
                <w:lang w:val="fr-FR"/>
              </w:rPr>
              <w:t xml:space="preserve">En ce qui concerne l’accès aux </w:t>
            </w:r>
            <w:r w:rsidR="00342AB7" w:rsidRPr="00477909">
              <w:rPr>
                <w:color w:val="4F81BD"/>
                <w:lang w:val="fr-FR"/>
              </w:rPr>
              <w:t>services climatologiques</w:t>
            </w:r>
            <w:r w:rsidRPr="00477909">
              <w:rPr>
                <w:color w:val="4F81BD"/>
                <w:lang w:val="fr-FR"/>
              </w:rPr>
              <w:t xml:space="preserve">, l’OMM, dans le cadre du GFCS, a priorisé plusieurs secteurs dont l’eau, l’agriculture et la pêche pour la sécurité alimentaire, la santé et la réduction des risques de catastrophes. </w:t>
            </w:r>
          </w:p>
        </w:tc>
      </w:tr>
    </w:tbl>
    <w:p w14:paraId="62DABAFA" w14:textId="77777777" w:rsidR="00A20B7D" w:rsidRPr="00524225" w:rsidRDefault="00A20B7D" w:rsidP="006B7D9F">
      <w:pPr>
        <w:pStyle w:val="Heading4"/>
      </w:pPr>
      <w:r w:rsidRPr="00524225">
        <w:t>Water resources management for potable water, domestic uses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A20B7D" w:rsidRPr="00EA2C07" w14:paraId="352D9131" w14:textId="77777777" w:rsidTr="00477909">
        <w:tc>
          <w:tcPr>
            <w:tcW w:w="4520" w:type="dxa"/>
          </w:tcPr>
          <w:p w14:paraId="44FCE0B8" w14:textId="77777777" w:rsidR="00A20B7D" w:rsidRPr="00477909" w:rsidRDefault="00A20B7D" w:rsidP="00477909">
            <w:pPr>
              <w:rPr>
                <w:b/>
                <w:i/>
              </w:rPr>
            </w:pPr>
            <w:r w:rsidRPr="00477909">
              <w:t>The management of water resources for all uses is based on the General Directorate of Water, Mines and Energy - DGEME, a national operator for water services, MAMWE (National Society for Water and Electricity Support) and local island management structures: SOGEM (Mohéli Society of Water Management), UCEA (Union Committee of Anjo</w:t>
            </w:r>
            <w:r w:rsidRPr="00477909">
              <w:rPr>
                <w:b/>
                <w:i/>
              </w:rPr>
              <w:t>u</w:t>
            </w:r>
            <w:r w:rsidRPr="00477909">
              <w:t>an Water) and UCEM (Union Committee of Mohéli Water).</w:t>
            </w:r>
          </w:p>
          <w:p w14:paraId="3BA0B9B3" w14:textId="45C63495" w:rsidR="00A20B7D" w:rsidRPr="00A20B7D" w:rsidRDefault="00A20B7D" w:rsidP="00477909">
            <w:r w:rsidRPr="00477909">
              <w:t xml:space="preserve">There is no water resource monitoring system for all uses or knowledge of the hydrological functioning of rivers and aquifers that could contribute to the establishment of a flood warning system or risk of flooding for populations. It should also be noted that access to drinking water is still very limited, not exceeding 15% in some rural areas. A UNDP-FVC project (see </w:t>
            </w:r>
            <w:r w:rsidR="00A567E5" w:rsidRPr="00477909">
              <w:t>2.2.3</w:t>
            </w:r>
            <w:r w:rsidRPr="00477909">
              <w:t>, baseline projects) plans to move to a 51% access rate for the 60,000 households concerned in the 139 villages on the 3 islands. This project also includes an urban drainage component to reduce the risk of flooding and a hydro-meteorological equipment component on water courses.</w:t>
            </w:r>
          </w:p>
        </w:tc>
        <w:tc>
          <w:tcPr>
            <w:tcW w:w="4836" w:type="dxa"/>
          </w:tcPr>
          <w:p w14:paraId="72E93C0F" w14:textId="77777777" w:rsidR="00A20B7D" w:rsidRPr="00477909" w:rsidRDefault="00A20B7D" w:rsidP="00477909">
            <w:pPr>
              <w:rPr>
                <w:color w:val="4F81BD"/>
                <w:lang w:val="fr-FR"/>
              </w:rPr>
            </w:pPr>
            <w:r w:rsidRPr="00477909">
              <w:rPr>
                <w:color w:val="4F81BD"/>
                <w:lang w:val="fr-FR"/>
              </w:rPr>
              <w:t>La gestion des ressources en eau pour tous les usages repose sur la Direction générale de l'Eau, des Mines et de l’Énergie - DGEME, un opérateur national pour le service de l’eau, MAMWE (Société nationale d’appui à l’eau et à l’électricité) et des structures de gestion locale par île : SOGEM (Société de gestion de l’eau de Mohéli), UCEA (Union des Comités de l’Eau d’Anjouan) et UCEM (Union des Comités de l’Eau de Mohéli).</w:t>
            </w:r>
          </w:p>
          <w:p w14:paraId="5B8FC2B5" w14:textId="0100603D" w:rsidR="00A20B7D" w:rsidRDefault="00A20B7D" w:rsidP="00477909">
            <w:pPr>
              <w:rPr>
                <w:lang w:val="fr-FR"/>
              </w:rPr>
            </w:pPr>
            <w:r w:rsidRPr="00477909">
              <w:rPr>
                <w:color w:val="4F81BD"/>
                <w:lang w:val="fr-FR"/>
              </w:rPr>
              <w:t xml:space="preserve">Il n’existe pas de dispositif de suivi de la ressource en eau pour tous les usages ni de connaissance du fonctionnement hydrologique des cours d’eau et des nappes pouvant contribuer à la mise en place d’un système d’alerte de crue ou de risque inondation pour les populations. Il faut </w:t>
            </w:r>
            <w:r w:rsidR="00BE1FD3">
              <w:rPr>
                <w:rFonts w:eastAsia="Arial"/>
                <w:color w:val="4F81BD" w:themeColor="accent1"/>
                <w:lang w:val="fr-FR"/>
              </w:rPr>
              <w:t>é</w:t>
            </w:r>
            <w:r w:rsidRPr="00477909">
              <w:rPr>
                <w:color w:val="4F81BD"/>
                <w:lang w:val="fr-FR"/>
              </w:rPr>
              <w:t xml:space="preserve">galement souligner l’accès encore </w:t>
            </w:r>
            <w:r w:rsidRPr="00A20B7D">
              <w:rPr>
                <w:color w:val="4F81BD" w:themeColor="accent1"/>
                <w:lang w:val="fr-FR"/>
              </w:rPr>
              <w:t>tr</w:t>
            </w:r>
            <w:r w:rsidR="00BE1FD3">
              <w:rPr>
                <w:color w:val="4F81BD" w:themeColor="accent1"/>
                <w:lang w:val="fr-FR"/>
              </w:rPr>
              <w:t>è</w:t>
            </w:r>
            <w:r w:rsidRPr="00A20B7D">
              <w:rPr>
                <w:color w:val="4F81BD" w:themeColor="accent1"/>
                <w:lang w:val="fr-FR"/>
              </w:rPr>
              <w:t>s</w:t>
            </w:r>
            <w:r w:rsidRPr="00477909">
              <w:rPr>
                <w:color w:val="4F81BD"/>
                <w:lang w:val="fr-FR"/>
              </w:rPr>
              <w:t xml:space="preserve"> limite à l’eau potable, ne </w:t>
            </w:r>
            <w:r w:rsidRPr="00A20B7D">
              <w:rPr>
                <w:color w:val="4F81BD" w:themeColor="accent1"/>
                <w:lang w:val="fr-FR"/>
              </w:rPr>
              <w:t>d</w:t>
            </w:r>
            <w:r w:rsidR="00BE1FD3">
              <w:rPr>
                <w:color w:val="4F81BD" w:themeColor="accent1"/>
                <w:lang w:val="fr-FR"/>
              </w:rPr>
              <w:t>é</w:t>
            </w:r>
            <w:r w:rsidRPr="00A20B7D">
              <w:rPr>
                <w:color w:val="4F81BD" w:themeColor="accent1"/>
                <w:lang w:val="fr-FR"/>
              </w:rPr>
              <w:t>passant</w:t>
            </w:r>
            <w:r w:rsidRPr="00477909">
              <w:rPr>
                <w:color w:val="4F81BD"/>
                <w:lang w:val="fr-FR"/>
              </w:rPr>
              <w:t xml:space="preserve"> pas 15% dans certaines zones rurales. Un projet PNUD-FVC (voir </w:t>
            </w:r>
            <w:r w:rsidR="00A567E5" w:rsidRPr="00477909">
              <w:rPr>
                <w:color w:val="4F81BD"/>
                <w:lang w:val="fr-FR"/>
              </w:rPr>
              <w:t>2.2.3</w:t>
            </w:r>
            <w:r w:rsidRPr="00477909">
              <w:rPr>
                <w:color w:val="4F81BD"/>
                <w:lang w:val="fr-FR"/>
              </w:rPr>
              <w:t xml:space="preserve"> baseline projects) prévoit de passer à un taux d’accès de 51% pour les 60 000 ménages concernés sur les 139 villages sur les 3 iles. Ce projet comporte également un volet de drainage urbain pour réduire le risque inondation et un volet d’équipement hydro-météo sur les cours d’eau.</w:t>
            </w:r>
          </w:p>
        </w:tc>
      </w:tr>
    </w:tbl>
    <w:p w14:paraId="3A025529" w14:textId="3572F4D0" w:rsidR="00B95BF0" w:rsidRDefault="003F71B2" w:rsidP="006B7D9F">
      <w:pPr>
        <w:pStyle w:val="Heading4"/>
      </w:pPr>
      <w:r w:rsidRPr="00A20B7D">
        <w:lastRenderedPageBreak/>
        <w:t>Agriculture and fisheries</w:t>
      </w:r>
      <w:r w:rsidR="00B95BF0" w:rsidRPr="00A20B7D">
        <w:t xml:space="preserve"> for food security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A20B7D" w:rsidRPr="00EA2C07" w14:paraId="4511419F" w14:textId="77777777" w:rsidTr="00477909">
        <w:tc>
          <w:tcPr>
            <w:tcW w:w="4520" w:type="dxa"/>
          </w:tcPr>
          <w:p w14:paraId="620D82DC" w14:textId="77777777" w:rsidR="00A20B7D" w:rsidRPr="00477909" w:rsidRDefault="00A20B7D" w:rsidP="00477909">
            <w:r w:rsidRPr="00A74D12">
              <w:t>In the Comoros, it is estimated that 41% of the rural population are poor and 79% of the poor are farmers. For this group, family livelihoods and food security are based on small-scale agriculture and livestock, food crops (bananas, cassava, sweet potatoes, coconuts, rice) and cash crops (cloves, ylang-ylang, vanilla, black pepper). Agriculture is essentially rainfed; access to water for agriculture is difficult because the reservoirs are primarily dedicated to drinking water for domestic consumption and are therefore located near urban centres. There is no service dedicated to agriculture which relates to precipitation forecasting or its absence, temperature and humidity with data localisation at a relevant scale given the island reliefs (notably Grande Comore).</w:t>
            </w:r>
          </w:p>
          <w:p w14:paraId="7D7E81D3" w14:textId="5A056B04" w:rsidR="00A20B7D" w:rsidRPr="00A20B7D" w:rsidRDefault="00A20B7D" w:rsidP="00477909">
            <w:r w:rsidRPr="00A74D12">
              <w:t xml:space="preserve">Concerning </w:t>
            </w:r>
            <w:r w:rsidR="005D271A">
              <w:t>the fisheries sector</w:t>
            </w:r>
            <w:r w:rsidRPr="00A74D12">
              <w:t>, there is no efficient marine weather service to alert fishing communities in the event of strong winds or swells. There is a cyclone alert system, which allows fishermen to keep their boats ashore. But little trust in weather forecasts means that local fishermen do not necessarily comply with ANACM alerts. However, some fishermen have a good knowledge of the weather phenomena (movement of clouds, colour of the sea and sky, etc.) that allows them to predict extreme events and warn their community members. There also is not an effective communication system to warn vessels already at sea of risks.  As a result, Comoros has about 20 deaths at sea per year. It also reflects an important need to raise awareness among this very poor socio-economic group; it should be noted that, in this context of extreme poverty, even in the event of an alert, fishermen will often go to sea to provide an income for their families.</w:t>
            </w:r>
          </w:p>
        </w:tc>
        <w:tc>
          <w:tcPr>
            <w:tcW w:w="4836" w:type="dxa"/>
          </w:tcPr>
          <w:p w14:paraId="3EC90A60" w14:textId="77777777" w:rsidR="00A20B7D" w:rsidRPr="00477909" w:rsidRDefault="00A20B7D" w:rsidP="00477909">
            <w:pPr>
              <w:rPr>
                <w:color w:val="4F81BD"/>
                <w:lang w:val="fr-FR"/>
              </w:rPr>
            </w:pPr>
            <w:r w:rsidRPr="00477909">
              <w:rPr>
                <w:color w:val="4F81BD"/>
                <w:lang w:val="fr-FR"/>
              </w:rPr>
              <w:t>Aux Comores, il est estimé que 41% de la population rurale est pauvre et que 79% des pauvres sont des agriculteurs. Pour ce groupe, les moyens de subsistance de la famille et la sécurité alimentaire reposent sur l’agriculture et l’élevage à petite échelle, des cultures vivrières (bananes, manioc, patate douce, noix de coco, riz) et des cultures de rente (clous de girofle, ylang-ylang, vanille, poivre noir). L’agriculture est essentiellement pluviale ; l’accès à l’eau pour l’agriculture est difficile car les réservoirs sont en priorité dédiés à l’eau potable de consommation domestique, et sont, des lors, localisés près des centres urbains. Il n’existe pas de service dédié à l’agriculture relatif à la prévision de précipitation ou son absence, à la température et à l’hygrométrie avec une localisation des données à une échelle pertinente compte-tenu des reliefs des îles (notamment Grand Comore).</w:t>
            </w:r>
          </w:p>
          <w:p w14:paraId="794772EF" w14:textId="6E8E9904" w:rsidR="00A20B7D" w:rsidRDefault="00A20B7D" w:rsidP="00477909">
            <w:pPr>
              <w:rPr>
                <w:lang w:val="fr-FR"/>
              </w:rPr>
            </w:pPr>
            <w:r w:rsidRPr="00477909">
              <w:rPr>
                <w:color w:val="4F81BD"/>
                <w:lang w:val="fr-FR"/>
              </w:rPr>
              <w:t>Concernant les activités de pêche, il n’existe pas de service performant de météo marine permettant d’alerter les communautés de pêcheurs en cas d’évènement de vent fort ou de houle. Il existe un système d’alerte en cas de cyclone, qui permet aux pécheurs de mettre leur embarcation à l’abri à terre. Mais la faible confiance dans les prévisions météorologiques fait que les pêcheurs locaux n’obtempèrent pas forcément en cas d’alerte venant de l’ANACM. Toutefois, certains pêcheurs ont une bonne connaissance des phénomènes météorologiques (mouvement des nuages, couleur de la mer et du ciel…) qui leur permet de prévoir des phénomènes extrêmes et d’en avertir les membres de leur communauté. Il n’existe pas non plus de système de communication performant pour prévenir les bateaux qui sont déjà en mer en cas de risques.  En conséquence, les Comores comptent une vingtaine de décès par an en mer. Cela reflète également un important besoin de sensibiliser ce groupe socio-économique très pauvre ; il est à noter que, dans ce contexte d’extrême pauvreté, même en cas d’alerte les pêcheurs iront souvent en mer pour assurer un revenu à leur famille.</w:t>
            </w:r>
          </w:p>
        </w:tc>
      </w:tr>
    </w:tbl>
    <w:p w14:paraId="32D9EB5C" w14:textId="52783E65" w:rsidR="00B95BF0" w:rsidRDefault="00B95BF0" w:rsidP="006B7D9F">
      <w:pPr>
        <w:pStyle w:val="Heading4"/>
      </w:pPr>
      <w:r w:rsidRPr="00A20B7D">
        <w:t>Health</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A20B7D" w:rsidRPr="00EA2C07" w14:paraId="02DF40A7" w14:textId="77777777" w:rsidTr="00477909">
        <w:tc>
          <w:tcPr>
            <w:tcW w:w="4520" w:type="dxa"/>
          </w:tcPr>
          <w:p w14:paraId="5657E966" w14:textId="7A801C5C" w:rsidR="00625C0F" w:rsidRPr="00477909" w:rsidRDefault="00625C0F" w:rsidP="00477909">
            <w:r w:rsidRPr="00A74D12">
              <w:t>Fundamentally, climatic conditions influence health status (see sectio</w:t>
            </w:r>
            <w:r w:rsidR="00A567E5" w:rsidRPr="00A74D12">
              <w:t>n 1.1 Climate Vulnerability</w:t>
            </w:r>
            <w:r w:rsidRPr="00A74D12">
              <w:t>). The General Directorate of Health (DGS) has a budget dedicated to crisis management and a cyclone contingency plan to manage health emergencies during the crisis and its post-crisis consequences, such as waterborne diseases linked to the disruption of water and sanitation services. The health sector is also widely supported by humanitarian associations, in particular the CRC, which has a network of local actors and volunteers of more than 3000 people on the three islands to intervene in the event of a humanitarian crisis (health, nutrition or climate risk).</w:t>
            </w:r>
          </w:p>
          <w:p w14:paraId="025825BA" w14:textId="1535BC71" w:rsidR="00A20B7D" w:rsidRPr="00625C0F" w:rsidRDefault="00625C0F" w:rsidP="00477909">
            <w:r w:rsidRPr="00A74D12">
              <w:lastRenderedPageBreak/>
              <w:t>The health sector is one of the first actors to be informed and mobilised in the event of a crisis. Mechanisms are in place to mobilise international humanitarian actors in the event of a crisis that exceeds the response capacities of the Comorian State (particularly in the context of heavy flooding).</w:t>
            </w:r>
          </w:p>
        </w:tc>
        <w:tc>
          <w:tcPr>
            <w:tcW w:w="4836" w:type="dxa"/>
          </w:tcPr>
          <w:p w14:paraId="5849FF3E" w14:textId="2264C53F" w:rsidR="00A20B7D" w:rsidRPr="00477909" w:rsidRDefault="00A20B7D" w:rsidP="00477909">
            <w:pPr>
              <w:rPr>
                <w:color w:val="4F81BD"/>
                <w:lang w:val="fr-FR"/>
              </w:rPr>
            </w:pPr>
            <w:r w:rsidRPr="00477909">
              <w:rPr>
                <w:color w:val="4F81BD"/>
                <w:lang w:val="fr-FR"/>
              </w:rPr>
              <w:lastRenderedPageBreak/>
              <w:t>Fondamentalement, les conditions climatiques influent sur l’état de la santé (voir section 1.</w:t>
            </w:r>
            <w:r w:rsidR="00A567E5" w:rsidRPr="00477909">
              <w:rPr>
                <w:color w:val="4F81BD"/>
                <w:lang w:val="fr-FR"/>
              </w:rPr>
              <w:t>1</w:t>
            </w:r>
            <w:r w:rsidRPr="00477909">
              <w:rPr>
                <w:color w:val="4F81BD"/>
                <w:lang w:val="fr-FR"/>
              </w:rPr>
              <w:t xml:space="preserve"> Climate Vulnerability). La direction générale de la santé (DGS) dispose d’un budget dédié à la gestion de crise et d’un plan de contingence en cas de cyclone pour gérer les urgences sanitaires durant la crise et ses conséquences post-crise, comme les maladies hydriques liées à la rupture du service eau et assainissement. Le secteur de la santé est également largement appuyé par les associations humanitaires, notamment le CRC qui dispose d’un réseau d’acteurs et de volontaires locaux de plus de 3000 personnes sur les 3 îles pour intervenir en cas de crise humanitaire (santé alimentation ou risque climatique).</w:t>
            </w:r>
          </w:p>
          <w:p w14:paraId="0AABFB95" w14:textId="516B4DE1" w:rsidR="00A20B7D" w:rsidRPr="00477909" w:rsidRDefault="00A20B7D" w:rsidP="00477909">
            <w:pPr>
              <w:rPr>
                <w:color w:val="4F81BD"/>
                <w:lang w:val="fr-FR"/>
              </w:rPr>
            </w:pPr>
            <w:r w:rsidRPr="00477909">
              <w:rPr>
                <w:color w:val="4F81BD"/>
                <w:lang w:val="fr-FR"/>
              </w:rPr>
              <w:lastRenderedPageBreak/>
              <w:t>Le secteur de la santé est l’un des acteurs les premiers informés et mobilisés en cas de crise. Des mécanismes sont en place pour mobiliser les acteurs de l’aide humanitaire internationale en cas de situation de crise qui dépasse les capacités de réponse de l’État comorien (notamment dans le contexte de fortes inondations).</w:t>
            </w:r>
          </w:p>
        </w:tc>
      </w:tr>
    </w:tbl>
    <w:p w14:paraId="082AE3AC" w14:textId="7A9942E1" w:rsidR="00B95BF0" w:rsidRDefault="00B95BF0" w:rsidP="006B7D9F">
      <w:pPr>
        <w:pStyle w:val="Heading4"/>
      </w:pPr>
      <w:r w:rsidRPr="00A20B7D">
        <w:lastRenderedPageBreak/>
        <w:t>Disaster risk reduction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A20B7D" w:rsidRPr="00EA2C07" w14:paraId="6F66C595" w14:textId="77777777" w:rsidTr="00477909">
        <w:tc>
          <w:tcPr>
            <w:tcW w:w="4520" w:type="dxa"/>
          </w:tcPr>
          <w:p w14:paraId="4042C152" w14:textId="5629579E" w:rsidR="00FA617D" w:rsidRPr="00477909" w:rsidRDefault="00FA617D" w:rsidP="00477909">
            <w:r w:rsidRPr="00A74D12">
              <w:t>The Union of the Comoros has a national risk reduction strategy since 2015, which illustrates the political will to make progress in disaster risk reduction. The national risk reduction strategy is aligned with the Comoros' Poverty Reduction Strategy. However, there is not yet a legal framework for risk management that would provide a budgetary and financial framework to ensure the means of intervention. However, the legal framework for risk management is reflected in the Environment Act and Health Act.</w:t>
            </w:r>
          </w:p>
          <w:p w14:paraId="5BFF3144" w14:textId="0678A5A8" w:rsidR="00FA617D" w:rsidRPr="00477909" w:rsidRDefault="00FA617D" w:rsidP="00477909">
            <w:r w:rsidRPr="00A74D12">
              <w:t xml:space="preserve">The DGSC has a national contingency plan and specific information support mechanisms to issue an alert for each of the major risks identified (earthquake, volcanic eruption, cyclone, tsunami, storms, forest fires) and specialised plans for the main risks (cyclone, tsunami, </w:t>
            </w:r>
            <w:r w:rsidR="00BE1FD3">
              <w:t>K</w:t>
            </w:r>
            <w:r w:rsidRPr="00A74D12">
              <w:t>arthala, storms).</w:t>
            </w:r>
          </w:p>
          <w:p w14:paraId="6811ECAB" w14:textId="77777777" w:rsidR="00FA617D" w:rsidRPr="00477909" w:rsidRDefault="00FA617D" w:rsidP="00477909">
            <w:r w:rsidRPr="00A74D12">
              <w:t>A population alert system is operational with the capacity to go on the ground in villages (in support of the CRC) to set up prevention, protection and even evacuation actions in the event of a cyclone. There is also a coast guard service for surveillance and response at sea, and a fire brigade to support civil security for shore-based interventions (one for each island).</w:t>
            </w:r>
          </w:p>
          <w:p w14:paraId="12B15CB3" w14:textId="77777777" w:rsidR="00FA617D" w:rsidRPr="00477909" w:rsidRDefault="00FA617D" w:rsidP="00477909">
            <w:r w:rsidRPr="00A74D12">
              <w:t>There is a long history of work between the weather service and the CRC in terms of risk reduction, particularly in the area of prevention. The CRC is a member of the PIROI network (Indian Ocean Regional Response Platform) and receives bulletins from Météo France covering the entire western Indian Ocean area (Météo France la Réunion), which provides a complementary source of information to the Comoros weather, particularly in the event of a major cyclonic event.</w:t>
            </w:r>
          </w:p>
          <w:p w14:paraId="2F0C0BB5" w14:textId="4B0F97CA" w:rsidR="00A20B7D" w:rsidRPr="00FA617D" w:rsidRDefault="00FA617D" w:rsidP="00477909">
            <w:r w:rsidRPr="00A74D12">
              <w:t>The most frequent events are heavy rains, strong winds and floods, especially flash floods, but for these events there is no information and warning service. Nor are there any risk vulnerability studies or hazard-based mapping of risk areas.</w:t>
            </w:r>
          </w:p>
        </w:tc>
        <w:tc>
          <w:tcPr>
            <w:tcW w:w="4836" w:type="dxa"/>
          </w:tcPr>
          <w:p w14:paraId="24368E70" w14:textId="59C9D897" w:rsidR="00A20B7D" w:rsidRPr="00477909" w:rsidRDefault="00A20B7D" w:rsidP="00477909">
            <w:pPr>
              <w:rPr>
                <w:color w:val="4F81BD"/>
                <w:lang w:val="fr-FR"/>
              </w:rPr>
            </w:pPr>
            <w:r w:rsidRPr="00477909">
              <w:rPr>
                <w:color w:val="4F81BD"/>
                <w:lang w:val="fr-FR"/>
              </w:rPr>
              <w:t xml:space="preserve">L’union des Comores dispose depuis 2015 d’une stratégie nationale de </w:t>
            </w:r>
            <w:r w:rsidRPr="00A20B7D">
              <w:rPr>
                <w:color w:val="4F81BD" w:themeColor="accent1"/>
                <w:lang w:val="fr-FR"/>
              </w:rPr>
              <w:t>r</w:t>
            </w:r>
            <w:r w:rsidR="00BE1FD3">
              <w:rPr>
                <w:color w:val="4F81BD" w:themeColor="accent1"/>
                <w:lang w:val="fr-FR"/>
              </w:rPr>
              <w:t>é</w:t>
            </w:r>
            <w:r w:rsidRPr="00A20B7D">
              <w:rPr>
                <w:color w:val="4F81BD" w:themeColor="accent1"/>
                <w:lang w:val="fr-FR"/>
              </w:rPr>
              <w:t>duction</w:t>
            </w:r>
            <w:r w:rsidRPr="00477909">
              <w:rPr>
                <w:color w:val="4F81BD"/>
                <w:lang w:val="fr-FR"/>
              </w:rPr>
              <w:t xml:space="preserve"> des risques qui illustre la volonté politique de progresser en matière de réduction des risques de catastrophes. La stratégie nationale de réduction des risques est alignée sur la Stratégie de réduction de la pauvreté des Comores. Cependant, il n’existe pas encore de cadre de loi relative à la gestion des risques qui attribuerait un cadre budgétaire et financier pour garantir les moyens d’intervention. Le cadre juridique de la gestion du risque est toutefois pris en compte dans la loi sur l’environnement et la loi santé.</w:t>
            </w:r>
          </w:p>
          <w:p w14:paraId="5C03238C" w14:textId="2F87074D" w:rsidR="00A20B7D" w:rsidRPr="00477909" w:rsidRDefault="00A20B7D" w:rsidP="00477909">
            <w:pPr>
              <w:rPr>
                <w:color w:val="4F81BD"/>
                <w:lang w:val="fr-FR"/>
              </w:rPr>
            </w:pPr>
            <w:r w:rsidRPr="00477909">
              <w:rPr>
                <w:color w:val="4F81BD"/>
                <w:lang w:val="fr-FR"/>
              </w:rPr>
              <w:t xml:space="preserve">La DGSC dispose d’un plan national de contingence et de dispositifs spécifiques d’appui à l’information permettant de lancer une alerte pour chacun des risques majeurs identifiés (séisme, éruption volcanique, cyclone, tsunami, tempêtes, feux de forêts) et de plans spécialisés pour les principaux risques (cyclone, tsunami, </w:t>
            </w:r>
            <w:r w:rsidR="00BE1FD3">
              <w:rPr>
                <w:color w:val="4F81BD" w:themeColor="accent1"/>
                <w:lang w:val="fr-FR"/>
              </w:rPr>
              <w:t>K</w:t>
            </w:r>
            <w:r w:rsidRPr="00477909">
              <w:rPr>
                <w:color w:val="4F81BD"/>
                <w:lang w:val="fr-FR"/>
              </w:rPr>
              <w:t>arthala, tempêtes).</w:t>
            </w:r>
          </w:p>
          <w:p w14:paraId="7F7788EC" w14:textId="77777777" w:rsidR="00A20B7D" w:rsidRPr="00477909" w:rsidRDefault="00A20B7D" w:rsidP="00477909">
            <w:pPr>
              <w:rPr>
                <w:color w:val="4F81BD"/>
                <w:lang w:val="fr-FR"/>
              </w:rPr>
            </w:pPr>
            <w:r w:rsidRPr="00477909">
              <w:rPr>
                <w:color w:val="4F81BD"/>
                <w:lang w:val="fr-FR"/>
              </w:rPr>
              <w:t>Un dispositif d’alerte aux populations est opérationnel avec une capacité d’aller sur le terrain dans les villages (en appui avec le CRC) pour mettre en place des actions de prévention, protection, voire d’évacuation en cas de cyclone. Il existe aussi un corps de gardes côtes pour la surveillance et l’intervention en mer, et un corps de pompiers en appui à la sécurité civile pour les interventions à terre (un pour chaque île).</w:t>
            </w:r>
          </w:p>
          <w:p w14:paraId="27CCC87C" w14:textId="372D6A7E" w:rsidR="00A20B7D" w:rsidRPr="00477909" w:rsidRDefault="00A20B7D" w:rsidP="00477909">
            <w:pPr>
              <w:rPr>
                <w:color w:val="4F81BD"/>
                <w:lang w:val="fr-FR"/>
              </w:rPr>
            </w:pPr>
            <w:r w:rsidRPr="00477909">
              <w:rPr>
                <w:color w:val="4F81BD"/>
                <w:lang w:val="fr-FR"/>
              </w:rPr>
              <w:t xml:space="preserve">Il y a un grand historique de travail entre la météo et le CRC en matière de réduction des risques notamment sur le volet prévention. Le CRC est membre du réseau PIROI (plate-forme d’intervention régionale </w:t>
            </w:r>
            <w:r w:rsidR="00BE1FD3">
              <w:rPr>
                <w:color w:val="4F81BD" w:themeColor="accent1"/>
                <w:lang w:val="fr-FR"/>
              </w:rPr>
              <w:t>O</w:t>
            </w:r>
            <w:r w:rsidRPr="00A20B7D">
              <w:rPr>
                <w:color w:val="4F81BD" w:themeColor="accent1"/>
                <w:lang w:val="fr-FR"/>
              </w:rPr>
              <w:t>c</w:t>
            </w:r>
            <w:r w:rsidR="00BE1FD3">
              <w:rPr>
                <w:color w:val="4F81BD" w:themeColor="accent1"/>
                <w:lang w:val="fr-FR"/>
              </w:rPr>
              <w:t>é</w:t>
            </w:r>
            <w:r w:rsidRPr="00A20B7D">
              <w:rPr>
                <w:color w:val="4F81BD" w:themeColor="accent1"/>
                <w:lang w:val="fr-FR"/>
              </w:rPr>
              <w:t xml:space="preserve">an </w:t>
            </w:r>
            <w:r w:rsidR="00BE1FD3">
              <w:rPr>
                <w:color w:val="4F81BD" w:themeColor="accent1"/>
                <w:lang w:val="fr-FR"/>
              </w:rPr>
              <w:t>I</w:t>
            </w:r>
            <w:r w:rsidRPr="00477909">
              <w:rPr>
                <w:color w:val="4F81BD"/>
                <w:lang w:val="fr-FR"/>
              </w:rPr>
              <w:t>ndien) et reçoit des bulletins de Météo France qui couvre toute la zone ouest de l’Océan Indien (Météo France la Réunion) ce qui apporte une source d’information complémentaire à la météo des Comores, notamment en cas d’évènement fort de type cyclonique.</w:t>
            </w:r>
          </w:p>
          <w:p w14:paraId="7C29EC9A" w14:textId="74070A9E" w:rsidR="00A20B7D" w:rsidRPr="00477909" w:rsidRDefault="00A20B7D" w:rsidP="00477909">
            <w:pPr>
              <w:rPr>
                <w:color w:val="4F81BD"/>
                <w:lang w:val="fr-FR"/>
              </w:rPr>
            </w:pPr>
            <w:r w:rsidRPr="00477909">
              <w:rPr>
                <w:color w:val="4F81BD"/>
                <w:lang w:val="fr-FR"/>
              </w:rPr>
              <w:t>Les évènements les plus fréquents sont les fortes pluies, les vents forts et les inondations, notamment éclairs (flash flood) mais, pour ces évènements, il n’y a aucun service d’information et d’alerte. Il n’existe pas non plus d’études de vulnérabilité aux risques, ni de cartographie des zones à risque en fonction des aléas.</w:t>
            </w:r>
          </w:p>
        </w:tc>
      </w:tr>
    </w:tbl>
    <w:p w14:paraId="64A7AC18" w14:textId="77777777" w:rsidR="00A20B7D" w:rsidRPr="00615186" w:rsidRDefault="00A20B7D" w:rsidP="00A20B7D">
      <w:pPr>
        <w:rPr>
          <w:lang w:val="fr-FR"/>
        </w:rPr>
      </w:pPr>
    </w:p>
    <w:p w14:paraId="666CEEDE" w14:textId="18B5CB7F" w:rsidR="00B95BF0" w:rsidRPr="00524225" w:rsidRDefault="006B7D9F" w:rsidP="006B7D9F">
      <w:pPr>
        <w:pStyle w:val="Heading3"/>
      </w:pPr>
      <w:bookmarkStart w:id="146" w:name="_Toc20753647"/>
      <w:bookmarkStart w:id="147" w:name="_Toc26444493"/>
      <w:bookmarkEnd w:id="145"/>
      <w:r>
        <w:lastRenderedPageBreak/>
        <w:t>3.1.3</w:t>
      </w:r>
      <w:r>
        <w:tab/>
      </w:r>
      <w:r w:rsidR="00B95BF0" w:rsidRPr="00836003">
        <w:t>Assessment</w:t>
      </w:r>
      <w:r w:rsidR="00B95BF0" w:rsidRPr="00524225">
        <w:t xml:space="preserve"> of EWS, End-users and Case Studies</w:t>
      </w:r>
      <w:bookmarkEnd w:id="146"/>
      <w:bookmarkEnd w:id="147"/>
      <w:r w:rsidR="00B95BF0" w:rsidRPr="00524225">
        <w:t xml:space="preserve"> </w:t>
      </w:r>
    </w:p>
    <w:p w14:paraId="7C14A5CB" w14:textId="77777777" w:rsidR="00B95BF0" w:rsidRPr="00524225" w:rsidRDefault="00B95BF0" w:rsidP="006B7D9F">
      <w:pPr>
        <w:pStyle w:val="Heading4"/>
      </w:pPr>
      <w:r w:rsidRPr="00524225">
        <w:t>Case Study - Cyclone Kenneth, 24-25 April 2019</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737093" w:rsidRPr="00EA2C07" w14:paraId="22FEAC99" w14:textId="77777777" w:rsidTr="00477909">
        <w:trPr>
          <w:trHeight w:val="7513"/>
        </w:trPr>
        <w:tc>
          <w:tcPr>
            <w:tcW w:w="4520" w:type="dxa"/>
          </w:tcPr>
          <w:p w14:paraId="0BC12B3C" w14:textId="690014A2" w:rsidR="00737093" w:rsidRPr="00477909" w:rsidRDefault="00737093" w:rsidP="00477909">
            <w:r w:rsidRPr="00A74D12">
              <w:t>Cyclone Kenneth struck Comoros during the night of 24 to 25 April 2019. According to sources including the Multi Sector Response Plan</w:t>
            </w:r>
            <w:r w:rsidRPr="00477909">
              <w:rPr>
                <w:rStyle w:val="FootnoteReference"/>
              </w:rPr>
              <w:footnoteReference w:id="176"/>
            </w:r>
            <w:r w:rsidRPr="00A74D12">
              <w:t>, across Comoros the cyclone left 7 dead, 182 injured, 19,372 displaced, and 345,000 people (about 43% of the population) affected</w:t>
            </w:r>
            <w:r w:rsidRPr="00477909">
              <w:rPr>
                <w:rStyle w:val="FootnoteReference"/>
              </w:rPr>
              <w:footnoteReference w:id="177"/>
            </w:r>
            <w:r w:rsidRPr="00A74D12">
              <w:t xml:space="preserve">. The damage to agriculture and livestock was very significant, up to 90% in some localities. </w:t>
            </w:r>
            <w:r w:rsidRPr="00477909">
              <w:rPr>
                <w:rStyle w:val="ts-alignment-element"/>
                <w:color w:val="000000"/>
              </w:rPr>
              <w:t>Impacts included crop damage and salinization</w:t>
            </w:r>
            <w:r w:rsidRPr="00A74D12">
              <w:rPr>
                <w:color w:val="000000"/>
              </w:rPr>
              <w:t xml:space="preserve"> </w:t>
            </w:r>
            <w:r w:rsidRPr="00477909">
              <w:rPr>
                <w:rStyle w:val="ts-alignment-element"/>
                <w:color w:val="000000"/>
              </w:rPr>
              <w:t>of</w:t>
            </w:r>
            <w:r w:rsidRPr="00A74D12">
              <w:rPr>
                <w:color w:val="000000"/>
              </w:rPr>
              <w:t xml:space="preserve"> </w:t>
            </w:r>
            <w:r w:rsidRPr="00477909">
              <w:rPr>
                <w:rStyle w:val="ts-alignment-element"/>
                <w:color w:val="000000"/>
              </w:rPr>
              <w:t>soils affecting agriculture</w:t>
            </w:r>
            <w:r w:rsidRPr="00A74D12">
              <w:rPr>
                <w:color w:val="000000"/>
              </w:rPr>
              <w:t xml:space="preserve">. </w:t>
            </w:r>
            <w:r w:rsidRPr="00A74D12">
              <w:t>Nearly 4,500 houses were destroyed and over 7,000 houses damaged. Additionally, nearly 150 water tanks, used as potable water supply, were destroyed or damaged with contamination of domestic water supply. Schools were badly affected too with 465 classrooms damaged, of which 213 were totally destroyed</w:t>
            </w:r>
            <w:r w:rsidRPr="00477909">
              <w:rPr>
                <w:rStyle w:val="FootnoteReference"/>
              </w:rPr>
              <w:footnoteReference w:id="178"/>
            </w:r>
            <w:r w:rsidRPr="00A74D12">
              <w:t xml:space="preserve">, disrupting education for about 44,800 pupils between the ages of 3 and 18. Power was lost across the whole grid. </w:t>
            </w:r>
            <w:r w:rsidRPr="00477909">
              <w:rPr>
                <w:rStyle w:val="ts-alignment-element"/>
                <w:color w:val="000000"/>
              </w:rPr>
              <w:t>Impacts have also been noted to include disturbance</w:t>
            </w:r>
            <w:r w:rsidRPr="00A74D12">
              <w:rPr>
                <w:color w:val="000000"/>
              </w:rPr>
              <w:t xml:space="preserve"> </w:t>
            </w:r>
            <w:r w:rsidRPr="00477909">
              <w:rPr>
                <w:rStyle w:val="ts-alignment-element"/>
                <w:color w:val="000000"/>
              </w:rPr>
              <w:t>of</w:t>
            </w:r>
            <w:r w:rsidRPr="00A74D12">
              <w:rPr>
                <w:color w:val="000000"/>
              </w:rPr>
              <w:t xml:space="preserve"> </w:t>
            </w:r>
            <w:r w:rsidRPr="00477909">
              <w:rPr>
                <w:rStyle w:val="ts-alignment-element"/>
                <w:color w:val="000000"/>
              </w:rPr>
              <w:t>land,</w:t>
            </w:r>
            <w:r w:rsidRPr="00A74D12">
              <w:rPr>
                <w:color w:val="000000"/>
              </w:rPr>
              <w:t xml:space="preserve"> </w:t>
            </w:r>
            <w:r w:rsidRPr="00477909">
              <w:rPr>
                <w:rStyle w:val="ts-alignment-element"/>
                <w:color w:val="000000"/>
              </w:rPr>
              <w:t>sea</w:t>
            </w:r>
            <w:r w:rsidRPr="00A74D12">
              <w:rPr>
                <w:color w:val="000000"/>
              </w:rPr>
              <w:t xml:space="preserve"> </w:t>
            </w:r>
            <w:r w:rsidRPr="00477909">
              <w:rPr>
                <w:rStyle w:val="ts-alignment-element"/>
                <w:color w:val="000000"/>
              </w:rPr>
              <w:t>and</w:t>
            </w:r>
            <w:r w:rsidRPr="00A74D12">
              <w:rPr>
                <w:color w:val="000000"/>
              </w:rPr>
              <w:t xml:space="preserve"> </w:t>
            </w:r>
            <w:r w:rsidRPr="00477909">
              <w:rPr>
                <w:rStyle w:val="ts-alignment-element"/>
                <w:color w:val="000000"/>
              </w:rPr>
              <w:t>air</w:t>
            </w:r>
            <w:r w:rsidRPr="00A74D12">
              <w:rPr>
                <w:color w:val="000000"/>
              </w:rPr>
              <w:t xml:space="preserve"> </w:t>
            </w:r>
            <w:r w:rsidRPr="00477909">
              <w:rPr>
                <w:rStyle w:val="ts-alignment-element"/>
                <w:color w:val="000000"/>
              </w:rPr>
              <w:t>transport, degradation</w:t>
            </w:r>
            <w:r w:rsidRPr="00A74D12">
              <w:rPr>
                <w:color w:val="000000"/>
              </w:rPr>
              <w:t xml:space="preserve"> </w:t>
            </w:r>
            <w:r w:rsidRPr="00477909">
              <w:rPr>
                <w:rStyle w:val="ts-alignment-element"/>
                <w:color w:val="000000"/>
              </w:rPr>
              <w:t>of</w:t>
            </w:r>
            <w:r w:rsidRPr="00A74D12">
              <w:rPr>
                <w:color w:val="000000"/>
              </w:rPr>
              <w:t xml:space="preserve"> </w:t>
            </w:r>
            <w:r w:rsidRPr="00477909">
              <w:rPr>
                <w:rStyle w:val="ts-alignment-element"/>
                <w:color w:val="000000"/>
              </w:rPr>
              <w:t>coastal</w:t>
            </w:r>
            <w:r w:rsidRPr="00A74D12">
              <w:rPr>
                <w:color w:val="000000"/>
              </w:rPr>
              <w:t xml:space="preserve"> </w:t>
            </w:r>
            <w:r w:rsidRPr="00477909">
              <w:rPr>
                <w:rStyle w:val="ts-alignment-element"/>
                <w:color w:val="000000"/>
              </w:rPr>
              <w:t>and</w:t>
            </w:r>
            <w:r w:rsidRPr="00A74D12">
              <w:rPr>
                <w:color w:val="000000"/>
              </w:rPr>
              <w:t xml:space="preserve"> </w:t>
            </w:r>
            <w:r w:rsidRPr="00477909">
              <w:rPr>
                <w:rStyle w:val="ts-alignment-element"/>
                <w:color w:val="000000"/>
              </w:rPr>
              <w:t>marine</w:t>
            </w:r>
            <w:r w:rsidRPr="00A74D12">
              <w:rPr>
                <w:color w:val="000000"/>
              </w:rPr>
              <w:t xml:space="preserve"> </w:t>
            </w:r>
            <w:r w:rsidRPr="00477909">
              <w:rPr>
                <w:rStyle w:val="ts-alignment-element"/>
                <w:color w:val="000000"/>
              </w:rPr>
              <w:t>biodiversity</w:t>
            </w:r>
            <w:r w:rsidRPr="00A74D12">
              <w:rPr>
                <w:color w:val="000000"/>
              </w:rPr>
              <w:t xml:space="preserve"> </w:t>
            </w:r>
            <w:r w:rsidRPr="00477909">
              <w:rPr>
                <w:rStyle w:val="ts-alignment-element"/>
                <w:color w:val="000000"/>
              </w:rPr>
              <w:t>caused</w:t>
            </w:r>
            <w:r w:rsidRPr="00A74D12">
              <w:rPr>
                <w:color w:val="000000"/>
              </w:rPr>
              <w:t xml:space="preserve"> </w:t>
            </w:r>
            <w:r w:rsidRPr="00477909">
              <w:rPr>
                <w:rStyle w:val="ts-alignment-element"/>
                <w:color w:val="000000"/>
              </w:rPr>
              <w:t>by</w:t>
            </w:r>
            <w:r w:rsidRPr="00A74D12">
              <w:rPr>
                <w:color w:val="000000"/>
              </w:rPr>
              <w:t xml:space="preserve"> </w:t>
            </w:r>
            <w:r w:rsidRPr="00477909">
              <w:rPr>
                <w:rStyle w:val="ts-alignment-element"/>
                <w:color w:val="000000"/>
              </w:rPr>
              <w:t>terrigenous</w:t>
            </w:r>
            <w:r w:rsidRPr="00A74D12">
              <w:rPr>
                <w:color w:val="000000"/>
              </w:rPr>
              <w:t xml:space="preserve"> </w:t>
            </w:r>
            <w:r w:rsidRPr="00477909">
              <w:rPr>
                <w:rStyle w:val="ts-alignment-element"/>
                <w:color w:val="000000"/>
              </w:rPr>
              <w:t>deposition</w:t>
            </w:r>
            <w:r w:rsidRPr="00477909">
              <w:rPr>
                <w:rStyle w:val="FootnoteReference"/>
                <w:color w:val="000000"/>
              </w:rPr>
              <w:footnoteReference w:id="179"/>
            </w:r>
            <w:r w:rsidRPr="00477909">
              <w:rPr>
                <w:rStyle w:val="ts-alignment-element"/>
                <w:color w:val="000000"/>
              </w:rPr>
              <w:t xml:space="preserve"> and inevitably by wave action also. </w:t>
            </w:r>
            <w:r w:rsidRPr="00A74D12">
              <w:t xml:space="preserve">The budget to meet the needs across sectors was estimated at over USD $28 million. Heaviest losses were on the island of Grande Comore. </w:t>
            </w:r>
            <w:r w:rsidR="00A567E5" w:rsidRPr="00A74D12">
              <w:t>Figure 36</w:t>
            </w:r>
            <w:r w:rsidRPr="00A74D12">
              <w:t xml:space="preserve"> shows </w:t>
            </w:r>
            <w:r w:rsidR="00A567E5" w:rsidRPr="00A74D12">
              <w:t>areas most affected, and Table 11</w:t>
            </w:r>
            <w:r w:rsidRPr="00A74D12">
              <w:t xml:space="preserve"> provides more detail on sectoral impacts.</w:t>
            </w:r>
          </w:p>
          <w:p w14:paraId="1F1C32D4" w14:textId="67E1A75F" w:rsidR="00737093" w:rsidRPr="00A20B7D" w:rsidRDefault="00737093" w:rsidP="00477909"/>
        </w:tc>
        <w:tc>
          <w:tcPr>
            <w:tcW w:w="4978" w:type="dxa"/>
          </w:tcPr>
          <w:p w14:paraId="17D6B587" w14:textId="2495D96F" w:rsidR="00737093" w:rsidRPr="00477909" w:rsidRDefault="00737093" w:rsidP="00477909">
            <w:pPr>
              <w:rPr>
                <w:color w:val="4F81BD"/>
                <w:lang w:val="fr-FR"/>
              </w:rPr>
            </w:pPr>
            <w:r w:rsidRPr="00477909">
              <w:rPr>
                <w:color w:val="4F81BD"/>
                <w:lang w:val="fr-FR"/>
              </w:rPr>
              <w:t xml:space="preserve">Le cyclone Kenneth a frappé les Comores dans la nuit du 24 au 25 avril 2019. Selon des sources telles que le Plan multisectoriel d'intervention, le cyclone a fait 7 morts, 182 blessés, 19 372 déplacés et 345 000 personnes (environ 43 % de la population) aux Comores. Les dommages causés à l'agriculture et à l'élevage ont été très importants, jusqu'à 90 % dans certaines localités. Parmi les impacts, mentionnons les dommages aux cultures et la salinisation des sols affectant l'agriculture. Près de 4 500 maisons ont été détruites et plus de 7 000 maisons endommagées. En outre, près de 150 réservoirs d'eau, utilisés comme source d'eau potable, ont été détruits ou endommagés par la contamination de l'approvisionnement en eau domestique. Les écoles ont également été durement touchées avec 465 salles de classe endommagées, dont 213 ont été totalement détruites, perturbant l'éducation d'environ 44 800 élèves âgés entre 3 et 18 ans. Il y a eu une panne d'électricité dans tout le réseau. Il a également été noté que les impacts incluent la perturbation des transports terrestres, maritimes et aériens, la dégradation de la biodiversité côtière et marine causée par des dépôts terribles et inévitablement par l'action des vagues. Le budget nécessaire pour répondre aux besoins intersectoriels a été estimé à plus de 28 millions de dollars. Les pertes les plus lourdes ont été enregistrées sur l'île de la Grande Comore. La figure </w:t>
            </w:r>
            <w:r w:rsidR="00A567E5" w:rsidRPr="00477909">
              <w:rPr>
                <w:color w:val="4F81BD"/>
                <w:lang w:val="fr-FR"/>
              </w:rPr>
              <w:t>36</w:t>
            </w:r>
            <w:r w:rsidRPr="00477909">
              <w:rPr>
                <w:color w:val="4F81BD"/>
                <w:lang w:val="fr-FR"/>
              </w:rPr>
              <w:t xml:space="preserve"> montre les zones les plus touchées et le tableau </w:t>
            </w:r>
            <w:r w:rsidR="00A567E5" w:rsidRPr="00477909">
              <w:rPr>
                <w:color w:val="4F81BD"/>
                <w:lang w:val="fr-FR"/>
              </w:rPr>
              <w:t>11</w:t>
            </w:r>
            <w:r w:rsidRPr="00477909">
              <w:rPr>
                <w:color w:val="4F81BD"/>
                <w:lang w:val="fr-FR"/>
              </w:rPr>
              <w:t xml:space="preserve"> donne plus de détails sur les impacts sectoriels.</w:t>
            </w:r>
          </w:p>
        </w:tc>
      </w:tr>
    </w:tbl>
    <w:p w14:paraId="089B77FB" w14:textId="77777777" w:rsidR="00737093" w:rsidRPr="00737093" w:rsidRDefault="00737093" w:rsidP="0057203E">
      <w:pPr>
        <w:rPr>
          <w:lang w:val="fr-FR"/>
        </w:rPr>
      </w:pPr>
    </w:p>
    <w:p w14:paraId="2F69F8D6" w14:textId="388E692E" w:rsidR="00B95BF0" w:rsidRPr="00524225" w:rsidRDefault="00364A5A" w:rsidP="00477909">
      <w:pPr>
        <w:pStyle w:val="Caption"/>
      </w:pPr>
      <w:r w:rsidRPr="00E753AC">
        <w:t xml:space="preserve">Figure </w:t>
      </w:r>
      <w:r w:rsidR="00130042">
        <w:rPr>
          <w:rFonts w:eastAsia="Century Gothic" w:cs="Century Gothic"/>
        </w:rPr>
        <w:t>36</w:t>
      </w:r>
      <w:r w:rsidR="00B95BF0" w:rsidRPr="00E753AC">
        <w:t xml:space="preserve"> Impacts of cyclone Kenneth in Comoros</w:t>
      </w:r>
    </w:p>
    <w:p w14:paraId="41CB7609" w14:textId="77777777" w:rsidR="00D94CAD" w:rsidRDefault="00130042">
      <w:r>
        <w:rPr>
          <w:noProof/>
          <w:lang w:val="fr-FR"/>
        </w:rPr>
        <w:drawing>
          <wp:inline distT="0" distB="0" distL="0" distR="0" wp14:anchorId="357BFDEE" wp14:editId="70C951F3">
            <wp:extent cx="3453622" cy="2452797"/>
            <wp:effectExtent l="0" t="0" r="0" b="0"/>
            <wp:docPr id="107374193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80"/>
                    <a:srcRect/>
                    <a:stretch>
                      <a:fillRect/>
                    </a:stretch>
                  </pic:blipFill>
                  <pic:spPr>
                    <a:xfrm>
                      <a:off x="0" y="0"/>
                      <a:ext cx="3453622" cy="2452797"/>
                    </a:xfrm>
                    <a:prstGeom prst="rect">
                      <a:avLst/>
                    </a:prstGeom>
                    <a:ln/>
                  </pic:spPr>
                </pic:pic>
              </a:graphicData>
            </a:graphic>
          </wp:inline>
        </w:drawing>
      </w:r>
    </w:p>
    <w:p w14:paraId="5AFDE851" w14:textId="66CA5B04" w:rsidR="00B95BF0" w:rsidRPr="00524225" w:rsidRDefault="00364A5A" w:rsidP="00477909">
      <w:pPr>
        <w:pStyle w:val="Caption"/>
      </w:pPr>
      <w:r w:rsidRPr="00E753AC">
        <w:lastRenderedPageBreak/>
        <w:t xml:space="preserve">Table </w:t>
      </w:r>
      <w:r w:rsidR="00130042">
        <w:rPr>
          <w:rFonts w:eastAsia="Century Gothic" w:cs="Century Gothic"/>
        </w:rPr>
        <w:t>11</w:t>
      </w:r>
      <w:r w:rsidR="00B95BF0" w:rsidRPr="00E753AC">
        <w:t xml:space="preserve"> Cyclone Kenneth sector impacts</w:t>
      </w:r>
    </w:p>
    <w:tbl>
      <w:tblPr>
        <w:tblStyle w:val="GridTable1Light-Accent11"/>
        <w:tblW w:w="8784" w:type="dxa"/>
        <w:tblLayout w:type="fixed"/>
        <w:tblLook w:val="04A0" w:firstRow="1" w:lastRow="0" w:firstColumn="1" w:lastColumn="0" w:noHBand="0" w:noVBand="1"/>
      </w:tblPr>
      <w:tblGrid>
        <w:gridCol w:w="3114"/>
        <w:gridCol w:w="2835"/>
        <w:gridCol w:w="2835"/>
      </w:tblGrid>
      <w:tr w:rsidR="00B95BF0" w:rsidRPr="00021E9C" w14:paraId="46F10F53" w14:textId="77777777" w:rsidTr="001C39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C65380" w14:textId="77777777" w:rsidR="00B95BF0" w:rsidRPr="00477909" w:rsidRDefault="00B95BF0" w:rsidP="00477909">
            <w:pPr>
              <w:rPr>
                <w:rFonts w:ascii="Century Gothic" w:hAnsi="Century Gothic"/>
                <w:sz w:val="16"/>
              </w:rPr>
            </w:pPr>
            <w:r w:rsidRPr="00E753AC">
              <w:rPr>
                <w:rFonts w:ascii="Century Gothic" w:hAnsi="Century Gothic"/>
                <w:sz w:val="16"/>
              </w:rPr>
              <w:t>Sectors</w:t>
            </w:r>
          </w:p>
        </w:tc>
        <w:tc>
          <w:tcPr>
            <w:tcW w:w="2835" w:type="dxa"/>
          </w:tcPr>
          <w:p w14:paraId="287E3ACE"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rFonts w:ascii="Century Gothic" w:hAnsi="Century Gothic"/>
                <w:sz w:val="16"/>
              </w:rPr>
            </w:pPr>
            <w:r w:rsidRPr="00E753AC">
              <w:rPr>
                <w:rFonts w:ascii="Century Gothic" w:hAnsi="Century Gothic"/>
                <w:sz w:val="16"/>
              </w:rPr>
              <w:t>Total population affected</w:t>
            </w:r>
          </w:p>
        </w:tc>
        <w:tc>
          <w:tcPr>
            <w:tcW w:w="2835" w:type="dxa"/>
          </w:tcPr>
          <w:p w14:paraId="0DA2BA7E"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rFonts w:ascii="Century Gothic" w:hAnsi="Century Gothic"/>
                <w:sz w:val="16"/>
              </w:rPr>
            </w:pPr>
            <w:r w:rsidRPr="00E753AC">
              <w:rPr>
                <w:rFonts w:ascii="Century Gothic" w:hAnsi="Century Gothic"/>
                <w:sz w:val="16"/>
              </w:rPr>
              <w:t>Estimated Recovery Budget total</w:t>
            </w:r>
          </w:p>
          <w:p w14:paraId="36D93C74"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rFonts w:ascii="Century Gothic" w:hAnsi="Century Gothic"/>
                <w:sz w:val="16"/>
              </w:rPr>
            </w:pPr>
            <w:r w:rsidRPr="00E753AC">
              <w:rPr>
                <w:rFonts w:ascii="Century Gothic" w:hAnsi="Century Gothic"/>
                <w:sz w:val="16"/>
              </w:rPr>
              <w:t>par secteur (USD)</w:t>
            </w:r>
          </w:p>
        </w:tc>
      </w:tr>
      <w:tr w:rsidR="00B95BF0" w:rsidRPr="00021E9C" w14:paraId="13C441C8"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28E5AD2F" w14:textId="77777777" w:rsidR="00B95BF0" w:rsidRPr="00477909" w:rsidRDefault="00B95BF0" w:rsidP="00477909">
            <w:pPr>
              <w:rPr>
                <w:rFonts w:ascii="Century Gothic" w:hAnsi="Century Gothic"/>
                <w:sz w:val="16"/>
              </w:rPr>
            </w:pPr>
            <w:r w:rsidRPr="00E753AC">
              <w:rPr>
                <w:rFonts w:ascii="Century Gothic" w:hAnsi="Century Gothic"/>
                <w:sz w:val="16"/>
              </w:rPr>
              <w:t>Food security and livelihoods</w:t>
            </w:r>
          </w:p>
        </w:tc>
        <w:tc>
          <w:tcPr>
            <w:tcW w:w="2835" w:type="dxa"/>
          </w:tcPr>
          <w:p w14:paraId="0E31A93D" w14:textId="77777777" w:rsidR="00B95BF0" w:rsidRPr="00021E9C" w:rsidRDefault="00B95BF0" w:rsidP="0047790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200 000</w:t>
            </w:r>
          </w:p>
        </w:tc>
        <w:tc>
          <w:tcPr>
            <w:tcW w:w="2835" w:type="dxa"/>
          </w:tcPr>
          <w:p w14:paraId="22362F60" w14:textId="77777777" w:rsidR="00B95BF0" w:rsidRPr="00021E9C" w:rsidRDefault="00B95BF0" w:rsidP="00477909">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12.221.000</w:t>
            </w:r>
          </w:p>
        </w:tc>
      </w:tr>
      <w:tr w:rsidR="001C39C6" w:rsidRPr="00021E9C" w14:paraId="4ABE698B"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3934134B" w14:textId="481E4B59" w:rsidR="001C39C6" w:rsidRPr="00E753AC" w:rsidRDefault="001C39C6" w:rsidP="001C39C6">
            <w:pPr>
              <w:rPr>
                <w:rFonts w:ascii="Century Gothic" w:hAnsi="Century Gothic"/>
                <w:sz w:val="16"/>
              </w:rPr>
            </w:pPr>
            <w:r w:rsidRPr="00A74D12">
              <w:rPr>
                <w:rFonts w:ascii="Century Gothic" w:hAnsi="Century Gothic"/>
                <w:sz w:val="16"/>
              </w:rPr>
              <w:t>Health/Nutrition</w:t>
            </w:r>
          </w:p>
        </w:tc>
        <w:tc>
          <w:tcPr>
            <w:tcW w:w="2835" w:type="dxa"/>
          </w:tcPr>
          <w:p w14:paraId="1DD5055B" w14:textId="1AD81FC0"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80% of total population affected (276,000 people)</w:t>
            </w:r>
            <w:r w:rsidRPr="00477909">
              <w:rPr>
                <w:rStyle w:val="FootnoteReference"/>
                <w:rFonts w:ascii="Century Gothic" w:hAnsi="Century Gothic"/>
                <w:sz w:val="16"/>
              </w:rPr>
              <w:footnoteReference w:id="180"/>
            </w:r>
          </w:p>
        </w:tc>
        <w:tc>
          <w:tcPr>
            <w:tcW w:w="2835" w:type="dxa"/>
          </w:tcPr>
          <w:p w14:paraId="103B371F" w14:textId="644E1323"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886. 925</w:t>
            </w:r>
          </w:p>
        </w:tc>
      </w:tr>
      <w:tr w:rsidR="001C39C6" w:rsidRPr="00021E9C" w14:paraId="3A061221"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3D479DFC" w14:textId="24182BAE" w:rsidR="001C39C6" w:rsidRPr="00E753AC" w:rsidRDefault="001C39C6" w:rsidP="001C39C6">
            <w:pPr>
              <w:rPr>
                <w:rFonts w:ascii="Century Gothic" w:hAnsi="Century Gothic"/>
                <w:sz w:val="16"/>
              </w:rPr>
            </w:pPr>
            <w:r w:rsidRPr="00E753AC">
              <w:rPr>
                <w:rFonts w:ascii="Century Gothic" w:hAnsi="Century Gothic"/>
                <w:sz w:val="16"/>
              </w:rPr>
              <w:t>Education/Protection</w:t>
            </w:r>
          </w:p>
        </w:tc>
        <w:tc>
          <w:tcPr>
            <w:tcW w:w="2835" w:type="dxa"/>
          </w:tcPr>
          <w:p w14:paraId="7F8496F2" w14:textId="4E50696F"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44 800</w:t>
            </w:r>
          </w:p>
        </w:tc>
        <w:tc>
          <w:tcPr>
            <w:tcW w:w="2835" w:type="dxa"/>
          </w:tcPr>
          <w:p w14:paraId="1C9FD048" w14:textId="7DE99C24"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2.685.863</w:t>
            </w:r>
          </w:p>
        </w:tc>
      </w:tr>
      <w:tr w:rsidR="001C39C6" w:rsidRPr="00021E9C" w14:paraId="1493D599"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0803A7EA" w14:textId="30113CFF" w:rsidR="001C39C6" w:rsidRPr="00E753AC" w:rsidRDefault="001C39C6" w:rsidP="001C39C6">
            <w:pPr>
              <w:rPr>
                <w:rFonts w:ascii="Century Gothic" w:hAnsi="Century Gothic"/>
                <w:sz w:val="16"/>
              </w:rPr>
            </w:pPr>
            <w:r w:rsidRPr="00A74D12">
              <w:rPr>
                <w:rFonts w:ascii="Century Gothic" w:hAnsi="Century Gothic"/>
                <w:sz w:val="16"/>
              </w:rPr>
              <w:t>Shelters and Non-Food Items (NFI)</w:t>
            </w:r>
          </w:p>
        </w:tc>
        <w:tc>
          <w:tcPr>
            <w:tcW w:w="2835" w:type="dxa"/>
          </w:tcPr>
          <w:p w14:paraId="0F4D709C" w14:textId="205DC21A"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19 372</w:t>
            </w:r>
          </w:p>
        </w:tc>
        <w:tc>
          <w:tcPr>
            <w:tcW w:w="2835" w:type="dxa"/>
          </w:tcPr>
          <w:p w14:paraId="28E5D7C8" w14:textId="47EC3384"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3.010.322</w:t>
            </w:r>
          </w:p>
        </w:tc>
      </w:tr>
      <w:tr w:rsidR="001C39C6" w:rsidRPr="00021E9C" w14:paraId="57DF0471"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391926D2" w14:textId="0C2F6833" w:rsidR="001C39C6" w:rsidRPr="00E753AC" w:rsidRDefault="001C39C6" w:rsidP="001C39C6">
            <w:pPr>
              <w:rPr>
                <w:rFonts w:ascii="Century Gothic" w:hAnsi="Century Gothic"/>
                <w:sz w:val="16"/>
              </w:rPr>
            </w:pPr>
            <w:r w:rsidRPr="00E753AC">
              <w:rPr>
                <w:rFonts w:ascii="Century Gothic" w:hAnsi="Century Gothic"/>
                <w:sz w:val="16"/>
              </w:rPr>
              <w:t>Wash</w:t>
            </w:r>
          </w:p>
        </w:tc>
        <w:tc>
          <w:tcPr>
            <w:tcW w:w="2835" w:type="dxa"/>
          </w:tcPr>
          <w:p w14:paraId="14F30861" w14:textId="11BD2BD8"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191 880</w:t>
            </w:r>
          </w:p>
        </w:tc>
        <w:tc>
          <w:tcPr>
            <w:tcW w:w="2835" w:type="dxa"/>
          </w:tcPr>
          <w:p w14:paraId="4A952CA8" w14:textId="2147C39B"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850.000</w:t>
            </w:r>
          </w:p>
        </w:tc>
      </w:tr>
      <w:tr w:rsidR="001C39C6" w:rsidRPr="00021E9C" w14:paraId="72681033"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098B2040" w14:textId="04D1AF08" w:rsidR="001C39C6" w:rsidRPr="00E753AC" w:rsidRDefault="001C39C6" w:rsidP="001C39C6">
            <w:pPr>
              <w:rPr>
                <w:rFonts w:ascii="Century Gothic" w:hAnsi="Century Gothic"/>
                <w:sz w:val="16"/>
              </w:rPr>
            </w:pPr>
            <w:r w:rsidRPr="00A74D12">
              <w:rPr>
                <w:rFonts w:ascii="Century Gothic" w:hAnsi="Century Gothic"/>
                <w:sz w:val="16"/>
              </w:rPr>
              <w:t>Energy</w:t>
            </w:r>
          </w:p>
        </w:tc>
        <w:tc>
          <w:tcPr>
            <w:tcW w:w="2835" w:type="dxa"/>
          </w:tcPr>
          <w:p w14:paraId="3960DAC4" w14:textId="77777777"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p>
        </w:tc>
        <w:tc>
          <w:tcPr>
            <w:tcW w:w="2835" w:type="dxa"/>
          </w:tcPr>
          <w:p w14:paraId="53B56ECA" w14:textId="7B3473FC"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2.750.000</w:t>
            </w:r>
          </w:p>
        </w:tc>
      </w:tr>
      <w:tr w:rsidR="001C39C6" w:rsidRPr="00021E9C" w14:paraId="7CB35193"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63AB9347" w14:textId="08DF6ABA" w:rsidR="001C39C6" w:rsidRPr="00E753AC" w:rsidRDefault="001C39C6" w:rsidP="001C39C6">
            <w:pPr>
              <w:rPr>
                <w:rFonts w:ascii="Century Gothic" w:hAnsi="Century Gothic"/>
                <w:sz w:val="16"/>
              </w:rPr>
            </w:pPr>
            <w:r w:rsidRPr="00E753AC">
              <w:rPr>
                <w:rFonts w:ascii="Century Gothic" w:hAnsi="Century Gothic"/>
                <w:sz w:val="16"/>
              </w:rPr>
              <w:t xml:space="preserve">Telecommunications </w:t>
            </w:r>
          </w:p>
        </w:tc>
        <w:tc>
          <w:tcPr>
            <w:tcW w:w="2835" w:type="dxa"/>
          </w:tcPr>
          <w:p w14:paraId="483DF56A" w14:textId="77777777"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p>
        </w:tc>
        <w:tc>
          <w:tcPr>
            <w:tcW w:w="2835" w:type="dxa"/>
          </w:tcPr>
          <w:p w14:paraId="0BFCCF8F" w14:textId="7E0E1531"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5.625.000</w:t>
            </w:r>
          </w:p>
        </w:tc>
      </w:tr>
      <w:tr w:rsidR="001C39C6" w:rsidRPr="00021E9C" w14:paraId="097FC54B" w14:textId="77777777" w:rsidTr="001C39C6">
        <w:tc>
          <w:tcPr>
            <w:cnfStyle w:val="001000000000" w:firstRow="0" w:lastRow="0" w:firstColumn="1" w:lastColumn="0" w:oddVBand="0" w:evenVBand="0" w:oddHBand="0" w:evenHBand="0" w:firstRowFirstColumn="0" w:firstRowLastColumn="0" w:lastRowFirstColumn="0" w:lastRowLastColumn="0"/>
            <w:tcW w:w="3114" w:type="dxa"/>
          </w:tcPr>
          <w:p w14:paraId="77F74589" w14:textId="5081A16B" w:rsidR="001C39C6" w:rsidRPr="00E753AC" w:rsidRDefault="001C39C6" w:rsidP="001C39C6">
            <w:pPr>
              <w:rPr>
                <w:rFonts w:ascii="Century Gothic" w:hAnsi="Century Gothic"/>
                <w:sz w:val="16"/>
              </w:rPr>
            </w:pPr>
            <w:r w:rsidRPr="00A74D12">
              <w:rPr>
                <w:rFonts w:ascii="Century Gothic" w:hAnsi="Century Gothic"/>
                <w:sz w:val="16"/>
              </w:rPr>
              <w:t>Total</w:t>
            </w:r>
          </w:p>
        </w:tc>
        <w:tc>
          <w:tcPr>
            <w:tcW w:w="2835" w:type="dxa"/>
          </w:tcPr>
          <w:p w14:paraId="64339200" w14:textId="77777777"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p>
        </w:tc>
        <w:tc>
          <w:tcPr>
            <w:tcW w:w="2835" w:type="dxa"/>
          </w:tcPr>
          <w:p w14:paraId="2975064F" w14:textId="181A5872" w:rsidR="001C39C6" w:rsidRPr="00021E9C" w:rsidRDefault="001C39C6" w:rsidP="001C39C6">
            <w:pPr>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28.029.110</w:t>
            </w:r>
          </w:p>
        </w:tc>
      </w:tr>
    </w:tbl>
    <w:p w14:paraId="4A3D38F5" w14:textId="77777777" w:rsidR="00B95BF0" w:rsidRPr="00021E9C" w:rsidRDefault="00B95BF0" w:rsidP="0057203E">
      <w:pPr>
        <w:rPr>
          <w:sz w:val="18"/>
        </w:rPr>
      </w:pPr>
      <w:r w:rsidRPr="00021E9C">
        <w:rPr>
          <w:sz w:val="18"/>
        </w:rPr>
        <w:t>Source: Government of Comoros Multi-Sector Response Plan Following the Passage of Tropical Cyclone Kenneth, 4 May 2019</w:t>
      </w:r>
    </w:p>
    <w:p w14:paraId="29BEE519" w14:textId="77777777" w:rsidR="00B95BF0" w:rsidRPr="00524225" w:rsidRDefault="00B95BF0" w:rsidP="006B7D9F">
      <w:pPr>
        <w:pStyle w:val="Heading4"/>
      </w:pPr>
      <w:r w:rsidRPr="00524225">
        <w:t>Disaster Risk Knowledge</w:t>
      </w:r>
      <w:r w:rsidRPr="00477909">
        <w:rPr>
          <w:rStyle w:val="FootnoteReference"/>
        </w:rPr>
        <w:footnoteReference w:id="181"/>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4566B111" w14:textId="77777777" w:rsidTr="00477909">
        <w:tc>
          <w:tcPr>
            <w:tcW w:w="4520" w:type="dxa"/>
          </w:tcPr>
          <w:p w14:paraId="7439E486" w14:textId="303BBF46" w:rsidR="00737093" w:rsidRPr="00477909" w:rsidRDefault="00737093" w:rsidP="00477909">
            <w:r w:rsidRPr="00A74D12">
              <w:t>Past disasters have driven awareness regarding exposure to various natural hazards. For example, corroborating literature</w:t>
            </w:r>
            <w:r w:rsidRPr="00477909">
              <w:rPr>
                <w:rStyle w:val="FootnoteReference"/>
              </w:rPr>
              <w:footnoteReference w:id="182"/>
            </w:r>
            <w:r w:rsidRPr="00A74D12">
              <w:t xml:space="preserve"> and information in Section 2.1 (climate risk profile), the following hazards were referred to by various stakeholders during this study:</w:t>
            </w:r>
          </w:p>
          <w:p w14:paraId="085C46BC" w14:textId="77777777" w:rsidR="00737093" w:rsidRPr="00477909" w:rsidRDefault="00737093" w:rsidP="00EC7877">
            <w:pPr>
              <w:pStyle w:val="ListParagraph"/>
              <w:numPr>
                <w:ilvl w:val="0"/>
                <w:numId w:val="21"/>
              </w:numPr>
              <w:spacing w:before="0"/>
              <w:ind w:left="454" w:hanging="283"/>
            </w:pPr>
            <w:r w:rsidRPr="00477909">
              <w:t xml:space="preserve">Strong wind is a hazard especially significant for fishermen and is also recognized as a contributing factor in the drying up of soil and hence presents agricultural risk too (e.g. to young yam, potato, sweet potato, cassava plants). Cyclone was not considered a pressing threat until Cyclone Kenneth in 2019 on account of the last cyclone experience dating back to 1959. Now cyclone risk is elevated; </w:t>
            </w:r>
          </w:p>
          <w:p w14:paraId="57123C9D" w14:textId="77777777" w:rsidR="00737093" w:rsidRPr="00477909" w:rsidRDefault="00737093" w:rsidP="00EC7877">
            <w:pPr>
              <w:pStyle w:val="ListParagraph"/>
              <w:numPr>
                <w:ilvl w:val="0"/>
                <w:numId w:val="21"/>
              </w:numPr>
              <w:spacing w:before="0"/>
              <w:ind w:left="454" w:hanging="283"/>
            </w:pPr>
            <w:r w:rsidRPr="00477909">
              <w:t>Drought conditions leading to food insecurity in this largely agriculturally-based economy where commonly found rain water harvesting is for non-agricultural purposes (especially potable resources) leaving agriculture as rain-dependent;</w:t>
            </w:r>
          </w:p>
          <w:p w14:paraId="71AC3437" w14:textId="77777777" w:rsidR="00737093" w:rsidRPr="00477909" w:rsidRDefault="00737093" w:rsidP="00EC7877">
            <w:pPr>
              <w:pStyle w:val="ListParagraph"/>
              <w:numPr>
                <w:ilvl w:val="0"/>
                <w:numId w:val="21"/>
              </w:numPr>
              <w:spacing w:before="0"/>
              <w:ind w:left="454" w:hanging="283"/>
            </w:pPr>
            <w:r w:rsidRPr="00477909">
              <w:t>Volcanic eruptions of Karthala, such as occurred in 2005 (April and November), 2006 and 2007. The 2005 eruptions resulted in the accumulation of several centimeters of ash, especially at higher elevations.</w:t>
            </w:r>
          </w:p>
          <w:p w14:paraId="765C125F" w14:textId="77777777" w:rsidR="00737093" w:rsidRPr="00477909" w:rsidRDefault="00737093" w:rsidP="00EC7877">
            <w:pPr>
              <w:pStyle w:val="ListParagraph"/>
              <w:numPr>
                <w:ilvl w:val="0"/>
                <w:numId w:val="21"/>
              </w:numPr>
              <w:spacing w:before="0"/>
              <w:ind w:left="454" w:hanging="283"/>
            </w:pPr>
            <w:r w:rsidRPr="00477909">
              <w:t xml:space="preserve">Dengue fever, and other health risks, are also of concern according to local community members in Nioumamilima; </w:t>
            </w:r>
          </w:p>
          <w:p w14:paraId="4539B209" w14:textId="77777777" w:rsidR="00737093" w:rsidRPr="00477909" w:rsidRDefault="00737093" w:rsidP="00EC7877">
            <w:pPr>
              <w:pStyle w:val="ListParagraph"/>
              <w:numPr>
                <w:ilvl w:val="0"/>
                <w:numId w:val="21"/>
              </w:numPr>
              <w:spacing w:before="0"/>
              <w:ind w:left="454" w:hanging="283"/>
            </w:pPr>
            <w:r w:rsidRPr="00477909">
              <w:lastRenderedPageBreak/>
              <w:t>Observed erosion and salt water intrusion on account of sea level rise may be present;</w:t>
            </w:r>
          </w:p>
          <w:p w14:paraId="516FCFEC" w14:textId="77777777" w:rsidR="00737093" w:rsidRPr="00477909" w:rsidRDefault="00737093" w:rsidP="00EC7877">
            <w:pPr>
              <w:pStyle w:val="ListParagraph"/>
              <w:numPr>
                <w:ilvl w:val="0"/>
                <w:numId w:val="21"/>
              </w:numPr>
              <w:spacing w:before="0"/>
              <w:ind w:left="454" w:hanging="283"/>
            </w:pPr>
            <w:r w:rsidRPr="00477909">
              <w:t>Heavy rainfall of 776mm in one night on 20 April 2012 (equivalent to an accumulation of rain occurring every day during the entire month of January) led to severe flooding in Grande Comore</w:t>
            </w:r>
            <w:r w:rsidRPr="00477909">
              <w:rPr>
                <w:rStyle w:val="FootnoteReference"/>
              </w:rPr>
              <w:footnoteReference w:id="183"/>
            </w:r>
            <w:r w:rsidRPr="00477909">
              <w:t>. The implications of a very poor drainage system in urban areas exacerbates the risk of flood, as was observed in Moroni. Heavy rain has also triggered landslide, as observed in south-east Grande Comore, and hinders navigation at sea on account of poor visibility according to fishermen interviewed in Foumbouni.</w:t>
            </w:r>
          </w:p>
          <w:p w14:paraId="78CE2C44" w14:textId="0D3D3D17" w:rsidR="00737093" w:rsidRPr="00477909" w:rsidRDefault="00737093" w:rsidP="00477909">
            <w:r w:rsidRPr="00A74D12">
              <w:t xml:space="preserve">An example of a rudimentary approach to mapping is shown in Figure </w:t>
            </w:r>
            <w:r w:rsidR="00A567E5" w:rsidRPr="00A74D12">
              <w:t>37</w:t>
            </w:r>
            <w:r w:rsidRPr="00A74D12">
              <w:t xml:space="preserve">, highlighting in very broad terms areas affected by the April 2012 floods. </w:t>
            </w:r>
          </w:p>
        </w:tc>
        <w:tc>
          <w:tcPr>
            <w:tcW w:w="4836" w:type="dxa"/>
          </w:tcPr>
          <w:p w14:paraId="69B24C5E" w14:textId="77777777" w:rsidR="00737093" w:rsidRPr="00477909" w:rsidRDefault="00737093" w:rsidP="00477909">
            <w:pPr>
              <w:rPr>
                <w:color w:val="4F81BD"/>
                <w:lang w:val="fr-FR"/>
              </w:rPr>
            </w:pPr>
            <w:r w:rsidRPr="00477909">
              <w:rPr>
                <w:color w:val="4F81BD"/>
                <w:lang w:val="fr-FR"/>
              </w:rPr>
              <w:lastRenderedPageBreak/>
              <w:t>Les catastrophes passées ont suscité une prise de conscience de l'exposition à divers risques naturels. Par exemple, en corroborant la documentation et l'information présentées à la section 2.1 (profil de risque climatique), les dangers suivants ont été mentionnés par divers intervenants au cours de cette étude :</w:t>
            </w:r>
          </w:p>
          <w:p w14:paraId="7828919B" w14:textId="64E82711" w:rsidR="00737093" w:rsidRPr="00477909" w:rsidRDefault="00737093" w:rsidP="00EC7877">
            <w:pPr>
              <w:pStyle w:val="ListParagraph"/>
              <w:numPr>
                <w:ilvl w:val="2"/>
                <w:numId w:val="91"/>
              </w:numPr>
              <w:spacing w:before="0"/>
              <w:ind w:left="475"/>
              <w:rPr>
                <w:color w:val="4F81BD" w:themeColor="accent1"/>
                <w:lang w:val="fr-FR"/>
              </w:rPr>
            </w:pPr>
            <w:r w:rsidRPr="00477909">
              <w:rPr>
                <w:color w:val="4F81BD"/>
                <w:lang w:val="fr-FR"/>
              </w:rPr>
              <w:t xml:space="preserve">Le vent fort est un danger particulièrement important pour les pêcheurs et est également reconnu comme un facteur contribuant à l'assèchement des sols et présente donc également un risque agricole (par exemple pour les jeunes ignames, pommes de terre, patates douces, manioc). Le cyclone n'a pas été considéré comme une menace pressante avant le cyclone Kenneth en 2019 en raison de la dernière expérience cyclonique remontant à 1959. </w:t>
            </w:r>
            <w:r w:rsidRPr="00477909">
              <w:rPr>
                <w:color w:val="4F81BD" w:themeColor="accent1"/>
                <w:lang w:val="fr-FR"/>
              </w:rPr>
              <w:t xml:space="preserve">Maintenant, le risque de cyclone est élevé ; </w:t>
            </w:r>
          </w:p>
          <w:p w14:paraId="4766D0E2" w14:textId="5FADFA1E" w:rsidR="00737093" w:rsidRPr="00477909" w:rsidRDefault="00737093" w:rsidP="00EC7877">
            <w:pPr>
              <w:pStyle w:val="ListParagraph"/>
              <w:numPr>
                <w:ilvl w:val="2"/>
                <w:numId w:val="91"/>
              </w:numPr>
              <w:spacing w:before="0"/>
              <w:ind w:left="475"/>
              <w:rPr>
                <w:color w:val="4F81BD"/>
                <w:lang w:val="fr-FR"/>
              </w:rPr>
            </w:pPr>
            <w:r w:rsidRPr="00477909">
              <w:rPr>
                <w:color w:val="4F81BD"/>
                <w:lang w:val="fr-FR"/>
              </w:rPr>
              <w:t>Les conditions de sécheresse conduisant à l'insécurité alimentaire dans cette économie largement basée sur l'agriculture où la collecte de l'eau de pluie est souvent utilisée à des fins non agricoles (en particulier les ressources potables), laissant l'agriculture dépendante de la pluie ;</w:t>
            </w:r>
          </w:p>
          <w:p w14:paraId="4E684564" w14:textId="378A36B6" w:rsidR="00737093" w:rsidRPr="00477909" w:rsidRDefault="00737093" w:rsidP="00EC7877">
            <w:pPr>
              <w:pStyle w:val="ListParagraph"/>
              <w:numPr>
                <w:ilvl w:val="2"/>
                <w:numId w:val="91"/>
              </w:numPr>
              <w:spacing w:before="0"/>
              <w:ind w:left="475"/>
              <w:rPr>
                <w:color w:val="4F81BD"/>
                <w:lang w:val="fr-FR"/>
              </w:rPr>
            </w:pPr>
            <w:r w:rsidRPr="00477909">
              <w:rPr>
                <w:color w:val="4F81BD"/>
                <w:lang w:val="fr-FR"/>
              </w:rPr>
              <w:t>Les éruptions volcaniques du Karthala, telles que celles survenues en 2005 (avril et novembre), 2006 et 2007. Les éruptions de 2005 ont entraîné l'accumulation de plusieurs centimètres de cendres, surtout en altitude.</w:t>
            </w:r>
          </w:p>
          <w:p w14:paraId="113AFE9F" w14:textId="046D7970" w:rsidR="00737093" w:rsidRPr="00477909" w:rsidRDefault="00737093" w:rsidP="00EC7877">
            <w:pPr>
              <w:pStyle w:val="ListParagraph"/>
              <w:numPr>
                <w:ilvl w:val="2"/>
                <w:numId w:val="91"/>
              </w:numPr>
              <w:spacing w:before="0"/>
              <w:ind w:left="475"/>
              <w:rPr>
                <w:color w:val="4F81BD"/>
                <w:lang w:val="fr-FR"/>
              </w:rPr>
            </w:pPr>
            <w:r w:rsidRPr="00477909">
              <w:rPr>
                <w:color w:val="4F81BD"/>
                <w:lang w:val="fr-FR"/>
              </w:rPr>
              <w:lastRenderedPageBreak/>
              <w:t xml:space="preserve">La dengue et d'autres risques pour la santé sont également préoccupants selon les membres de la communauté locale de Nioumamilima ; </w:t>
            </w:r>
          </w:p>
          <w:p w14:paraId="1F46E5D1" w14:textId="2A0A0EA7" w:rsidR="00737093" w:rsidRPr="00477909" w:rsidRDefault="00737093" w:rsidP="00EC7877">
            <w:pPr>
              <w:pStyle w:val="ListParagraph"/>
              <w:numPr>
                <w:ilvl w:val="2"/>
                <w:numId w:val="91"/>
              </w:numPr>
              <w:spacing w:before="0"/>
              <w:ind w:left="475"/>
              <w:rPr>
                <w:color w:val="4F81BD"/>
                <w:lang w:val="fr-FR"/>
              </w:rPr>
            </w:pPr>
            <w:r w:rsidRPr="00477909">
              <w:rPr>
                <w:color w:val="4F81BD"/>
                <w:lang w:val="fr-FR"/>
              </w:rPr>
              <w:t>L'érosion observée et l'intrusion d'eau salée due à l'élévation du niveau de la mer peuvent être présentes ;</w:t>
            </w:r>
          </w:p>
          <w:p w14:paraId="7DEB4469" w14:textId="34711218" w:rsidR="00737093" w:rsidRPr="00477909" w:rsidRDefault="00737093" w:rsidP="00EC7877">
            <w:pPr>
              <w:pStyle w:val="ListParagraph"/>
              <w:numPr>
                <w:ilvl w:val="2"/>
                <w:numId w:val="91"/>
              </w:numPr>
              <w:spacing w:before="0"/>
              <w:ind w:left="475"/>
              <w:rPr>
                <w:color w:val="4F81BD"/>
                <w:lang w:val="fr-FR"/>
              </w:rPr>
            </w:pPr>
            <w:r w:rsidRPr="00477909">
              <w:rPr>
                <w:color w:val="4F81BD"/>
                <w:lang w:val="fr-FR"/>
              </w:rPr>
              <w:t>De fortes pluies de 776 mm en une nuit le 20 avril 2012 (soit l'équivalent d'une accumulation de pluie chaque jour pendant tout le mois de janvier) ont provoqué de graves inondati</w:t>
            </w:r>
            <w:r w:rsidR="00A567E5" w:rsidRPr="00477909">
              <w:rPr>
                <w:color w:val="4F81BD"/>
                <w:lang w:val="fr-FR"/>
              </w:rPr>
              <w:t>ons en Grande Comore</w:t>
            </w:r>
            <w:r w:rsidRPr="00477909">
              <w:rPr>
                <w:color w:val="4F81BD"/>
                <w:lang w:val="fr-FR"/>
              </w:rPr>
              <w:t>. Les conséquences d'un très mauvais système de drainage dans les zones urbaines exacerbent le risque d'inondation, comme cela a été observé à Moroni. Les fortes pluies ont également provoqué des glissements de terrain, comme on l'a observé dans le sud-est de la Grande Comore, et entravent la navigation en mer en raison de la mauvaise visibilité selon les pêcheurs interrogés à Foumbouni.</w:t>
            </w:r>
          </w:p>
          <w:p w14:paraId="18851AED" w14:textId="5326B8F3" w:rsidR="00737093" w:rsidRPr="00477909" w:rsidRDefault="00737093" w:rsidP="00477909">
            <w:pPr>
              <w:rPr>
                <w:color w:val="4F81BD"/>
                <w:lang w:val="fr-FR"/>
              </w:rPr>
            </w:pPr>
            <w:r w:rsidRPr="00477909">
              <w:rPr>
                <w:color w:val="4F81BD"/>
                <w:lang w:val="fr-FR"/>
              </w:rPr>
              <w:t xml:space="preserve">Un exemple d'approche rudimentaire de la cartographie est illustré à la figure </w:t>
            </w:r>
            <w:r w:rsidR="00A567E5" w:rsidRPr="00477909">
              <w:rPr>
                <w:color w:val="4F81BD"/>
                <w:lang w:val="fr-FR"/>
              </w:rPr>
              <w:t>37</w:t>
            </w:r>
            <w:r w:rsidRPr="00477909">
              <w:rPr>
                <w:color w:val="4F81BD"/>
                <w:lang w:val="fr-FR"/>
              </w:rPr>
              <w:t>, qui met en évidence en termes très généraux les zones touchées par les inondations d'avril 2012.</w:t>
            </w:r>
          </w:p>
        </w:tc>
      </w:tr>
    </w:tbl>
    <w:p w14:paraId="5E7BA1C8" w14:textId="77777777" w:rsidR="00737093" w:rsidRPr="00737093" w:rsidRDefault="00737093" w:rsidP="0057203E">
      <w:pPr>
        <w:rPr>
          <w:lang w:val="fr-FR"/>
        </w:rPr>
      </w:pPr>
    </w:p>
    <w:p w14:paraId="2C76D39D" w14:textId="7C129206" w:rsidR="00B95BF0" w:rsidRPr="00524225" w:rsidRDefault="00691113" w:rsidP="00477909">
      <w:pPr>
        <w:pStyle w:val="Caption"/>
      </w:pPr>
      <w:r w:rsidRPr="00E753AC">
        <w:t xml:space="preserve">Figure </w:t>
      </w:r>
      <w:r w:rsidR="00130042">
        <w:rPr>
          <w:rFonts w:eastAsia="Century Gothic" w:cs="Century Gothic"/>
        </w:rPr>
        <w:t>37</w:t>
      </w:r>
      <w:r w:rsidR="00B95BF0" w:rsidRPr="00E753AC">
        <w:t xml:space="preserve"> Flood map by COSEP</w:t>
      </w:r>
    </w:p>
    <w:p w14:paraId="662C0C0A" w14:textId="77777777" w:rsidR="00D94CAD" w:rsidRDefault="00130042">
      <w:r>
        <w:rPr>
          <w:noProof/>
          <w:lang w:val="fr-FR"/>
        </w:rPr>
        <w:drawing>
          <wp:inline distT="0" distB="0" distL="0" distR="0" wp14:anchorId="42D6BDB7" wp14:editId="4338E667">
            <wp:extent cx="3497580" cy="4053840"/>
            <wp:effectExtent l="0" t="0" r="0" b="0"/>
            <wp:docPr id="10737419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1"/>
                    <a:srcRect/>
                    <a:stretch>
                      <a:fillRect/>
                    </a:stretch>
                  </pic:blipFill>
                  <pic:spPr>
                    <a:xfrm>
                      <a:off x="0" y="0"/>
                      <a:ext cx="3497580" cy="4053840"/>
                    </a:xfrm>
                    <a:prstGeom prst="rect">
                      <a:avLst/>
                    </a:prstGeom>
                    <a:ln/>
                  </pic:spPr>
                </pic:pic>
              </a:graphicData>
            </a:graphic>
          </wp:inline>
        </w:drawing>
      </w:r>
    </w:p>
    <w:p w14:paraId="6AFA8D9A" w14:textId="77777777" w:rsidR="00B95BF0" w:rsidRPr="00524225" w:rsidRDefault="00B95BF0" w:rsidP="0057203E">
      <w:r w:rsidRPr="00524225">
        <w:t>Source: COSEP, illustrated in Directorate of European Affairs (2013)</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103"/>
      </w:tblGrid>
      <w:tr w:rsidR="00737093" w:rsidRPr="00EA2C07" w14:paraId="515D7445" w14:textId="77777777" w:rsidTr="00477909">
        <w:tc>
          <w:tcPr>
            <w:tcW w:w="4253" w:type="dxa"/>
          </w:tcPr>
          <w:p w14:paraId="5280B22C" w14:textId="77777777" w:rsidR="00737093" w:rsidRPr="00477909" w:rsidRDefault="00737093" w:rsidP="00477909">
            <w:r w:rsidRPr="00A74D12">
              <w:lastRenderedPageBreak/>
              <w:t>More nuanced and detailed risk assessment processes appear to have been deployed through a hazard mapping exercise undertaken on a pilot basis in four districts of Moroni with the technical assistance of UN-Habitat</w:t>
            </w:r>
            <w:r w:rsidRPr="00477909">
              <w:rPr>
                <w:rStyle w:val="FootnoteReference"/>
              </w:rPr>
              <w:footnoteReference w:id="184"/>
            </w:r>
            <w:r w:rsidRPr="00A74D12">
              <w:t>. In this case, stakeholders identified risks and proposed mitigation measures, such as for improved stormwater drainage, waste treatment and with respect to land use (although these have not been funded). Similar exercises were conducted in Fomboni in Moheli with the intention to also carry out the exercise in Anjouan. Funding has been sought from GEF to extend the project across Moroni.</w:t>
            </w:r>
          </w:p>
          <w:p w14:paraId="2E401A8D" w14:textId="77777777" w:rsidR="00737093" w:rsidRPr="00477909" w:rsidRDefault="00737093" w:rsidP="00477909">
            <w:r w:rsidRPr="00A74D12">
              <w:t>Also representing a more thorough approach to risk assessment, across its’ international network the Red Cross Red Crescent uses a vulnerability and capacity assessment (VCA) methodology to identify risks at a local community level. Typically, these tend to emphasise disaster preparedness measures, such as stockpiling and evacuation planning. In Comoros, it is unclear what actions VCA has initiated.</w:t>
            </w:r>
          </w:p>
          <w:p w14:paraId="6C476185" w14:textId="69724434" w:rsidR="00737093" w:rsidRPr="00477909" w:rsidRDefault="00737093" w:rsidP="00477909">
            <w:r w:rsidRPr="00A74D12">
              <w:t>Disaster risk knowledge is also strengthened in Comoros through climate studies. For example, in the project on climate resilient water supplies for Comoros</w:t>
            </w:r>
            <w:r w:rsidRPr="00477909">
              <w:rPr>
                <w:rStyle w:val="FootnoteReference"/>
                <w:rFonts w:ascii="Arial" w:hAnsi="Arial"/>
              </w:rPr>
              <w:footnoteReference w:id="185"/>
            </w:r>
            <w:r w:rsidRPr="00A74D12">
              <w:t xml:space="preserve">, it is noted how daily rainfall analysis demonstrates climate change has had a significant impact on rainfall variability in the last decade, including the worst drought and worst flood to date. The NAPA identifies 19 climate change impacts of which the most acute is considered to be drought, whilst heavy rains, cyclones and sea level rise were also identified. </w:t>
            </w:r>
          </w:p>
          <w:p w14:paraId="2939F99E" w14:textId="77777777" w:rsidR="00737093" w:rsidRPr="00477909" w:rsidRDefault="00737093" w:rsidP="00477909"/>
        </w:tc>
        <w:tc>
          <w:tcPr>
            <w:tcW w:w="5103" w:type="dxa"/>
          </w:tcPr>
          <w:p w14:paraId="4819AF13" w14:textId="35A0A057" w:rsidR="00737093" w:rsidRPr="00477909" w:rsidRDefault="00737093" w:rsidP="00477909">
            <w:pPr>
              <w:rPr>
                <w:color w:val="4F81BD"/>
                <w:lang w:val="fr-FR"/>
              </w:rPr>
            </w:pPr>
            <w:r w:rsidRPr="00477909">
              <w:rPr>
                <w:color w:val="4F81BD"/>
                <w:lang w:val="fr-FR"/>
              </w:rPr>
              <w:t>Des processus d'évaluation des risques plus nuancés et plus détaillés semblent avoir été mis en place dans le cadre d'un exercice pilote de cartographie des risques entrepris dans quatre districts de Moroni avec l'ass</w:t>
            </w:r>
            <w:r w:rsidR="00A567E5" w:rsidRPr="00477909">
              <w:rPr>
                <w:color w:val="4F81BD"/>
                <w:lang w:val="fr-FR"/>
              </w:rPr>
              <w:t>istance technique d'ONU-Habitat</w:t>
            </w:r>
            <w:r w:rsidRPr="00477909">
              <w:rPr>
                <w:color w:val="4F81BD"/>
                <w:lang w:val="fr-FR"/>
              </w:rPr>
              <w:t>. Dans ce cas, les intervenants ont cerné les risques et proposé des mesures d'atténuation, comme l'amélioration du drainage des eaux pluviales, le traitement des déchets et l'utilisation des terres (bien que ces mesures n'aient pas été financées). Des exercices similaires ont été menés à Fomboni, à Mohéli, avec l'intention de mener également l'exercice à Anjouan. Un financement a été demandé au FEM pour étendre le projet à Moroni.</w:t>
            </w:r>
          </w:p>
          <w:p w14:paraId="1C5E3868" w14:textId="77777777" w:rsidR="00737093" w:rsidRPr="00477909" w:rsidRDefault="00737093" w:rsidP="00477909">
            <w:pPr>
              <w:rPr>
                <w:color w:val="4F81BD"/>
                <w:lang w:val="fr-FR"/>
              </w:rPr>
            </w:pPr>
            <w:r w:rsidRPr="00477909">
              <w:rPr>
                <w:color w:val="4F81BD"/>
                <w:lang w:val="fr-FR"/>
              </w:rPr>
              <w:t>La Croix-Rouge et le Croissant-Rouge, qui représente également une approche plus approfondie de l'évaluation des risques, utilisent une méthodologie d'évaluation de la vulnérabilité et des capacités (EVC) pour identifier les risques au niveau de la communauté locale à travers son réseau international. En règle générale, ils mettent l'accent sur les mesures de préparation aux catastrophes, telles que le stockage et la planification de l'évacuation. Aux Comores, on ne sait pas très bien quelles actions l'EVC a engagées.</w:t>
            </w:r>
          </w:p>
          <w:p w14:paraId="3029DF04" w14:textId="45E3A78E" w:rsidR="00737093" w:rsidRPr="00477909" w:rsidRDefault="00737093" w:rsidP="00477909">
            <w:pPr>
              <w:rPr>
                <w:color w:val="4F81BD"/>
                <w:lang w:val="fr-FR"/>
              </w:rPr>
            </w:pPr>
            <w:r w:rsidRPr="00477909">
              <w:rPr>
                <w:color w:val="4F81BD"/>
                <w:lang w:val="fr-FR"/>
              </w:rPr>
              <w:t>La connaissance des risques de catastrophe est également renforcée aux Comores grâce à des études climatiques. Par exemple, dans le projet sur l'approvisionnement en eau résiliente aux changements climatiques pour les Comores, il est noté que l'analyse quotidienne des précipitations montre que les changements climatiques ont eu un impact significatif sur la variabilité des précipitations au cours de la dernière décennie, notamment la pire sécheresse et les pires inondations à ce jour. Le PANA identifie 19 impacts du changement climatique, dont le plus grave est considéré comme la sécheresse, tandis que des pluies diluviennes, des cyclones et une élévation du niveau de la mer ont également été identifiés.</w:t>
            </w:r>
          </w:p>
        </w:tc>
      </w:tr>
    </w:tbl>
    <w:p w14:paraId="2D46D8C9" w14:textId="77777777" w:rsidR="00B95BF0" w:rsidRPr="00524225" w:rsidRDefault="00B95BF0" w:rsidP="00021E9C">
      <w:pPr>
        <w:pStyle w:val="Heading5"/>
      </w:pPr>
      <w:r w:rsidRPr="00524225">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103"/>
      </w:tblGrid>
      <w:tr w:rsidR="00737093" w:rsidRPr="00EA2C07" w14:paraId="47C90B94" w14:textId="77777777" w:rsidTr="00477909">
        <w:tc>
          <w:tcPr>
            <w:tcW w:w="4253" w:type="dxa"/>
          </w:tcPr>
          <w:p w14:paraId="547B4610" w14:textId="48ADEC5E" w:rsidR="00737093" w:rsidRPr="00477909" w:rsidRDefault="00A159CD" w:rsidP="00A159CD">
            <w:r w:rsidRPr="00A74D12">
              <w:t xml:space="preserve">The Comoros cyclone season is from October to May. Tropical cyclones and associated floods are often referred to as constituting the most significant disasters in Comoros, generating an average yearly direct cost of climate-related impacts of around USD $5.7 million. Between 1911 and 1961, the archipelago experienced 23 cyclones, an average of one cyclone every two years. </w:t>
            </w:r>
          </w:p>
        </w:tc>
        <w:tc>
          <w:tcPr>
            <w:tcW w:w="5103" w:type="dxa"/>
          </w:tcPr>
          <w:p w14:paraId="183BC389" w14:textId="36B71F4B" w:rsidR="00737093" w:rsidRPr="00477909" w:rsidRDefault="00A159CD" w:rsidP="00477909">
            <w:pPr>
              <w:rPr>
                <w:color w:val="4F81BD"/>
                <w:lang w:val="fr-FR"/>
              </w:rPr>
            </w:pPr>
            <w:r w:rsidRPr="00477909">
              <w:rPr>
                <w:color w:val="4F81BD"/>
                <w:lang w:val="fr-FR"/>
              </w:rPr>
              <w:t>La saison cyclonique des Comores s'étend d'octobre à mai. Les cyclones tropicaux et les inondations qui y sont associées sont souvent considérés comme les catastrophes les plus importantes aux Comores, générant un coût direct annuel moyen d'environ 5,7 millions de dollars des États-Unis pour les impacts liés au climat. Entre 1911 et 1961, l'archipel a connu 23 cyclones, soit en moyenne un cyclone tous les deux ans.</w:t>
            </w:r>
          </w:p>
        </w:tc>
      </w:tr>
    </w:tbl>
    <w:p w14:paraId="27E8D482" w14:textId="7DB42DE3" w:rsidR="00B95BF0" w:rsidRPr="00524225" w:rsidRDefault="00691113" w:rsidP="00477909">
      <w:pPr>
        <w:pStyle w:val="Caption"/>
      </w:pPr>
      <w:r w:rsidRPr="00E753AC">
        <w:lastRenderedPageBreak/>
        <w:t xml:space="preserve">Figure </w:t>
      </w:r>
      <w:r w:rsidR="00130042">
        <w:rPr>
          <w:rFonts w:eastAsia="Century Gothic" w:cs="Century Gothic"/>
        </w:rPr>
        <w:t>38</w:t>
      </w:r>
      <w:r w:rsidR="00B95BF0" w:rsidRPr="00E753AC">
        <w:t xml:space="preserve"> Cyclone tracks in the vicinity of Comoros between 1976 and 2010</w:t>
      </w:r>
    </w:p>
    <w:p w14:paraId="0BAAC545" w14:textId="77777777" w:rsidR="00D94CAD" w:rsidRDefault="00130042">
      <w:r>
        <w:rPr>
          <w:noProof/>
          <w:lang w:val="fr-FR"/>
        </w:rPr>
        <w:drawing>
          <wp:inline distT="0" distB="0" distL="0" distR="0" wp14:anchorId="315EB013" wp14:editId="189591BC">
            <wp:extent cx="4152900" cy="2613660"/>
            <wp:effectExtent l="0" t="0" r="0" b="0"/>
            <wp:docPr id="107374191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2"/>
                    <a:srcRect/>
                    <a:stretch>
                      <a:fillRect/>
                    </a:stretch>
                  </pic:blipFill>
                  <pic:spPr>
                    <a:xfrm>
                      <a:off x="0" y="0"/>
                      <a:ext cx="4152900" cy="2613660"/>
                    </a:xfrm>
                    <a:prstGeom prst="rect">
                      <a:avLst/>
                    </a:prstGeom>
                    <a:ln/>
                  </pic:spPr>
                </pic:pic>
              </a:graphicData>
            </a:graphic>
          </wp:inline>
        </w:drawing>
      </w:r>
    </w:p>
    <w:p w14:paraId="3594B5B1" w14:textId="302F3533" w:rsidR="00B95BF0" w:rsidRPr="00477909" w:rsidRDefault="00B95BF0" w:rsidP="0057203E">
      <w:pPr>
        <w:rPr>
          <w:rStyle w:val="ts-alignment-element"/>
        </w:rPr>
      </w:pPr>
      <w:r w:rsidRPr="00524225">
        <w:t>Source: CMRS Data in Directorate of European Affairs, 2013, April 2012 Floods in Comoros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323BADA0" w14:textId="77777777" w:rsidTr="00477909">
        <w:tc>
          <w:tcPr>
            <w:tcW w:w="4520" w:type="dxa"/>
          </w:tcPr>
          <w:p w14:paraId="40314E9C" w14:textId="77777777" w:rsidR="00ED522A" w:rsidRPr="00477909" w:rsidRDefault="00ED522A" w:rsidP="00477909">
            <w:pPr>
              <w:rPr>
                <w:rStyle w:val="ts-alignment-element"/>
                <w:color w:val="000000"/>
              </w:rPr>
            </w:pPr>
            <w:r w:rsidRPr="00477909">
              <w:rPr>
                <w:rStyle w:val="ts-alignment-element"/>
                <w:color w:val="000000"/>
              </w:rPr>
              <w:t>It is understood that there is now a tendency for higher intensity cyclones in the south-west Indian Ocean</w:t>
            </w:r>
            <w:r w:rsidRPr="00477909">
              <w:rPr>
                <w:rStyle w:val="FootnoteReference"/>
                <w:color w:val="000000"/>
              </w:rPr>
              <w:footnoteReference w:id="186"/>
            </w:r>
            <w:r w:rsidRPr="00477909">
              <w:rPr>
                <w:rStyle w:val="ts-alignment-element"/>
                <w:color w:val="000000"/>
              </w:rPr>
              <w:t xml:space="preserve"> on account of climate change. </w:t>
            </w:r>
          </w:p>
          <w:p w14:paraId="7E29397E" w14:textId="2E400A0D" w:rsidR="00737093" w:rsidRPr="00477909" w:rsidRDefault="00ED522A" w:rsidP="00477909">
            <w:r w:rsidRPr="00A74D12">
              <w:t>However, Cyclone Kenneth is considered the first major event to affect the Comoros archipelago since 1959, in terms of commonly held views on cyclone events as expressed during fieldwork by multiple stakeholders, especially local community members</w:t>
            </w:r>
            <w:r w:rsidRPr="00477909">
              <w:rPr>
                <w:rStyle w:val="FootnoteReference"/>
                <w:rFonts w:ascii="Arial" w:hAnsi="Arial"/>
              </w:rPr>
              <w:footnoteReference w:id="187"/>
            </w:r>
            <w:r w:rsidRPr="00A74D12">
              <w:t>. Consequently, the risk from cyclones and the dangers they present were either not known or not taken seriously by members of the public ahead of Cyclone Kenneth’s impact. Now, with the recent Cyclone Kenneth experience itself, perceptions of cyclone risk are likely fully heightened.</w:t>
            </w:r>
          </w:p>
        </w:tc>
        <w:tc>
          <w:tcPr>
            <w:tcW w:w="4836" w:type="dxa"/>
          </w:tcPr>
          <w:p w14:paraId="0B6A0023" w14:textId="4357C9E1" w:rsidR="00ED522A" w:rsidRPr="00477909" w:rsidRDefault="00ED522A" w:rsidP="00477909">
            <w:pPr>
              <w:rPr>
                <w:color w:val="4F81BD"/>
                <w:lang w:val="fr-FR"/>
              </w:rPr>
            </w:pPr>
            <w:r w:rsidRPr="00477909">
              <w:rPr>
                <w:color w:val="4F81BD"/>
                <w:lang w:val="fr-FR"/>
              </w:rPr>
              <w:t xml:space="preserve">Il est admis que la tendance actuelle est de s’attendre à des cyclones d'intensité plus élevée dans le sud-ouest de l'océan Indien en raison du changement climatique. </w:t>
            </w:r>
          </w:p>
          <w:p w14:paraId="0E8F805A" w14:textId="7C9405E5" w:rsidR="00737093" w:rsidRPr="00477909" w:rsidRDefault="00ED522A" w:rsidP="00477909">
            <w:pPr>
              <w:rPr>
                <w:color w:val="4F81BD"/>
                <w:lang w:val="fr-FR"/>
              </w:rPr>
            </w:pPr>
            <w:r w:rsidRPr="00477909">
              <w:rPr>
                <w:color w:val="4F81BD"/>
                <w:lang w:val="fr-FR"/>
              </w:rPr>
              <w:t>Cependant, le cyclone Kenneth est considéré comme le premier événement majeur à affecter l'archipel des Comores depuis 1959, en termes de points de vue communément exprimés sur les événements cycloniques au cours du travail de terrain par de multiples parties prenantes, en particulier les membres des communautés locales. Par conséquent, le risque des cyclones et les dangers qu'ils présentent n'étaient pas connus ou pris au sérieux par les membres du public avant l'impact du cyclone Kenneth. Maintenant, avec l'expérience récente du cyclone Kenneth lui-même, les perceptions du risque de cyclone sont susceptibles d'être pleinement renforcées.</w:t>
            </w:r>
          </w:p>
        </w:tc>
      </w:tr>
    </w:tbl>
    <w:p w14:paraId="64309325" w14:textId="77777777" w:rsidR="00B95BF0" w:rsidRPr="00836003" w:rsidRDefault="00B95BF0" w:rsidP="00021E9C">
      <w:pPr>
        <w:pStyle w:val="Heading5"/>
      </w:pPr>
      <w:r w:rsidRPr="00836003">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0E36C0B7" w14:textId="77777777" w:rsidTr="00477909">
        <w:tc>
          <w:tcPr>
            <w:tcW w:w="4520" w:type="dxa"/>
          </w:tcPr>
          <w:p w14:paraId="5CA5388A" w14:textId="77777777" w:rsidR="00ED522A" w:rsidRPr="00477909" w:rsidRDefault="00ED522A" w:rsidP="00477909">
            <w:r w:rsidRPr="00A74D12">
              <w:t>Despite many examples of loss and damage caused by different disaster experiences over recent years, and climate change studies indicating disaster-related implications, there are very limited examples of detailed risk assessments and risk maps in Comoros that could guide disaster risk reduction decision making. This deficiency is widely recognisable and noted by, for example, UNDP</w:t>
            </w:r>
            <w:r w:rsidRPr="00477909">
              <w:rPr>
                <w:rStyle w:val="FootnoteReference"/>
              </w:rPr>
              <w:footnoteReference w:id="188"/>
            </w:r>
            <w:r w:rsidRPr="00A74D12">
              <w:t>.</w:t>
            </w:r>
          </w:p>
          <w:p w14:paraId="4976E8D0" w14:textId="4D74866A" w:rsidR="00ED522A" w:rsidRPr="00477909" w:rsidRDefault="00ED522A" w:rsidP="00477909">
            <w:pPr>
              <w:rPr>
                <w:color w:val="000000"/>
              </w:rPr>
            </w:pPr>
            <w:r w:rsidRPr="00A74D12">
              <w:t xml:space="preserve">The type of mapping shown in Figure </w:t>
            </w:r>
            <w:r w:rsidR="007856ED" w:rsidRPr="00A74D12">
              <w:t>38</w:t>
            </w:r>
            <w:r w:rsidRPr="00A74D12">
              <w:t xml:space="preserve">, whilst depicting general areas of greatest exposure (in this case to floods), does not indicate levels of susceptibility or sensitivity of different people, different buildings, different services. The level of risk </w:t>
            </w:r>
            <w:r w:rsidRPr="00A74D12">
              <w:lastRenderedPageBreak/>
              <w:t>to floods in any given location, is not uniform. Likewise, i</w:t>
            </w:r>
            <w:r w:rsidRPr="00477909">
              <w:rPr>
                <w:rStyle w:val="ts-alignment-element"/>
                <w:color w:val="000000"/>
              </w:rPr>
              <w:t>t is clear that Comoros has been aware of its’ general exposure to cyclones and has developed a contingency plan to manage such a disaster event. What appears to be absent is a detailed understanding on all the elements of cyclone-related exposure, sensitivity and capacity, and consequently what can be done beyond disaster preparedness and response to reduce risk to future events through development processes.</w:t>
            </w:r>
          </w:p>
          <w:p w14:paraId="71CE55DE" w14:textId="77777777" w:rsidR="00ED522A" w:rsidRPr="00477909" w:rsidRDefault="00ED522A" w:rsidP="00477909">
            <w:r w:rsidRPr="00A74D12">
              <w:t xml:space="preserve">Furthermore, a significant value in risk assessment is derived through the process of undertaking the assessment in a participatory and multi-sectoral way, as this can foster shared learning and greater understanding leading to the development of more sustainable and effective resilience measures. </w:t>
            </w:r>
          </w:p>
          <w:p w14:paraId="13C10B7B" w14:textId="77777777" w:rsidR="00ED522A" w:rsidRPr="00477909" w:rsidRDefault="00ED522A" w:rsidP="00477909">
            <w:r w:rsidRPr="00A74D12">
              <w:t>Finally, it appears unlikely that risk assessment approaches (such as those mentioned above) are being deployed as an integral part of local and national development decision making. Their absence is a missed opportunity for developing a solid understanding of local risks and vulnerabilities as a basis to ensure early warning is suitably targeted to help vulnerable groups and sectors and suitably disseminated in ways that are most likely to result in action.</w:t>
            </w:r>
          </w:p>
          <w:p w14:paraId="4E6ED8A2" w14:textId="77777777" w:rsidR="00737093" w:rsidRPr="00A20B7D" w:rsidRDefault="00737093" w:rsidP="00477909"/>
        </w:tc>
        <w:tc>
          <w:tcPr>
            <w:tcW w:w="4836" w:type="dxa"/>
          </w:tcPr>
          <w:p w14:paraId="12197BC6" w14:textId="07636174" w:rsidR="00ED522A" w:rsidRPr="00477909" w:rsidRDefault="00ED522A" w:rsidP="00477909">
            <w:pPr>
              <w:rPr>
                <w:color w:val="4F81BD"/>
                <w:lang w:val="fr-FR"/>
              </w:rPr>
            </w:pPr>
            <w:r w:rsidRPr="00477909">
              <w:rPr>
                <w:color w:val="4F81BD"/>
                <w:lang w:val="fr-FR"/>
              </w:rPr>
              <w:lastRenderedPageBreak/>
              <w:t>Malgré de nombreux exemples de pertes et de dommages causés par différentes catastrophes au cours des dernières années, et malgré les études sur les changements climatiques indiquant les implications liées aux catastrophes, il existe très peu d'exemples d'évaluations détaillées des risques et de cartes des risques aux Comores qui pourraient guider la prise de décisions en matière de réduction des risques de catastrophe. Cette lacune est largement reconnue et notée, par exemple, par le PNUD.</w:t>
            </w:r>
          </w:p>
          <w:p w14:paraId="76AE2302" w14:textId="1CBB23CE" w:rsidR="00ED522A" w:rsidRPr="00477909" w:rsidRDefault="00ED522A" w:rsidP="00477909">
            <w:pPr>
              <w:rPr>
                <w:color w:val="4F81BD"/>
                <w:lang w:val="fr-FR"/>
              </w:rPr>
            </w:pPr>
            <w:r w:rsidRPr="00477909">
              <w:rPr>
                <w:color w:val="4F81BD"/>
                <w:lang w:val="fr-FR"/>
              </w:rPr>
              <w:t xml:space="preserve">Le type de cartographie illustré à la figure </w:t>
            </w:r>
            <w:r w:rsidR="007856ED" w:rsidRPr="00477909">
              <w:rPr>
                <w:color w:val="4F81BD"/>
                <w:lang w:val="fr-FR"/>
              </w:rPr>
              <w:t>38</w:t>
            </w:r>
            <w:r w:rsidRPr="00477909">
              <w:rPr>
                <w:color w:val="4F81BD"/>
                <w:lang w:val="fr-FR"/>
              </w:rPr>
              <w:t xml:space="preserve">, bien qu'il représente les zones générales les plus exposées (dans ce cas-ci aux inondations), n'indique pas les niveaux de </w:t>
            </w:r>
            <w:r w:rsidRPr="00477909">
              <w:rPr>
                <w:color w:val="4F81BD"/>
                <w:lang w:val="fr-FR"/>
              </w:rPr>
              <w:lastRenderedPageBreak/>
              <w:t>susceptibilité ou de sensibilité des différentes personnes, des différents bâtiments, des différents services. Le niveau de risque d'inondation dans un endroit donné n'est pas uniforme. De même, il est clair que les Comores étaient conscientes de leur exposition générale aux cyclones et qu'elles ont élaboré un plan d'urgence pour gérer une telle catastrophe. Ce qui semble faire défaut, c'est une compréhension détaillée de tous les éléments de l'exposition, de la sensibilité et de la capacité liées aux cyclones, et par conséquent de ce qui peut être fait au-delà de la préparation et de la réponse aux catastrophes pour réduire les risques pour les événements futurs par des processus de développement.</w:t>
            </w:r>
          </w:p>
          <w:p w14:paraId="1181F9E4" w14:textId="77777777" w:rsidR="00ED522A" w:rsidRPr="00477909" w:rsidRDefault="00ED522A" w:rsidP="00477909">
            <w:pPr>
              <w:rPr>
                <w:color w:val="4F81BD"/>
                <w:lang w:val="fr-FR"/>
              </w:rPr>
            </w:pPr>
            <w:r w:rsidRPr="00477909">
              <w:rPr>
                <w:color w:val="4F81BD"/>
                <w:lang w:val="fr-FR"/>
              </w:rPr>
              <w:t xml:space="preserve">En outre, l'évaluation des risques a une grande valeur du fait qu'elle est menée de manière participative et multisectorielle, car elle peut favoriser l'apprentissage partagé et une meilleure compréhension, ce qui permet d'élaborer des mesures de résilience plus durables et efficaces. </w:t>
            </w:r>
          </w:p>
          <w:p w14:paraId="0D79A189" w14:textId="0ACC779C" w:rsidR="00737093" w:rsidRPr="00477909" w:rsidRDefault="00ED522A" w:rsidP="00477909">
            <w:pPr>
              <w:rPr>
                <w:color w:val="4F81BD"/>
                <w:lang w:val="fr-FR"/>
              </w:rPr>
            </w:pPr>
            <w:r w:rsidRPr="00477909">
              <w:rPr>
                <w:color w:val="4F81BD"/>
                <w:lang w:val="fr-FR"/>
              </w:rPr>
              <w:t>Enfin, il semble peu probable que les approches d'évaluation des risques (telles que celles mentionnées ci-dessus) soient déployées en tant que partie intégrante du processus décisionnel en matière de développement local et national. Leur absence est une occasion manquée d'acquérir une solide compréhension des risques et des vulnérabilités au niveau local afin de s'assurer que l'alerte précoce est convenablement ciblée pour aider les groupes et secteurs vulnérables et diffusée de la manière la plus susceptible de déboucher sur une action.</w:t>
            </w:r>
          </w:p>
        </w:tc>
      </w:tr>
    </w:tbl>
    <w:p w14:paraId="5F73FA46" w14:textId="77777777" w:rsidR="00B95BF0" w:rsidRPr="003A5D19" w:rsidRDefault="00B95BF0" w:rsidP="006B7D9F">
      <w:pPr>
        <w:pStyle w:val="Heading4"/>
      </w:pPr>
      <w:r w:rsidRPr="003A5D19">
        <w:lastRenderedPageBreak/>
        <w:t>Detection, Monitoring, Analysis and Forecasting of the Hazards and Possible Consequences</w:t>
      </w:r>
      <w:r w:rsidRPr="00477909">
        <w:rPr>
          <w:rStyle w:val="FootnoteReference"/>
        </w:rPr>
        <w:footnoteReference w:id="189"/>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7D6C81DA" w14:textId="77777777" w:rsidTr="00477909">
        <w:tc>
          <w:tcPr>
            <w:tcW w:w="4520" w:type="dxa"/>
          </w:tcPr>
          <w:p w14:paraId="7226E495" w14:textId="77777777" w:rsidR="00ED522A" w:rsidRPr="00477909" w:rsidRDefault="00ED522A" w:rsidP="00477909">
            <w:pPr>
              <w:rPr>
                <w:rStyle w:val="hps"/>
              </w:rPr>
            </w:pPr>
            <w:r w:rsidRPr="00477909">
              <w:rPr>
                <w:rStyle w:val="hps"/>
              </w:rPr>
              <w:t xml:space="preserve">Previous projects focusing on disaster prevention, especially tropical cyclones, have supplied CMS with equipment for data collection, weather forecasting and warning dissemination. However, in 2002 this equipment was transferred to Hahaya airport which is under the responsibility of the </w:t>
            </w:r>
            <w:r w:rsidRPr="00477909">
              <w:rPr>
                <w:color w:val="000000"/>
                <w:bdr w:val="nil"/>
                <w14:textOutline w14:w="0" w14:cap="flat" w14:cmpd="sng" w14:algn="ctr">
                  <w14:noFill/>
                  <w14:prstDash w14:val="solid"/>
                  <w14:bevel/>
                </w14:textOutline>
              </w:rPr>
              <w:t>Agency for the Safety of Air Navigation in Africa and Madagascar</w:t>
            </w:r>
            <w:r w:rsidRPr="00477909">
              <w:rPr>
                <w:rStyle w:val="hps"/>
              </w:rPr>
              <w:t xml:space="preserve"> (ASECNA) to provide weather forecasts for civil aviation. Today, equipment and staff trained by various projects are now dedicated primarily to the needs</w:t>
            </w:r>
            <w:r w:rsidRPr="00A74D12">
              <w:t xml:space="preserve"> of civil aviation</w:t>
            </w:r>
            <w:r w:rsidRPr="00477909">
              <w:rPr>
                <w:rStyle w:val="FootnoteReference"/>
              </w:rPr>
              <w:footnoteReference w:id="190"/>
            </w:r>
            <w:r w:rsidRPr="00A74D12">
              <w:t>.</w:t>
            </w:r>
          </w:p>
          <w:p w14:paraId="591C1526" w14:textId="77777777" w:rsidR="00ED522A" w:rsidRPr="00477909" w:rsidRDefault="00ED522A" w:rsidP="00477909">
            <w:r w:rsidRPr="00477909">
              <w:rPr>
                <w:rStyle w:val="hps"/>
              </w:rPr>
              <w:t>In addition to information received by ASECNA, Comoros benefits from information from the La Reunion Tropical Cyclone Centre</w:t>
            </w:r>
            <w:r w:rsidRPr="00477909">
              <w:rPr>
                <w:rStyle w:val="FootnoteReference"/>
              </w:rPr>
              <w:footnoteReference w:id="191"/>
            </w:r>
            <w:r w:rsidRPr="00477909">
              <w:rPr>
                <w:rStyle w:val="FootnoteReference"/>
              </w:rPr>
              <w:t xml:space="preserve"> </w:t>
            </w:r>
            <w:r w:rsidRPr="00477909">
              <w:rPr>
                <w:rStyle w:val="hps"/>
              </w:rPr>
              <w:t>(Regional Specialized Meteorological Centre for the South-West Indian Ocean). Furthermore, three-day weather forecasts are regularly provided by the Regional Integrated Multi-Hazard Early Warning System for the Afro-Asian Region</w:t>
            </w:r>
            <w:r w:rsidRPr="00477909">
              <w:rPr>
                <w:rStyle w:val="FootnoteReference"/>
              </w:rPr>
              <w:footnoteReference w:id="192"/>
            </w:r>
            <w:r w:rsidRPr="00477909">
              <w:rPr>
                <w:rStyle w:val="hps"/>
              </w:rPr>
              <w:t xml:space="preserve"> (RIMES) based in Bangkok, </w:t>
            </w:r>
            <w:r w:rsidRPr="00477909">
              <w:rPr>
                <w:rStyle w:val="hps"/>
              </w:rPr>
              <w:lastRenderedPageBreak/>
              <w:t xml:space="preserve">Thailand which also provides alerts in case of tsunamis. </w:t>
            </w:r>
          </w:p>
          <w:p w14:paraId="256437BC" w14:textId="58115384" w:rsidR="00ED522A" w:rsidRPr="00477909" w:rsidRDefault="00ED522A" w:rsidP="00477909">
            <w:r w:rsidRPr="00A74D12">
              <w:t xml:space="preserve">On account of deficiencies in the technical capacities of the CMS for detection, monitoring, analysis and forecasting, the regional partners mentioned above are relied upon for early warning by important national disaster management actors. For example, RCRC in Comoros benefit from information </w:t>
            </w:r>
            <w:r w:rsidRPr="00477909">
              <w:rPr>
                <w:rStyle w:val="hps"/>
              </w:rPr>
              <w:t>generated</w:t>
            </w:r>
            <w:r w:rsidRPr="00A74D12">
              <w:t xml:space="preserve"> by these partners which is shared through the PIROI network</w:t>
            </w:r>
            <w:r w:rsidRPr="00477909">
              <w:rPr>
                <w:rStyle w:val="FootnoteReference"/>
              </w:rPr>
              <w:footnoteReference w:id="193"/>
            </w:r>
            <w:r w:rsidRPr="00A74D12">
              <w:t xml:space="preserve">. Yet they also note the incapability of the warning system to predict the local impacts of heavy rain for flash flood and landslide, despite this being a major risk. </w:t>
            </w:r>
          </w:p>
          <w:p w14:paraId="61F90B8C" w14:textId="77777777" w:rsidR="00737093" w:rsidRPr="00A20B7D" w:rsidRDefault="00737093" w:rsidP="00477909"/>
        </w:tc>
        <w:tc>
          <w:tcPr>
            <w:tcW w:w="4836" w:type="dxa"/>
          </w:tcPr>
          <w:p w14:paraId="66E5D954" w14:textId="77777777" w:rsidR="00ED522A" w:rsidRPr="00477909" w:rsidRDefault="00ED522A" w:rsidP="00477909">
            <w:pPr>
              <w:rPr>
                <w:color w:val="4F81BD"/>
                <w:lang w:val="fr-FR"/>
              </w:rPr>
            </w:pPr>
            <w:r w:rsidRPr="00477909">
              <w:rPr>
                <w:color w:val="4F81BD"/>
                <w:lang w:val="fr-FR"/>
              </w:rPr>
              <w:lastRenderedPageBreak/>
              <w:t>Des projets antérieurs axés sur la prévention des catastrophes, en particulier les cyclones tropicaux, ont fourni à la CMS du matériel pour la collecte de données, les prévisions météorologiques et la diffusion des alertes. Toutefois, en 2002, ces équipements ont été transférés à l'aéroport de Hahaya, qui est sous la responsabilité de l'Agence pour la sécurité de la navigation aérienne en Afrique et à Madagascar (ASECNA) pour fournir des prévisions météorologiques pour l'aviation civile. Aujourd'hui, les équipements et le personnel formés dans le cadre de divers projets sont principalement dédiés aux besoins de l'aviation civile.</w:t>
            </w:r>
          </w:p>
          <w:p w14:paraId="1ACF6354" w14:textId="77777777" w:rsidR="00ED522A" w:rsidRPr="00477909" w:rsidRDefault="00ED522A" w:rsidP="00477909">
            <w:pPr>
              <w:rPr>
                <w:color w:val="4F81BD"/>
                <w:lang w:val="fr-FR"/>
              </w:rPr>
            </w:pPr>
            <w:r w:rsidRPr="00477909">
              <w:rPr>
                <w:color w:val="4F81BD"/>
                <w:lang w:val="fr-FR"/>
              </w:rPr>
              <w:t xml:space="preserve">Outre les informations reçues par l'ASECNA, les Comores bénéficient des informations du Centre des cyclones tropicaux de La Réunion (Centre météorologique régional spécialisé pour le sud-ouest de l'océan Indien). En outre, des prévisions météorologiques de trois jours sont régulièrement fournies par le Système régional intégré d'alerte rapide multirisques pour la région afro-asiatique </w:t>
            </w:r>
            <w:r w:rsidRPr="00477909">
              <w:rPr>
                <w:color w:val="4F81BD"/>
                <w:lang w:val="fr-FR"/>
              </w:rPr>
              <w:lastRenderedPageBreak/>
              <w:t xml:space="preserve">(RIMES) basé à Bangkok (Thaïlande) qui fournit également des alertes en cas de tsunamis. </w:t>
            </w:r>
          </w:p>
          <w:p w14:paraId="2A3CE6BC" w14:textId="727BB2FD" w:rsidR="00737093" w:rsidRPr="00477909" w:rsidRDefault="00ED522A" w:rsidP="00477909">
            <w:pPr>
              <w:rPr>
                <w:color w:val="4F81BD"/>
                <w:lang w:val="fr-FR"/>
              </w:rPr>
            </w:pPr>
            <w:r w:rsidRPr="00477909">
              <w:rPr>
                <w:color w:val="4F81BD"/>
                <w:lang w:val="fr-FR"/>
              </w:rPr>
              <w:t xml:space="preserve">En raison des insuffisances des capacités techniques de détection, de suivi, d'analyse et de prévision de la CMS, les partenaires régionaux mentionnés ci-dessus sont utilisés par d'importants acteurs nationaux de la gestion des catastrophes pour l'alerte rapide. Par exemple, le RCRC aux Comores bénéficie des informations générées par ces partenaires qui sont partagées par le biais du réseau PIROI. Cependant, ils notent également l'incapacité du système d'alerte à prédire les impacts locaux des fortes pluies sur les crues soudaines et les glissements de terrain, bien qu'il s'agisse d'un risque majeur. </w:t>
            </w:r>
          </w:p>
        </w:tc>
      </w:tr>
    </w:tbl>
    <w:p w14:paraId="50CE6D00" w14:textId="77777777" w:rsidR="00B95BF0" w:rsidRPr="00836003" w:rsidRDefault="00B95BF0" w:rsidP="00021E9C">
      <w:pPr>
        <w:pStyle w:val="Heading5"/>
      </w:pPr>
      <w:r w:rsidRPr="00836003">
        <w:lastRenderedPageBreak/>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18747A4A" w14:textId="77777777" w:rsidTr="00477909">
        <w:tc>
          <w:tcPr>
            <w:tcW w:w="4520" w:type="dxa"/>
          </w:tcPr>
          <w:p w14:paraId="3E9C6EE0" w14:textId="34A9647C" w:rsidR="00737093" w:rsidRPr="00A20B7D" w:rsidRDefault="00ED522A" w:rsidP="00477909">
            <w:r w:rsidRPr="00477909">
              <w:rPr>
                <w:rStyle w:val="ts-alignment-element"/>
                <w:color w:val="000000"/>
              </w:rPr>
              <w:t xml:space="preserve">Comoros benefitted from the detection and warning of Cyclone Kenneth’s threat provided by partners in the region. </w:t>
            </w:r>
          </w:p>
        </w:tc>
        <w:tc>
          <w:tcPr>
            <w:tcW w:w="4836" w:type="dxa"/>
          </w:tcPr>
          <w:p w14:paraId="12566BDB" w14:textId="2AE8FAE5" w:rsidR="00737093" w:rsidRPr="00ED522A" w:rsidRDefault="00ED522A" w:rsidP="00ED522A">
            <w:pPr>
              <w:rPr>
                <w:lang w:val="fr-FR"/>
              </w:rPr>
            </w:pPr>
            <w:r w:rsidRPr="00477909">
              <w:rPr>
                <w:color w:val="4F81BD"/>
                <w:lang w:val="fr-FR"/>
              </w:rPr>
              <w:t>Les Comores ont bénéficié de la détection et de l'alerte de la menace du cyclone Kenneth par les partenaires de la région.</w:t>
            </w:r>
          </w:p>
        </w:tc>
      </w:tr>
    </w:tbl>
    <w:p w14:paraId="07A8AF22" w14:textId="4D8A249F" w:rsidR="00B95BF0" w:rsidRPr="00524225" w:rsidRDefault="00691113" w:rsidP="00477909">
      <w:pPr>
        <w:pStyle w:val="Caption"/>
      </w:pPr>
      <w:r w:rsidRPr="00E753AC">
        <w:t xml:space="preserve">Figure </w:t>
      </w:r>
      <w:r w:rsidR="00130042">
        <w:rPr>
          <w:rFonts w:eastAsia="Century Gothic" w:cs="Century Gothic"/>
        </w:rPr>
        <w:t>39</w:t>
      </w:r>
      <w:r w:rsidR="00B95BF0" w:rsidRPr="00E753AC">
        <w:t xml:space="preserve"> Cyclone Kenneth’s track</w:t>
      </w:r>
    </w:p>
    <w:p w14:paraId="75C9B4DF" w14:textId="77777777" w:rsidR="00D94CAD" w:rsidRDefault="00130042">
      <w:pPr>
        <w:rPr>
          <w:color w:val="000000"/>
        </w:rPr>
      </w:pPr>
      <w:r>
        <w:rPr>
          <w:noProof/>
          <w:color w:val="000000"/>
          <w:lang w:val="fr-FR"/>
        </w:rPr>
        <w:drawing>
          <wp:inline distT="0" distB="0" distL="0" distR="0" wp14:anchorId="562CBB48" wp14:editId="0D19A522">
            <wp:extent cx="4945380" cy="3649980"/>
            <wp:effectExtent l="0" t="0" r="0" b="0"/>
            <wp:docPr id="107374191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3"/>
                    <a:srcRect/>
                    <a:stretch>
                      <a:fillRect/>
                    </a:stretch>
                  </pic:blipFill>
                  <pic:spPr>
                    <a:xfrm>
                      <a:off x="0" y="0"/>
                      <a:ext cx="4945380" cy="3649980"/>
                    </a:xfrm>
                    <a:prstGeom prst="rect">
                      <a:avLst/>
                    </a:prstGeom>
                    <a:ln/>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1790091B" w14:textId="77777777" w:rsidTr="00477909">
        <w:tc>
          <w:tcPr>
            <w:tcW w:w="4520" w:type="dxa"/>
          </w:tcPr>
          <w:p w14:paraId="75776CA7" w14:textId="4BCD35AF" w:rsidR="00737093" w:rsidRPr="00A20B7D" w:rsidRDefault="00ED522A" w:rsidP="00477909">
            <w:r w:rsidRPr="00A74D12">
              <w:t xml:space="preserve">Detection, monitoring, analysis and forecasting of hazards, like Cyclone, Kenneth, is not only a technical matter for hydro-meteorological agencies. Traditional knowledge plays a very significant role. For example, fishermen explain how they “read” the weather according to cloud conditions over the volcano, the stars at night, and by the fish they catch </w:t>
            </w:r>
            <w:r w:rsidRPr="00A74D12">
              <w:lastRenderedPageBreak/>
              <w:t>at depths of 200m (that appears to relate to water currents, which themselves are responses to weather conditions)</w:t>
            </w:r>
            <w:r w:rsidRPr="00477909">
              <w:rPr>
                <w:rStyle w:val="FootnoteReference"/>
                <w:rFonts w:ascii="Arial" w:hAnsi="Arial"/>
              </w:rPr>
              <w:footnoteReference w:id="194"/>
            </w:r>
            <w:r w:rsidRPr="00A74D12">
              <w:t xml:space="preserve">. Anecdotal evidence suggests that trust in these signs as shared by experienced community members is greater than trust in met services forecasts and warnings. </w:t>
            </w:r>
          </w:p>
        </w:tc>
        <w:tc>
          <w:tcPr>
            <w:tcW w:w="4836" w:type="dxa"/>
          </w:tcPr>
          <w:p w14:paraId="01904ABE" w14:textId="46DA7F5E" w:rsidR="00737093" w:rsidRPr="00ED522A" w:rsidRDefault="00ED522A" w:rsidP="00477909">
            <w:pPr>
              <w:rPr>
                <w:lang w:val="fr-FR"/>
              </w:rPr>
            </w:pPr>
            <w:r w:rsidRPr="00477909">
              <w:rPr>
                <w:color w:val="4F81BD"/>
                <w:lang w:val="fr-FR"/>
              </w:rPr>
              <w:lastRenderedPageBreak/>
              <w:t xml:space="preserve">La détection, la surveillance, l'analyse et la prévision des risques, comme le cyclone Kenneth, n'est pas seulement une question technique pour les organismes hydrométéorologiques. Les connaissances traditionnelles jouent un rôle très important. Par exemple, les pêcheurs expliquent comment ils "lisent" le temps en fonction des nuages au-dessus du volcan, des étoiles la nuit et des </w:t>
            </w:r>
            <w:r w:rsidRPr="00477909">
              <w:rPr>
                <w:color w:val="4F81BD"/>
                <w:lang w:val="fr-FR"/>
              </w:rPr>
              <w:lastRenderedPageBreak/>
              <w:t>poissons qu'ils capturent à des profondeurs de 200 m (cela semble lié aux courants, qui sont eux-mêmes des réactions aux conditions météorologiques). Des données empiriques suggèrent que la confiance dans ces signes, tels qu'ils sont partagés par les membres expérimentés de la communauté, est plus grande que la confiance dans les prévisions et les avertissements concernant les services atteints.</w:t>
            </w:r>
          </w:p>
        </w:tc>
      </w:tr>
    </w:tbl>
    <w:p w14:paraId="3EC7F609" w14:textId="77777777" w:rsidR="00B95BF0" w:rsidRPr="00836003" w:rsidRDefault="00B95BF0" w:rsidP="00021E9C">
      <w:pPr>
        <w:pStyle w:val="Heading5"/>
      </w:pPr>
      <w:r w:rsidRPr="00836003">
        <w:lastRenderedPageBreak/>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0AF987CB" w14:textId="77777777" w:rsidTr="00477909">
        <w:tc>
          <w:tcPr>
            <w:tcW w:w="4520" w:type="dxa"/>
          </w:tcPr>
          <w:p w14:paraId="5D194CBF" w14:textId="77777777" w:rsidR="00ED522A" w:rsidRPr="00477909" w:rsidRDefault="00ED522A" w:rsidP="00477909">
            <w:pPr>
              <w:rPr>
                <w:rStyle w:val="hps"/>
              </w:rPr>
            </w:pPr>
            <w:r w:rsidRPr="00477909">
              <w:rPr>
                <w:rStyle w:val="hps"/>
              </w:rPr>
              <w:t xml:space="preserve">Despite the country’s heavy bias of meteorological capability geared towards aviation needs, CMS is nevertheless responsible for preparing advisories for dissemination to national and local authorities as well as to community leaders. CMS must therefore rely on the meteorological centre at Hahaya Int. Airport managed by ASECNA. Furthermore, CMS can only receive data through the Internet at a very low speed. This data, however, does not meet national needs and CMS has practically no technical means for the acquisition of real-time data and data processing. </w:t>
            </w:r>
          </w:p>
          <w:p w14:paraId="2EA23380" w14:textId="77777777" w:rsidR="00ED522A" w:rsidRPr="00477909" w:rsidRDefault="00ED522A" w:rsidP="00477909">
            <w:pPr>
              <w:rPr>
                <w:rStyle w:val="hps"/>
              </w:rPr>
            </w:pPr>
            <w:r w:rsidRPr="00477909">
              <w:rPr>
                <w:rStyle w:val="hps"/>
              </w:rPr>
              <w:t>For an agricultural-based economy, there are pressing needs for improvements in weather forecasting and for seasonal outlooks</w:t>
            </w:r>
            <w:r w:rsidRPr="00477909">
              <w:rPr>
                <w:rStyle w:val="FootnoteReference"/>
              </w:rPr>
              <w:footnoteReference w:id="195"/>
            </w:r>
            <w:r w:rsidRPr="00477909">
              <w:rPr>
                <w:rStyle w:val="hps"/>
              </w:rPr>
              <w:t>. Improvements in these services would support farm management decisions, such as what to plant and when, and what to protect, how and when. The lack of tailored meteorological services to farmers and extension services means that stakeholders operate in a vacuum without access to quality information that could help inform decision making.</w:t>
            </w:r>
          </w:p>
          <w:p w14:paraId="1F9E6F7F" w14:textId="77777777" w:rsidR="00ED522A" w:rsidRPr="00477909" w:rsidRDefault="00ED522A" w:rsidP="00477909">
            <w:r w:rsidRPr="00A74D12">
              <w:t>Although gaps in the technical and scientific detection architecture are clear to see, it is important to recognise that traditional knowledge plays a very significant role in how end user communities, such as agricultural and fishing communities, interpret conditions and determine whether there is cause for concern and a need to take remedial actions. As trust in traditional knowledge can often be much stronger than trust in information provided by non-local sources like government hydro-meteorological services, it is clear that this has very significant implications for the development and functioning of an effective early warning system that inspires action amongst end users.</w:t>
            </w:r>
          </w:p>
          <w:p w14:paraId="7B9CD740" w14:textId="77777777" w:rsidR="00737093" w:rsidRPr="00A20B7D" w:rsidRDefault="00737093" w:rsidP="00477909"/>
        </w:tc>
        <w:tc>
          <w:tcPr>
            <w:tcW w:w="4836" w:type="dxa"/>
          </w:tcPr>
          <w:p w14:paraId="5FFC1D7A" w14:textId="77777777" w:rsidR="00ED522A" w:rsidRPr="00477909" w:rsidRDefault="00ED522A" w:rsidP="00477909">
            <w:pPr>
              <w:rPr>
                <w:color w:val="4F81BD"/>
                <w:lang w:val="fr-FR"/>
              </w:rPr>
            </w:pPr>
            <w:r w:rsidRPr="00477909">
              <w:rPr>
                <w:color w:val="4F81BD"/>
                <w:lang w:val="fr-FR"/>
              </w:rPr>
              <w:t xml:space="preserve">Malgré la forte tendance du pays à axer ses capacités météorologiques sur les besoins de l'aviation, la CMS est néanmoins chargée de préparer des avis pour diffusion aux autorités nationales et locales ainsi qu'aux dirigeants communautaires. La CMS doit donc s'appuyer sur le centre météorologique de Hahaya Int. Aéroport géré par l'ASECNA. De plus, le CMS ne peut recevoir des données par Internet qu'à très faible vitesse. Cependant, ces données ne répondent pas aux besoins nationaux et le CMS ne dispose pratiquement pas de moyens techniques pour l'acquisition et le traitement des données en temps réel. </w:t>
            </w:r>
          </w:p>
          <w:p w14:paraId="6603C4DC" w14:textId="77777777" w:rsidR="00ED522A" w:rsidRPr="00477909" w:rsidRDefault="00ED522A" w:rsidP="00477909">
            <w:pPr>
              <w:rPr>
                <w:color w:val="4F81BD"/>
                <w:lang w:val="fr-FR"/>
              </w:rPr>
            </w:pPr>
            <w:r w:rsidRPr="00477909">
              <w:rPr>
                <w:color w:val="4F81BD"/>
                <w:lang w:val="fr-FR"/>
              </w:rPr>
              <w:t>Pour une économie basée sur l'agriculture, il est urgent d'améliorer les prévisions météorologiques et les perspectives saisonnières. L'amélioration de ces services appuierait les décisions en matière de gestion agricole, par exemple ce qu'il faut planter et quand, et ce qu'il faut protéger, comment et quand. L'absence de services météorologiques adaptés aux besoins des agriculteurs et de services de vulgarisation signifie que les parties prenantes opèrent en vase clos sans avoir accès à des informations de qualité qui pourraient aider à la prise de décisions éclairées.</w:t>
            </w:r>
          </w:p>
          <w:p w14:paraId="4AFA9A2D" w14:textId="39A40935" w:rsidR="00737093" w:rsidRPr="00477909" w:rsidRDefault="00ED522A" w:rsidP="00477909">
            <w:pPr>
              <w:rPr>
                <w:color w:val="4F81BD"/>
                <w:lang w:val="fr-FR"/>
              </w:rPr>
            </w:pPr>
            <w:r w:rsidRPr="00477909">
              <w:rPr>
                <w:color w:val="4F81BD"/>
                <w:lang w:val="fr-FR"/>
              </w:rPr>
              <w:t>Bien que les lacunes de l'architecture de détection technique et scientifique soient évidentes, il est important de reconnaître que les connaissances traditionnelles jouent un rôle très important dans la façon dont les communautés d'utilisateurs finaux, comme les communautés agricoles et de pêcheurs, interprètent les conditions et déterminent s'il y a lieu de s'inquiéter et de prendre des mesures correctives. Comme la confiance dans les connaissances traditionnelles peut souvent être beaucoup plus forte que la confiance dans l'information fournie par des sources non locales comme les services hydrométéorologiques gouvernementaux, il est clair que cela a des implications très importantes pour le développement et le fonctionnement d'un système d'alerte précoce efficace qui inspire l'action aux utilisateurs finals.</w:t>
            </w:r>
          </w:p>
        </w:tc>
      </w:tr>
    </w:tbl>
    <w:p w14:paraId="502DF73E" w14:textId="77777777" w:rsidR="00B95BF0" w:rsidRPr="00524225" w:rsidRDefault="00B95BF0" w:rsidP="006B7D9F">
      <w:pPr>
        <w:pStyle w:val="Heading4"/>
      </w:pPr>
      <w:r w:rsidRPr="00524225">
        <w:lastRenderedPageBreak/>
        <w:t>Warning Dissemination and Communication</w:t>
      </w:r>
      <w:r w:rsidRPr="00477909">
        <w:rPr>
          <w:rStyle w:val="FootnoteReference"/>
        </w:rPr>
        <w:footnoteReference w:id="196"/>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0665411C" w14:textId="77777777" w:rsidTr="00477909">
        <w:tc>
          <w:tcPr>
            <w:tcW w:w="4520" w:type="dxa"/>
          </w:tcPr>
          <w:p w14:paraId="5EBFBFB3" w14:textId="77777777" w:rsidR="001F2CBB" w:rsidRPr="00477909" w:rsidRDefault="001F2CBB" w:rsidP="00477909">
            <w:r w:rsidRPr="00477909">
              <w:rPr>
                <w:rStyle w:val="hps"/>
              </w:rPr>
              <w:t xml:space="preserve">The CMS has the responsibility for providing alerts concerning cyclones, floods, rain storms and earthquakes. CMS also has the national responsibility for providing alerts on tsunamis, dangerous waves and the movement of volcanic ash, however, observations of these phenomena are absent. </w:t>
            </w:r>
          </w:p>
          <w:p w14:paraId="7D2A12DC" w14:textId="77777777" w:rsidR="001F2CBB" w:rsidRPr="00477909" w:rsidRDefault="001F2CBB" w:rsidP="00477909">
            <w:r w:rsidRPr="00A74D12">
              <w:t xml:space="preserve">“Special bulletins” form the backbone of the alert warning message service. According to protocol, they are developed and disseminated through various channels to various stakeholders. Commonly cited methods of dissemination referred to by government and non-government interviewees include radio, TV, mobile phone, and at the local level, the use of megaphones and flags. </w:t>
            </w:r>
          </w:p>
          <w:p w14:paraId="52228425" w14:textId="3E5F6BC8" w:rsidR="001F2CBB" w:rsidRPr="00477909" w:rsidRDefault="001F2CBB" w:rsidP="00477909">
            <w:r w:rsidRPr="00A74D12">
              <w:t>Alert levels are a key feature of the communication, as indicated in Table 12.</w:t>
            </w:r>
          </w:p>
          <w:p w14:paraId="679799D4" w14:textId="77777777" w:rsidR="00737093" w:rsidRPr="00A20B7D" w:rsidRDefault="00737093" w:rsidP="00477909"/>
        </w:tc>
        <w:tc>
          <w:tcPr>
            <w:tcW w:w="4836" w:type="dxa"/>
          </w:tcPr>
          <w:p w14:paraId="7A2949D6" w14:textId="77777777" w:rsidR="001F2CBB" w:rsidRPr="00477909" w:rsidRDefault="001F2CBB" w:rsidP="00477909">
            <w:pPr>
              <w:rPr>
                <w:color w:val="4F81BD"/>
                <w:lang w:val="fr-FR"/>
              </w:rPr>
            </w:pPr>
            <w:r w:rsidRPr="00477909">
              <w:rPr>
                <w:color w:val="4F81BD"/>
                <w:lang w:val="fr-FR"/>
              </w:rPr>
              <w:t xml:space="preserve">La CMS a la responsabilité de fournir des alertes concernant les cyclones, les inondations, les tempêtes de pluie et les tremblements de terre. La CMS a également la responsabilité nationale de fournir des alertes sur les tsunamis, les vagues dangereuses et le mouvement des cendres volcaniques, mais les observations de ces phénomènes sont absentes. </w:t>
            </w:r>
          </w:p>
          <w:p w14:paraId="1D02978C" w14:textId="77777777" w:rsidR="001F2CBB" w:rsidRPr="00477909" w:rsidRDefault="001F2CBB" w:rsidP="00477909">
            <w:pPr>
              <w:rPr>
                <w:color w:val="4F81BD"/>
                <w:lang w:val="fr-FR"/>
              </w:rPr>
            </w:pPr>
            <w:r w:rsidRPr="00477909">
              <w:rPr>
                <w:color w:val="4F81BD"/>
                <w:lang w:val="fr-FR"/>
              </w:rPr>
              <w:t xml:space="preserve">Les "bulletins spéciaux" constituent l'épine dorsale du service de messages d'alerte. Selon le protocole, ils sont élaborés et diffusés par divers canaux à diverses parties prenantes. Les méthodes de diffusion couramment citées par les personnes interrogées, gouvernementales et non gouvernementales, comprennent la radio, la télévision, le téléphone mobile et, au niveau local, l'utilisation des mégaphones et des drapeaux. </w:t>
            </w:r>
          </w:p>
          <w:p w14:paraId="3DF54BAF" w14:textId="5CABDCFB" w:rsidR="00737093" w:rsidRPr="00477909" w:rsidRDefault="001F2CBB" w:rsidP="00477909">
            <w:pPr>
              <w:rPr>
                <w:color w:val="4F81BD"/>
                <w:lang w:val="fr-FR"/>
              </w:rPr>
            </w:pPr>
            <w:r w:rsidRPr="00477909">
              <w:rPr>
                <w:color w:val="4F81BD"/>
                <w:lang w:val="fr-FR"/>
              </w:rPr>
              <w:t>Les niveaux d'alerte sont un élément clé de la communication, comme l'indique le tableau 12.</w:t>
            </w:r>
          </w:p>
        </w:tc>
      </w:tr>
    </w:tbl>
    <w:p w14:paraId="642608BB" w14:textId="7BF23CDF" w:rsidR="00B95BF0" w:rsidRPr="00524225" w:rsidRDefault="00691113" w:rsidP="00477909">
      <w:pPr>
        <w:pStyle w:val="Caption"/>
      </w:pPr>
      <w:r w:rsidRPr="00E753AC">
        <w:t xml:space="preserve">Table </w:t>
      </w:r>
      <w:r w:rsidR="00130042">
        <w:rPr>
          <w:rFonts w:eastAsia="Century Gothic" w:cs="Century Gothic"/>
        </w:rPr>
        <w:t>12</w:t>
      </w:r>
      <w:r w:rsidR="00B95BF0" w:rsidRPr="00E753AC">
        <w:t xml:space="preserve"> Example alert levels</w:t>
      </w: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722"/>
        <w:gridCol w:w="3544"/>
        <w:gridCol w:w="1985"/>
      </w:tblGrid>
      <w:tr w:rsidR="00021E9C" w:rsidRPr="00021E9C" w14:paraId="6EACD787" w14:textId="77777777" w:rsidTr="00477909">
        <w:tc>
          <w:tcPr>
            <w:tcW w:w="959" w:type="dxa"/>
            <w:tcBorders>
              <w:top w:val="single" w:sz="4" w:space="0" w:color="4BACC6"/>
              <w:left w:val="single" w:sz="4" w:space="0" w:color="4BACC6"/>
              <w:bottom w:val="single" w:sz="4" w:space="0" w:color="4BACC6"/>
            </w:tcBorders>
            <w:shd w:val="clear" w:color="auto" w:fill="4BACC6"/>
          </w:tcPr>
          <w:p w14:paraId="2229DD94" w14:textId="1C3B8AEF" w:rsidR="00021E9C" w:rsidRPr="00477909" w:rsidRDefault="00021E9C" w:rsidP="00FD2EDA">
            <w:pPr>
              <w:spacing w:after="0"/>
              <w:rPr>
                <w:sz w:val="20"/>
              </w:rPr>
            </w:pPr>
            <w:r w:rsidRPr="00477909">
              <w:rPr>
                <w:sz w:val="20"/>
              </w:rPr>
              <w:t>Niveau d’Alerte</w:t>
            </w:r>
          </w:p>
        </w:tc>
        <w:tc>
          <w:tcPr>
            <w:tcW w:w="2722" w:type="dxa"/>
            <w:tcBorders>
              <w:top w:val="single" w:sz="4" w:space="0" w:color="4BACC6"/>
              <w:bottom w:val="single" w:sz="4" w:space="0" w:color="4BACC6"/>
            </w:tcBorders>
            <w:shd w:val="clear" w:color="auto" w:fill="4BACC6"/>
          </w:tcPr>
          <w:p w14:paraId="45E3F385" w14:textId="69754D6C" w:rsidR="00021E9C" w:rsidRPr="00477909" w:rsidRDefault="00A567E5" w:rsidP="00FD2EDA">
            <w:pPr>
              <w:spacing w:after="0"/>
              <w:rPr>
                <w:sz w:val="20"/>
              </w:rPr>
            </w:pPr>
            <w:r w:rsidRPr="00477909">
              <w:rPr>
                <w:sz w:val="20"/>
              </w:rPr>
              <w:t xml:space="preserve">Qui peut </w:t>
            </w:r>
            <w:r w:rsidR="00021E9C" w:rsidRPr="00477909">
              <w:rPr>
                <w:sz w:val="20"/>
              </w:rPr>
              <w:t>déclencher</w:t>
            </w:r>
          </w:p>
        </w:tc>
        <w:tc>
          <w:tcPr>
            <w:tcW w:w="3544" w:type="dxa"/>
            <w:tcBorders>
              <w:top w:val="single" w:sz="4" w:space="0" w:color="4BACC6"/>
              <w:bottom w:val="single" w:sz="4" w:space="0" w:color="4BACC6"/>
            </w:tcBorders>
            <w:shd w:val="clear" w:color="auto" w:fill="4BACC6"/>
          </w:tcPr>
          <w:p w14:paraId="5501FD79" w14:textId="77777777" w:rsidR="00021E9C" w:rsidRPr="00477909" w:rsidRDefault="00021E9C" w:rsidP="00FD2EDA">
            <w:pPr>
              <w:spacing w:after="0"/>
              <w:rPr>
                <w:sz w:val="20"/>
              </w:rPr>
            </w:pPr>
            <w:r w:rsidRPr="00477909">
              <w:rPr>
                <w:sz w:val="20"/>
              </w:rPr>
              <w:t>Quand il doit être déclenché</w:t>
            </w:r>
          </w:p>
          <w:p w14:paraId="4865E1B9" w14:textId="77777777" w:rsidR="00021E9C" w:rsidRPr="00477909" w:rsidRDefault="00021E9C" w:rsidP="00FD2EDA">
            <w:pPr>
              <w:spacing w:after="0"/>
              <w:rPr>
                <w:sz w:val="20"/>
              </w:rPr>
            </w:pPr>
          </w:p>
        </w:tc>
        <w:tc>
          <w:tcPr>
            <w:tcW w:w="1985" w:type="dxa"/>
            <w:tcBorders>
              <w:top w:val="single" w:sz="4" w:space="0" w:color="4BACC6"/>
              <w:bottom w:val="single" w:sz="4" w:space="0" w:color="4BACC6"/>
              <w:right w:val="single" w:sz="4" w:space="0" w:color="4BACC6"/>
            </w:tcBorders>
            <w:shd w:val="clear" w:color="auto" w:fill="4BACC6"/>
          </w:tcPr>
          <w:p w14:paraId="07915D16" w14:textId="77777777" w:rsidR="00021E9C" w:rsidRPr="00477909" w:rsidRDefault="00021E9C" w:rsidP="00FD2EDA">
            <w:pPr>
              <w:spacing w:after="0"/>
              <w:rPr>
                <w:sz w:val="20"/>
              </w:rPr>
            </w:pPr>
            <w:r w:rsidRPr="00477909">
              <w:rPr>
                <w:sz w:val="20"/>
              </w:rPr>
              <w:t>Niveau de menace</w:t>
            </w:r>
          </w:p>
        </w:tc>
      </w:tr>
      <w:tr w:rsidR="00021E9C" w:rsidRPr="00021E9C" w14:paraId="1B047655" w14:textId="77777777" w:rsidTr="00477909">
        <w:trPr>
          <w:trHeight w:val="700"/>
        </w:trPr>
        <w:tc>
          <w:tcPr>
            <w:tcW w:w="959" w:type="dxa"/>
            <w:shd w:val="clear" w:color="auto" w:fill="DBEEF3"/>
            <w:vAlign w:val="center"/>
          </w:tcPr>
          <w:p w14:paraId="4A4FAF31" w14:textId="77777777" w:rsidR="00021E9C" w:rsidRPr="00477909" w:rsidRDefault="00021E9C" w:rsidP="00FD2EDA">
            <w:pPr>
              <w:spacing w:after="0"/>
              <w:rPr>
                <w:sz w:val="20"/>
              </w:rPr>
            </w:pPr>
            <w:r w:rsidRPr="00477909">
              <w:rPr>
                <w:sz w:val="20"/>
              </w:rPr>
              <w:t>I</w:t>
            </w:r>
          </w:p>
        </w:tc>
        <w:tc>
          <w:tcPr>
            <w:tcW w:w="2722" w:type="dxa"/>
            <w:shd w:val="clear" w:color="auto" w:fill="DBEEF3"/>
          </w:tcPr>
          <w:p w14:paraId="4EDC5AD9" w14:textId="77777777" w:rsidR="00021E9C" w:rsidRPr="00477909" w:rsidRDefault="00021E9C" w:rsidP="00FD2EDA">
            <w:pPr>
              <w:spacing w:after="0"/>
              <w:rPr>
                <w:lang w:val="fr-FR"/>
              </w:rPr>
            </w:pPr>
            <w:r w:rsidRPr="00477909">
              <w:rPr>
                <w:lang w:val="fr-FR"/>
              </w:rPr>
              <w:t xml:space="preserve">Centre de veille </w:t>
            </w:r>
          </w:p>
          <w:p w14:paraId="769628B8" w14:textId="77777777" w:rsidR="00021E9C" w:rsidRPr="00477909" w:rsidRDefault="00021E9C" w:rsidP="00FD2EDA">
            <w:pPr>
              <w:spacing w:after="0"/>
              <w:rPr>
                <w:lang w:val="fr-FR"/>
              </w:rPr>
            </w:pPr>
            <w:r w:rsidRPr="00477909">
              <w:rPr>
                <w:lang w:val="fr-FR"/>
              </w:rPr>
              <w:t>Secteur Concerné</w:t>
            </w:r>
          </w:p>
          <w:p w14:paraId="79A51EA4" w14:textId="77777777" w:rsidR="00021E9C" w:rsidRPr="00477909" w:rsidRDefault="00021E9C" w:rsidP="00FD2EDA">
            <w:pPr>
              <w:spacing w:after="0"/>
              <w:rPr>
                <w:lang w:val="fr-FR"/>
              </w:rPr>
            </w:pPr>
            <w:r w:rsidRPr="00477909">
              <w:rPr>
                <w:lang w:val="fr-FR"/>
              </w:rPr>
              <w:t>DGSC</w:t>
            </w:r>
          </w:p>
        </w:tc>
        <w:tc>
          <w:tcPr>
            <w:tcW w:w="3544" w:type="dxa"/>
            <w:shd w:val="clear" w:color="auto" w:fill="DBEEF3"/>
          </w:tcPr>
          <w:p w14:paraId="4E9566E6" w14:textId="77777777" w:rsidR="00021E9C" w:rsidRPr="00477909" w:rsidRDefault="00021E9C" w:rsidP="00FD2EDA">
            <w:pPr>
              <w:spacing w:after="0"/>
              <w:rPr>
                <w:lang w:val="fr-FR"/>
              </w:rPr>
            </w:pPr>
            <w:r w:rsidRPr="00477909">
              <w:rPr>
                <w:lang w:val="fr-FR"/>
              </w:rPr>
              <w:t xml:space="preserve">L’alerte bleue caractérise une situation normale </w:t>
            </w:r>
          </w:p>
        </w:tc>
        <w:tc>
          <w:tcPr>
            <w:tcW w:w="1985" w:type="dxa"/>
            <w:shd w:val="clear" w:color="auto" w:fill="DBEEF3"/>
          </w:tcPr>
          <w:p w14:paraId="54995FFE" w14:textId="77777777" w:rsidR="00021E9C" w:rsidRPr="00477909" w:rsidRDefault="00021E9C" w:rsidP="00FD2EDA">
            <w:pPr>
              <w:spacing w:after="0"/>
              <w:rPr>
                <w:sz w:val="20"/>
              </w:rPr>
            </w:pPr>
            <w:r w:rsidRPr="00477909">
              <w:rPr>
                <w:sz w:val="20"/>
              </w:rPr>
              <w:t>MINIMUM</w:t>
            </w:r>
          </w:p>
        </w:tc>
      </w:tr>
      <w:tr w:rsidR="00021E9C" w:rsidRPr="00021E9C" w14:paraId="7F04C190" w14:textId="77777777" w:rsidTr="00477909">
        <w:tc>
          <w:tcPr>
            <w:tcW w:w="959" w:type="dxa"/>
            <w:vAlign w:val="center"/>
          </w:tcPr>
          <w:p w14:paraId="33138E1C" w14:textId="77777777" w:rsidR="00021E9C" w:rsidRPr="00477909" w:rsidRDefault="00021E9C" w:rsidP="00FD2EDA">
            <w:pPr>
              <w:spacing w:after="0"/>
              <w:rPr>
                <w:sz w:val="20"/>
              </w:rPr>
            </w:pPr>
            <w:r w:rsidRPr="00477909">
              <w:rPr>
                <w:sz w:val="20"/>
              </w:rPr>
              <w:t>II</w:t>
            </w:r>
          </w:p>
        </w:tc>
        <w:tc>
          <w:tcPr>
            <w:tcW w:w="2722" w:type="dxa"/>
          </w:tcPr>
          <w:p w14:paraId="706E6A58" w14:textId="77777777" w:rsidR="00021E9C" w:rsidRPr="00477909" w:rsidRDefault="00021E9C" w:rsidP="00FD2EDA">
            <w:pPr>
              <w:spacing w:after="0"/>
              <w:rPr>
                <w:lang w:val="fr-FR"/>
              </w:rPr>
            </w:pPr>
            <w:r w:rsidRPr="00477909">
              <w:rPr>
                <w:lang w:val="fr-FR"/>
              </w:rPr>
              <w:t xml:space="preserve">Centre de veille </w:t>
            </w:r>
          </w:p>
          <w:p w14:paraId="56F29313" w14:textId="77777777" w:rsidR="00021E9C" w:rsidRPr="00477909" w:rsidRDefault="00021E9C" w:rsidP="00FD2EDA">
            <w:pPr>
              <w:spacing w:after="0"/>
              <w:rPr>
                <w:lang w:val="fr-FR"/>
              </w:rPr>
            </w:pPr>
            <w:r w:rsidRPr="00477909">
              <w:rPr>
                <w:lang w:val="fr-FR"/>
              </w:rPr>
              <w:t>Secteur Concerné</w:t>
            </w:r>
          </w:p>
          <w:p w14:paraId="33012954" w14:textId="77777777" w:rsidR="00021E9C" w:rsidRPr="00477909" w:rsidRDefault="00021E9C" w:rsidP="00FD2EDA">
            <w:pPr>
              <w:spacing w:after="0"/>
              <w:rPr>
                <w:lang w:val="fr-FR"/>
              </w:rPr>
            </w:pPr>
            <w:r w:rsidRPr="00477909">
              <w:rPr>
                <w:lang w:val="fr-FR"/>
              </w:rPr>
              <w:t>DGSC</w:t>
            </w:r>
          </w:p>
          <w:p w14:paraId="4E9B44CC" w14:textId="77777777" w:rsidR="00021E9C" w:rsidRPr="00477909" w:rsidRDefault="00021E9C" w:rsidP="00FD2EDA">
            <w:pPr>
              <w:spacing w:after="0"/>
              <w:rPr>
                <w:sz w:val="20"/>
              </w:rPr>
            </w:pPr>
            <w:r w:rsidRPr="00477909">
              <w:rPr>
                <w:sz w:val="20"/>
              </w:rPr>
              <w:t>MININTER/Autorité Insulaire</w:t>
            </w:r>
          </w:p>
        </w:tc>
        <w:tc>
          <w:tcPr>
            <w:tcW w:w="3544" w:type="dxa"/>
          </w:tcPr>
          <w:p w14:paraId="35AB1250" w14:textId="77777777" w:rsidR="00021E9C" w:rsidRPr="00477909" w:rsidRDefault="00021E9C" w:rsidP="00FD2EDA">
            <w:pPr>
              <w:spacing w:after="0"/>
              <w:rPr>
                <w:lang w:val="fr-FR"/>
              </w:rPr>
            </w:pPr>
            <w:r w:rsidRPr="00477909">
              <w:rPr>
                <w:lang w:val="fr-FR"/>
              </w:rPr>
              <w:t>Situation anormale qui fait appel à une vigilance. cette phase de l’alerte n’est pas diffusée auprès du Public</w:t>
            </w:r>
          </w:p>
        </w:tc>
        <w:tc>
          <w:tcPr>
            <w:tcW w:w="1985" w:type="dxa"/>
          </w:tcPr>
          <w:p w14:paraId="7EEA567C" w14:textId="77777777" w:rsidR="00021E9C" w:rsidRPr="00477909" w:rsidRDefault="00021E9C" w:rsidP="00FD2EDA">
            <w:pPr>
              <w:spacing w:after="0"/>
              <w:rPr>
                <w:sz w:val="20"/>
              </w:rPr>
            </w:pPr>
            <w:r w:rsidRPr="00477909">
              <w:rPr>
                <w:sz w:val="20"/>
              </w:rPr>
              <w:t>INTERMEDIAIRE</w:t>
            </w:r>
          </w:p>
        </w:tc>
      </w:tr>
      <w:tr w:rsidR="00021E9C" w:rsidRPr="00021E9C" w14:paraId="13513002" w14:textId="77777777" w:rsidTr="00477909">
        <w:tc>
          <w:tcPr>
            <w:tcW w:w="959" w:type="dxa"/>
            <w:shd w:val="clear" w:color="auto" w:fill="DBEEF3"/>
            <w:vAlign w:val="center"/>
          </w:tcPr>
          <w:p w14:paraId="17FEB5D6" w14:textId="77777777" w:rsidR="00021E9C" w:rsidRPr="00477909" w:rsidRDefault="00021E9C" w:rsidP="00FD2EDA">
            <w:pPr>
              <w:spacing w:after="0"/>
              <w:rPr>
                <w:sz w:val="20"/>
              </w:rPr>
            </w:pPr>
            <w:r w:rsidRPr="00477909">
              <w:rPr>
                <w:sz w:val="20"/>
              </w:rPr>
              <w:t>III</w:t>
            </w:r>
          </w:p>
        </w:tc>
        <w:tc>
          <w:tcPr>
            <w:tcW w:w="2722" w:type="dxa"/>
            <w:shd w:val="clear" w:color="auto" w:fill="DBEEF3"/>
          </w:tcPr>
          <w:p w14:paraId="0F646ACD" w14:textId="77777777" w:rsidR="00021E9C" w:rsidRPr="00477909" w:rsidRDefault="00021E9C" w:rsidP="00FD2EDA">
            <w:pPr>
              <w:spacing w:after="0"/>
              <w:rPr>
                <w:lang w:val="fr-FR"/>
              </w:rPr>
            </w:pPr>
            <w:r w:rsidRPr="00477909">
              <w:rPr>
                <w:lang w:val="fr-FR"/>
              </w:rPr>
              <w:t xml:space="preserve">Centre de veille </w:t>
            </w:r>
          </w:p>
          <w:p w14:paraId="1A61EF86" w14:textId="77777777" w:rsidR="00021E9C" w:rsidRPr="00477909" w:rsidRDefault="00021E9C" w:rsidP="00FD2EDA">
            <w:pPr>
              <w:spacing w:after="0"/>
              <w:rPr>
                <w:lang w:val="fr-FR"/>
              </w:rPr>
            </w:pPr>
            <w:r w:rsidRPr="00477909">
              <w:rPr>
                <w:lang w:val="fr-FR"/>
              </w:rPr>
              <w:t>Secteur Concerné</w:t>
            </w:r>
          </w:p>
          <w:p w14:paraId="3A2EB23C" w14:textId="77777777" w:rsidR="00021E9C" w:rsidRPr="00477909" w:rsidRDefault="00021E9C" w:rsidP="00FD2EDA">
            <w:pPr>
              <w:spacing w:after="0"/>
              <w:rPr>
                <w:lang w:val="fr-FR"/>
              </w:rPr>
            </w:pPr>
            <w:r w:rsidRPr="00477909">
              <w:rPr>
                <w:lang w:val="fr-FR"/>
              </w:rPr>
              <w:t>DGSC</w:t>
            </w:r>
          </w:p>
          <w:p w14:paraId="2C78775F" w14:textId="77777777" w:rsidR="00021E9C" w:rsidRPr="00477909" w:rsidRDefault="00021E9C" w:rsidP="00FD2EDA">
            <w:pPr>
              <w:spacing w:after="0"/>
              <w:rPr>
                <w:sz w:val="20"/>
              </w:rPr>
            </w:pPr>
            <w:r w:rsidRPr="00477909">
              <w:rPr>
                <w:sz w:val="20"/>
              </w:rPr>
              <w:t>MININTER/Autorité Insulaire</w:t>
            </w:r>
          </w:p>
        </w:tc>
        <w:tc>
          <w:tcPr>
            <w:tcW w:w="3544" w:type="dxa"/>
            <w:shd w:val="clear" w:color="auto" w:fill="DBEEF3"/>
          </w:tcPr>
          <w:p w14:paraId="24884D9B" w14:textId="77777777" w:rsidR="00021E9C" w:rsidRPr="00477909" w:rsidRDefault="00021E9C" w:rsidP="00FD2EDA">
            <w:pPr>
              <w:spacing w:after="0"/>
              <w:rPr>
                <w:lang w:val="fr-FR"/>
              </w:rPr>
            </w:pPr>
            <w:r w:rsidRPr="00477909">
              <w:rPr>
                <w:lang w:val="fr-FR"/>
              </w:rPr>
              <w:t>L’alerte orange est diffusée en situation d’urgence nécessitant des dispositions. un message spécifique est destiné à la population</w:t>
            </w:r>
          </w:p>
        </w:tc>
        <w:tc>
          <w:tcPr>
            <w:tcW w:w="1985" w:type="dxa"/>
            <w:shd w:val="clear" w:color="auto" w:fill="DBEEF3"/>
          </w:tcPr>
          <w:p w14:paraId="1C1601D6" w14:textId="77777777" w:rsidR="00021E9C" w:rsidRPr="00477909" w:rsidRDefault="00021E9C" w:rsidP="00FD2EDA">
            <w:pPr>
              <w:spacing w:after="0"/>
              <w:rPr>
                <w:sz w:val="20"/>
              </w:rPr>
            </w:pPr>
            <w:r w:rsidRPr="00477909">
              <w:rPr>
                <w:sz w:val="20"/>
              </w:rPr>
              <w:t>HAUT</w:t>
            </w:r>
          </w:p>
        </w:tc>
      </w:tr>
      <w:tr w:rsidR="00021E9C" w:rsidRPr="00021E9C" w14:paraId="2A51A1C9" w14:textId="77777777" w:rsidTr="00477909">
        <w:tc>
          <w:tcPr>
            <w:tcW w:w="959" w:type="dxa"/>
            <w:vAlign w:val="center"/>
          </w:tcPr>
          <w:p w14:paraId="4C804C01" w14:textId="77777777" w:rsidR="00021E9C" w:rsidRPr="00477909" w:rsidRDefault="00021E9C" w:rsidP="00FD2EDA">
            <w:pPr>
              <w:spacing w:after="0"/>
              <w:rPr>
                <w:sz w:val="20"/>
              </w:rPr>
            </w:pPr>
            <w:r w:rsidRPr="00477909">
              <w:rPr>
                <w:sz w:val="20"/>
              </w:rPr>
              <w:t>IV</w:t>
            </w:r>
          </w:p>
        </w:tc>
        <w:tc>
          <w:tcPr>
            <w:tcW w:w="2722" w:type="dxa"/>
          </w:tcPr>
          <w:p w14:paraId="5829D9A2" w14:textId="77777777" w:rsidR="00021E9C" w:rsidRPr="00477909" w:rsidRDefault="00021E9C" w:rsidP="00FD2EDA">
            <w:pPr>
              <w:spacing w:after="0"/>
              <w:rPr>
                <w:lang w:val="fr-FR"/>
              </w:rPr>
            </w:pPr>
            <w:r w:rsidRPr="00477909">
              <w:rPr>
                <w:lang w:val="fr-FR"/>
              </w:rPr>
              <w:t xml:space="preserve">Centre de veille </w:t>
            </w:r>
          </w:p>
          <w:p w14:paraId="588EFC48" w14:textId="77777777" w:rsidR="00021E9C" w:rsidRPr="00477909" w:rsidRDefault="00021E9C" w:rsidP="00FD2EDA">
            <w:pPr>
              <w:spacing w:after="0"/>
              <w:rPr>
                <w:lang w:val="fr-FR"/>
              </w:rPr>
            </w:pPr>
            <w:r w:rsidRPr="00477909">
              <w:rPr>
                <w:lang w:val="fr-FR"/>
              </w:rPr>
              <w:t>Secteur Concerné</w:t>
            </w:r>
          </w:p>
          <w:p w14:paraId="00714D99" w14:textId="77777777" w:rsidR="00021E9C" w:rsidRPr="00477909" w:rsidRDefault="00021E9C" w:rsidP="00FD2EDA">
            <w:pPr>
              <w:spacing w:after="0"/>
              <w:rPr>
                <w:lang w:val="fr-FR"/>
              </w:rPr>
            </w:pPr>
            <w:r w:rsidRPr="00477909">
              <w:rPr>
                <w:lang w:val="fr-FR"/>
              </w:rPr>
              <w:t>DGSC</w:t>
            </w:r>
          </w:p>
          <w:p w14:paraId="15BA883A" w14:textId="77777777" w:rsidR="00021E9C" w:rsidRPr="00477909" w:rsidRDefault="00021E9C" w:rsidP="00FD2EDA">
            <w:pPr>
              <w:spacing w:after="0"/>
              <w:rPr>
                <w:sz w:val="20"/>
              </w:rPr>
            </w:pPr>
            <w:r w:rsidRPr="00477909">
              <w:rPr>
                <w:sz w:val="20"/>
              </w:rPr>
              <w:t>MININTER/Autorité Insulaire</w:t>
            </w:r>
          </w:p>
        </w:tc>
        <w:tc>
          <w:tcPr>
            <w:tcW w:w="3544" w:type="dxa"/>
          </w:tcPr>
          <w:p w14:paraId="3008E1E7" w14:textId="77777777" w:rsidR="00021E9C" w:rsidRPr="00477909" w:rsidRDefault="00021E9C" w:rsidP="00FD2EDA">
            <w:pPr>
              <w:spacing w:after="0"/>
              <w:rPr>
                <w:lang w:val="fr-FR"/>
              </w:rPr>
            </w:pPr>
            <w:r w:rsidRPr="00477909">
              <w:rPr>
                <w:lang w:val="fr-FR"/>
              </w:rPr>
              <w:t>L’alerte Rouge est le niveau maximum entrainant l’engagement des moyens opérationnels pour répondre à la crise</w:t>
            </w:r>
          </w:p>
        </w:tc>
        <w:tc>
          <w:tcPr>
            <w:tcW w:w="1985" w:type="dxa"/>
          </w:tcPr>
          <w:p w14:paraId="5FCF2F2C" w14:textId="77777777" w:rsidR="00021E9C" w:rsidRPr="00477909" w:rsidRDefault="00021E9C" w:rsidP="00FD2EDA">
            <w:pPr>
              <w:spacing w:after="0"/>
              <w:rPr>
                <w:sz w:val="20"/>
              </w:rPr>
            </w:pPr>
            <w:r w:rsidRPr="00477909">
              <w:rPr>
                <w:sz w:val="20"/>
              </w:rPr>
              <w:t>MAXIMUM</w:t>
            </w:r>
          </w:p>
        </w:tc>
      </w:tr>
      <w:tr w:rsidR="00021E9C" w:rsidRPr="00021E9C" w14:paraId="64443A8C" w14:textId="77777777" w:rsidTr="00477909">
        <w:tc>
          <w:tcPr>
            <w:tcW w:w="959" w:type="dxa"/>
            <w:shd w:val="clear" w:color="auto" w:fill="DBEEF3"/>
            <w:vAlign w:val="center"/>
          </w:tcPr>
          <w:p w14:paraId="74A00C58" w14:textId="77777777" w:rsidR="00021E9C" w:rsidRPr="00477909" w:rsidRDefault="00021E9C" w:rsidP="00FD2EDA">
            <w:pPr>
              <w:spacing w:after="0"/>
              <w:rPr>
                <w:sz w:val="20"/>
              </w:rPr>
            </w:pPr>
            <w:r w:rsidRPr="00477909">
              <w:rPr>
                <w:sz w:val="20"/>
              </w:rPr>
              <w:t>V</w:t>
            </w:r>
          </w:p>
        </w:tc>
        <w:tc>
          <w:tcPr>
            <w:tcW w:w="2722" w:type="dxa"/>
            <w:shd w:val="clear" w:color="auto" w:fill="DBEEF3"/>
          </w:tcPr>
          <w:p w14:paraId="0561A3FB" w14:textId="77777777" w:rsidR="00021E9C" w:rsidRPr="00477909" w:rsidRDefault="00021E9C" w:rsidP="00FD2EDA">
            <w:pPr>
              <w:spacing w:after="0"/>
              <w:rPr>
                <w:lang w:val="fr-FR"/>
              </w:rPr>
            </w:pPr>
            <w:r w:rsidRPr="00477909">
              <w:rPr>
                <w:lang w:val="fr-FR"/>
              </w:rPr>
              <w:t>Secteur Concerné</w:t>
            </w:r>
          </w:p>
          <w:p w14:paraId="0DDC7801" w14:textId="77777777" w:rsidR="00021E9C" w:rsidRPr="00477909" w:rsidRDefault="00021E9C" w:rsidP="00FD2EDA">
            <w:pPr>
              <w:spacing w:after="0"/>
              <w:rPr>
                <w:lang w:val="fr-FR"/>
              </w:rPr>
            </w:pPr>
            <w:r w:rsidRPr="00477909">
              <w:rPr>
                <w:lang w:val="fr-FR"/>
              </w:rPr>
              <w:t>DGSC</w:t>
            </w:r>
          </w:p>
          <w:p w14:paraId="5DF46B18" w14:textId="77777777" w:rsidR="00021E9C" w:rsidRPr="00477909" w:rsidRDefault="00021E9C" w:rsidP="00FD2EDA">
            <w:pPr>
              <w:spacing w:after="0"/>
              <w:rPr>
                <w:lang w:val="fr-FR"/>
              </w:rPr>
            </w:pPr>
            <w:r w:rsidRPr="00477909">
              <w:rPr>
                <w:lang w:val="fr-FR"/>
              </w:rPr>
              <w:t>MININTER/Autorité Insulaire</w:t>
            </w:r>
          </w:p>
        </w:tc>
        <w:tc>
          <w:tcPr>
            <w:tcW w:w="3544" w:type="dxa"/>
            <w:shd w:val="clear" w:color="auto" w:fill="DBEEF3"/>
          </w:tcPr>
          <w:p w14:paraId="04BD626C" w14:textId="77777777" w:rsidR="00021E9C" w:rsidRPr="00477909" w:rsidRDefault="00021E9C" w:rsidP="00FD2EDA">
            <w:pPr>
              <w:spacing w:after="0"/>
              <w:rPr>
                <w:lang w:val="fr-FR"/>
              </w:rPr>
            </w:pPr>
            <w:r w:rsidRPr="00477909">
              <w:rPr>
                <w:lang w:val="fr-FR"/>
              </w:rPr>
              <w:t xml:space="preserve">La levée de l’alerte ou le retour à un niveau d’alerte inferieure doit être communiqué à la population, bien que l’on maintienne la surveillance </w:t>
            </w:r>
          </w:p>
        </w:tc>
        <w:tc>
          <w:tcPr>
            <w:tcW w:w="1985" w:type="dxa"/>
            <w:shd w:val="clear" w:color="auto" w:fill="DBEEF3"/>
          </w:tcPr>
          <w:p w14:paraId="70756F85" w14:textId="77777777" w:rsidR="00021E9C" w:rsidRPr="00477909" w:rsidRDefault="00021E9C" w:rsidP="00FD2EDA">
            <w:pPr>
              <w:spacing w:after="0"/>
              <w:rPr>
                <w:sz w:val="20"/>
              </w:rPr>
            </w:pPr>
            <w:r w:rsidRPr="00477909">
              <w:rPr>
                <w:sz w:val="20"/>
              </w:rPr>
              <w:t>MINIMUM</w:t>
            </w:r>
          </w:p>
        </w:tc>
      </w:tr>
    </w:tbl>
    <w:p w14:paraId="2887092B" w14:textId="77777777" w:rsidR="00B95BF0" w:rsidRPr="00524225" w:rsidRDefault="00B95BF0" w:rsidP="0057203E">
      <w:r w:rsidRPr="00524225">
        <w:t>Source : National Contingency Plan 2017-2018</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2CE8D5C8" w14:textId="77777777" w:rsidTr="00477909">
        <w:tc>
          <w:tcPr>
            <w:tcW w:w="4520" w:type="dxa"/>
          </w:tcPr>
          <w:p w14:paraId="61169063" w14:textId="77777777" w:rsidR="001F2CBB" w:rsidRPr="00477909" w:rsidRDefault="001F2CBB" w:rsidP="00477909">
            <w:r w:rsidRPr="00477909">
              <w:rPr>
                <w:rStyle w:val="hps"/>
              </w:rPr>
              <w:t xml:space="preserve">With respect to radio, CMS provides the special bulletins directly to the radio stations. Presenters then share this in both French and the Comorian language. The use of mobile phones is also quite common and especially used for transmitting SMS messages. It appears Comoros is benefitting from </w:t>
            </w:r>
            <w:r w:rsidRPr="00477909">
              <w:rPr>
                <w:rStyle w:val="hps"/>
              </w:rPr>
              <w:lastRenderedPageBreak/>
              <w:t>development of telecommunications through two operators (Comores Telecom and Telma). It is claimed there is now 100% national coverage</w:t>
            </w:r>
            <w:r w:rsidRPr="00477909">
              <w:rPr>
                <w:rStyle w:val="FootnoteReference"/>
              </w:rPr>
              <w:footnoteReference w:id="197"/>
            </w:r>
            <w:r w:rsidRPr="00477909">
              <w:rPr>
                <w:rStyle w:val="hps"/>
              </w:rPr>
              <w:t>.</w:t>
            </w:r>
          </w:p>
          <w:p w14:paraId="39AE087F" w14:textId="77777777" w:rsidR="001F2CBB" w:rsidRPr="00477909" w:rsidRDefault="001F2CBB" w:rsidP="00477909">
            <w:r w:rsidRPr="00A74D12">
              <w:t>The RCRC volunteers can play an important role in dissemination as they are from the respective communities and are already present in most communities across all islands. Training provided at a regional level via PIROSANTER in Reunion seeks to exploit the potential of the extensive RCRC network as an important player in the early warning dissemination and communication process. On account of this, RCRC views cyclone, volcano and health alert systems to be relatively efficient. However, their ability to warn of flash flood and landslide is weak, as the detection of such localised risks is lacking.</w:t>
            </w:r>
          </w:p>
          <w:p w14:paraId="6488C481" w14:textId="77777777" w:rsidR="001F2CBB" w:rsidRPr="00477909" w:rsidRDefault="001F2CBB" w:rsidP="00477909">
            <w:r w:rsidRPr="00A74D12">
              <w:t>Flags are often a feature of the warning communication, for example a colour coding system that warns fishermen of sea conditions.</w:t>
            </w:r>
          </w:p>
          <w:p w14:paraId="6DE776EE" w14:textId="6B114813" w:rsidR="001F2CBB" w:rsidRPr="00477909" w:rsidRDefault="001F2CBB" w:rsidP="00477909">
            <w:pPr>
              <w:rPr>
                <w:rStyle w:val="hps"/>
              </w:rPr>
            </w:pPr>
            <w:r w:rsidRPr="00477909">
              <w:rPr>
                <w:rStyle w:val="hps"/>
              </w:rPr>
              <w:t>Although Comoros has well developed procedures and protocols to respond to emergencies</w:t>
            </w:r>
            <w:r w:rsidRPr="00477909">
              <w:rPr>
                <w:rStyle w:val="FootnoteReference"/>
              </w:rPr>
              <w:footnoteReference w:id="198"/>
            </w:r>
            <w:r w:rsidRPr="00477909">
              <w:rPr>
                <w:rStyle w:val="hps"/>
              </w:rPr>
              <w:t xml:space="preserve">, (for example, the Cyclone Special Relief Plan), the quality of the implementation of the plans is not uniform (see Table </w:t>
            </w:r>
            <w:r w:rsidR="00A567E5" w:rsidRPr="00477909">
              <w:rPr>
                <w:rStyle w:val="hps"/>
              </w:rPr>
              <w:t>13</w:t>
            </w:r>
            <w:r w:rsidRPr="00477909">
              <w:rPr>
                <w:rStyle w:val="hps"/>
              </w:rPr>
              <w:t>)</w:t>
            </w:r>
            <w:r w:rsidRPr="00477909">
              <w:rPr>
                <w:rStyle w:val="FootnoteReference"/>
              </w:rPr>
              <w:footnoteReference w:id="199"/>
            </w:r>
            <w:r w:rsidRPr="00477909">
              <w:rPr>
                <w:rStyle w:val="hps"/>
              </w:rPr>
              <w:t xml:space="preserve">. </w:t>
            </w:r>
          </w:p>
          <w:p w14:paraId="0E15A162" w14:textId="77777777" w:rsidR="00737093" w:rsidRPr="00A20B7D" w:rsidRDefault="00737093" w:rsidP="00477909"/>
        </w:tc>
        <w:tc>
          <w:tcPr>
            <w:tcW w:w="4836" w:type="dxa"/>
          </w:tcPr>
          <w:p w14:paraId="40241C8D" w14:textId="77777777" w:rsidR="001F2CBB" w:rsidRPr="00477909" w:rsidRDefault="001F2CBB" w:rsidP="00477909">
            <w:pPr>
              <w:rPr>
                <w:color w:val="4F81BD"/>
                <w:lang w:val="fr-FR"/>
              </w:rPr>
            </w:pPr>
            <w:r w:rsidRPr="00477909">
              <w:rPr>
                <w:color w:val="4F81BD"/>
                <w:lang w:val="fr-FR"/>
              </w:rPr>
              <w:lastRenderedPageBreak/>
              <w:t xml:space="preserve">En ce qui concerne la radio, la CMS fournit les bulletins spéciaux directement aux stations de radio. Les présentateurs le partagent ensuite en français et en comorien. L'utilisation de téléphones mobiles est également très répandue et surtout utilisée pour la transmission de messages SMS. Il apparaît que les </w:t>
            </w:r>
            <w:r w:rsidRPr="00477909">
              <w:rPr>
                <w:color w:val="4F81BD"/>
                <w:lang w:val="fr-FR"/>
              </w:rPr>
              <w:lastRenderedPageBreak/>
              <w:t>Comores bénéficient du développement des télécommunications à travers deux opérateurs (Comores Telecom et Telma). On prétend qu'il y a maintenant une couverture nationale à 100 %.</w:t>
            </w:r>
          </w:p>
          <w:p w14:paraId="4468233E" w14:textId="77777777" w:rsidR="001F2CBB" w:rsidRPr="00477909" w:rsidRDefault="001F2CBB" w:rsidP="00477909">
            <w:pPr>
              <w:rPr>
                <w:color w:val="4F81BD"/>
                <w:lang w:val="fr-FR"/>
              </w:rPr>
            </w:pPr>
            <w:r w:rsidRPr="00477909">
              <w:rPr>
                <w:color w:val="4F81BD"/>
                <w:lang w:val="fr-FR"/>
              </w:rPr>
              <w:t>Les bénévoles du CRRC peuvent jouer un rôle important dans la diffusion, car ils proviennent des communautés respectives et sont déjà présents dans la plupart des communautés de toutes les îles. La formation dispensée au niveau régional par l'intermédiaire de PIROSANTER à La Réunion vise à exploiter le potentiel du vaste réseau du CCRR en tant qu'acteur important dans le processus de diffusion et de communication de l'alerte précoce. C'est pourquoi le RCRC considère que les systèmes d'alerte cyclonique, volcanique et sanitaire sont relativement efficaces. Toutefois, leur capacité d'alerte en cas d'inondation soudaine et de glissement de terrain est faible, car la détection de ces risques localisés fait défaut.</w:t>
            </w:r>
          </w:p>
          <w:p w14:paraId="6A1CC914" w14:textId="77777777" w:rsidR="001F2CBB" w:rsidRPr="00477909" w:rsidRDefault="001F2CBB" w:rsidP="00477909">
            <w:pPr>
              <w:rPr>
                <w:color w:val="4F81BD"/>
                <w:lang w:val="fr-FR"/>
              </w:rPr>
            </w:pPr>
            <w:r w:rsidRPr="00477909">
              <w:rPr>
                <w:color w:val="4F81BD"/>
                <w:lang w:val="fr-FR"/>
              </w:rPr>
              <w:t>Les drapeaux sont souvent une caractéristique de la communication d'avertissement, par exemple un système de code couleur qui avertit les pêcheurs de l'état de la mer.</w:t>
            </w:r>
          </w:p>
          <w:p w14:paraId="6EDCEFCF" w14:textId="276B03C4" w:rsidR="00737093" w:rsidRPr="00477909" w:rsidRDefault="001F2CBB" w:rsidP="00477909">
            <w:pPr>
              <w:rPr>
                <w:color w:val="4F81BD"/>
                <w:lang w:val="fr-FR"/>
              </w:rPr>
            </w:pPr>
            <w:r w:rsidRPr="00477909">
              <w:rPr>
                <w:color w:val="4F81BD"/>
                <w:lang w:val="fr-FR"/>
              </w:rPr>
              <w:t>Bien que les Comores disposent de procédures et de protocoles bien élaborés pour répondre aux situations d'urgence (par exemple, le Plan spécial de secours en cas de cyclone), la qualité de la mise en œuvre des plans n'</w:t>
            </w:r>
            <w:r w:rsidR="00A567E5" w:rsidRPr="00477909">
              <w:rPr>
                <w:color w:val="4F81BD"/>
                <w:lang w:val="fr-FR"/>
              </w:rPr>
              <w:t>est pas uniforme (voir tableau 13</w:t>
            </w:r>
            <w:r w:rsidRPr="00477909">
              <w:rPr>
                <w:color w:val="4F81BD"/>
                <w:lang w:val="fr-FR"/>
              </w:rPr>
              <w:t>).</w:t>
            </w:r>
          </w:p>
        </w:tc>
      </w:tr>
    </w:tbl>
    <w:p w14:paraId="64BC26A5" w14:textId="17164321" w:rsidR="00B95BF0" w:rsidRPr="00524225" w:rsidRDefault="00691113" w:rsidP="00477909">
      <w:pPr>
        <w:pStyle w:val="Caption"/>
      </w:pPr>
      <w:r w:rsidRPr="00E753AC">
        <w:lastRenderedPageBreak/>
        <w:t xml:space="preserve">Table </w:t>
      </w:r>
      <w:r w:rsidR="00130042">
        <w:rPr>
          <w:rFonts w:eastAsia="Century Gothic" w:cs="Century Gothic"/>
        </w:rPr>
        <w:t>13</w:t>
      </w:r>
      <w:r w:rsidR="00B95BF0" w:rsidRPr="00E753AC">
        <w:t xml:space="preserve"> Quality of alerts</w:t>
      </w:r>
    </w:p>
    <w:p w14:paraId="4CD523A6" w14:textId="77777777" w:rsidR="00D94CAD" w:rsidRDefault="00130042">
      <w:pPr>
        <w:rPr>
          <w:highlight w:val="green"/>
        </w:rPr>
      </w:pPr>
      <w:r>
        <w:rPr>
          <w:noProof/>
          <w:highlight w:val="green"/>
          <w:lang w:val="fr-FR"/>
        </w:rPr>
        <w:drawing>
          <wp:inline distT="0" distB="0" distL="0" distR="0" wp14:anchorId="27C5812E" wp14:editId="7B625930">
            <wp:extent cx="4713715" cy="3130343"/>
            <wp:effectExtent l="0" t="0" r="0" b="7620"/>
            <wp:docPr id="1073741918"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84"/>
                    <a:srcRect/>
                    <a:stretch>
                      <a:fillRect/>
                    </a:stretch>
                  </pic:blipFill>
                  <pic:spPr>
                    <a:xfrm>
                      <a:off x="0" y="0"/>
                      <a:ext cx="4713715" cy="3130343"/>
                    </a:xfrm>
                    <a:prstGeom prst="rect">
                      <a:avLst/>
                    </a:prstGeom>
                    <a:ln/>
                  </pic:spPr>
                </pic:pic>
              </a:graphicData>
            </a:graphic>
          </wp:inline>
        </w:drawing>
      </w:r>
    </w:p>
    <w:p w14:paraId="517C8423" w14:textId="77777777" w:rsidR="00B95BF0" w:rsidRPr="00836003" w:rsidRDefault="00B95BF0" w:rsidP="00021E9C">
      <w:pPr>
        <w:pStyle w:val="Heading5"/>
      </w:pPr>
      <w:r w:rsidRPr="00836003">
        <w:lastRenderedPageBreak/>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56DD998A" w14:textId="77777777" w:rsidTr="00477909">
        <w:tc>
          <w:tcPr>
            <w:tcW w:w="4520" w:type="dxa"/>
          </w:tcPr>
          <w:p w14:paraId="2EA1720B" w14:textId="77777777" w:rsidR="001F2CBB" w:rsidRPr="00477909" w:rsidRDefault="001F2CBB" w:rsidP="00477909">
            <w:r w:rsidRPr="00A74D12">
              <w:t xml:space="preserve">A phase of warning dissemination and communication can be thought of as beginning about a week before Cyclone Kenneth struck Comoros. Official accounts indicate a clear outworking of pre-determined protocol and communities across the islands receiving timely warning of the pending powerful storm. </w:t>
            </w:r>
          </w:p>
          <w:p w14:paraId="02A0DD40" w14:textId="06F3FFE3" w:rsidR="001F2CBB" w:rsidRPr="00477909" w:rsidRDefault="001F2CBB" w:rsidP="00477909">
            <w:r w:rsidRPr="00A74D12">
              <w:rPr>
                <w:u w:val="single"/>
              </w:rPr>
              <w:t>7 days prior</w:t>
            </w:r>
            <w:r w:rsidRPr="00A74D12">
              <w:t xml:space="preserve">: Comoros Meteorological Service issued the first warning (based on information provided by </w:t>
            </w:r>
            <w:r w:rsidRPr="001F2CBB">
              <w:t>M</w:t>
            </w:r>
            <w:r w:rsidR="007623B3">
              <w:t>é</w:t>
            </w:r>
            <w:r w:rsidRPr="001F2CBB">
              <w:t>t</w:t>
            </w:r>
            <w:r w:rsidR="007623B3">
              <w:t>é</w:t>
            </w:r>
            <w:r w:rsidRPr="001F2CBB">
              <w:t>o</w:t>
            </w:r>
            <w:r w:rsidRPr="00A74D12">
              <w:t xml:space="preserve"> France). In accordance with protocol, COSEP informed the Ministry of Interior, who has responsibility for triggering an official warning, and focal points convened from key sectors (including health, education, army, gendarmerie, national environment directorate).</w:t>
            </w:r>
          </w:p>
          <w:p w14:paraId="70549E23" w14:textId="77777777" w:rsidR="001F2CBB" w:rsidRPr="00477909" w:rsidRDefault="001F2CBB" w:rsidP="00477909">
            <w:r w:rsidRPr="00A74D12">
              <w:rPr>
                <w:u w:val="single"/>
              </w:rPr>
              <w:t>4 days prior</w:t>
            </w:r>
            <w:r w:rsidRPr="00A74D12">
              <w:t>: A meeting was held with sectors to mobilize available resources and to discuss the emergency strategy.</w:t>
            </w:r>
          </w:p>
          <w:p w14:paraId="7943A644" w14:textId="77777777" w:rsidR="001F2CBB" w:rsidRPr="00477909" w:rsidRDefault="001F2CBB" w:rsidP="00477909">
            <w:r w:rsidRPr="00A74D12">
              <w:rPr>
                <w:u w:val="single"/>
              </w:rPr>
              <w:t>3 days prior</w:t>
            </w:r>
            <w:r w:rsidRPr="00A74D12">
              <w:t>: Further convening of the key stakeholders occurred and updates on the cyclone were provided by a CMS technician every 2 hours. At this stage Mayors were alerted and civil protection, with support from the RCRC and NGOs, began issuing warnings directly to the public with the use of megaphones. Advice was provided to protect homes (e.g. sand bags on roofs), prune trees (presumably for dangerous branches), avoid going out to sea, shelter animals, and store food. Communities were encouraged to identify the most vulnerable homes.</w:t>
            </w:r>
          </w:p>
          <w:p w14:paraId="334E71B8" w14:textId="46C48338" w:rsidR="001F2CBB" w:rsidRPr="00477909" w:rsidRDefault="001F2CBB" w:rsidP="00477909">
            <w:r w:rsidRPr="00A74D12">
              <w:rPr>
                <w:u w:val="single"/>
              </w:rPr>
              <w:t>2 days prior</w:t>
            </w:r>
            <w:r w:rsidRPr="00A74D12">
              <w:t xml:space="preserve">: The public warning continued, and civil protection sought to ensure they </w:t>
            </w:r>
            <w:r w:rsidRPr="001F2CBB">
              <w:t>prior</w:t>
            </w:r>
            <w:r w:rsidR="007623B3">
              <w:t>i</w:t>
            </w:r>
            <w:r w:rsidRPr="001F2CBB">
              <w:t>tised</w:t>
            </w:r>
            <w:r w:rsidRPr="00A74D12">
              <w:t xml:space="preserve"> communities who did not have power, and hence were less likely to hear warnings issued via radio, TV or mobile phone. </w:t>
            </w:r>
          </w:p>
          <w:p w14:paraId="636D72CA" w14:textId="77777777" w:rsidR="001F2CBB" w:rsidRPr="00477909" w:rsidRDefault="001F2CBB" w:rsidP="00477909">
            <w:r w:rsidRPr="00A74D12">
              <w:rPr>
                <w:u w:val="single"/>
              </w:rPr>
              <w:t>1 day prior</w:t>
            </w:r>
            <w:r w:rsidRPr="00A74D12">
              <w:t xml:space="preserve">: By this stage the country had mobilized 550 army personnel, 200 police, and 150 gendarmerie. In addition, many local volunteers had been mobilised. Forced evacuations by COSEP of some most at-risk families begun, such as on the coast at Foumbouni where a strong storm surge was expected. </w:t>
            </w:r>
          </w:p>
          <w:p w14:paraId="78D98C24" w14:textId="77777777" w:rsidR="001F2CBB" w:rsidRPr="00477909" w:rsidRDefault="001F2CBB" w:rsidP="00477909">
            <w:r w:rsidRPr="00A74D12">
              <w:t>In Handsindsy</w:t>
            </w:r>
            <w:r w:rsidRPr="00477909">
              <w:rPr>
                <w:rStyle w:val="FootnoteReference"/>
              </w:rPr>
              <w:footnoteReference w:id="200"/>
            </w:r>
            <w:r w:rsidRPr="00A74D12">
              <w:t xml:space="preserve"> the men received the warning but did not pass this information on to the women. Some residents in Vouvouni heard the warning messages but did not take preparedness action. This despite Vouvouni being a highly flood-prone community that suffered significantly from the April 2012 floods (and was even experiencing challenges of water-logged roads during the time of the field visit due to unseasonal heavy rainfall). Known high exposure to flooding was not enough to prompt action on hearing Cyclone Kenneth warning messages.</w:t>
            </w:r>
          </w:p>
          <w:p w14:paraId="51FE38B9" w14:textId="77777777" w:rsidR="00737093" w:rsidRPr="00A20B7D" w:rsidRDefault="00737093" w:rsidP="00477909"/>
        </w:tc>
        <w:tc>
          <w:tcPr>
            <w:tcW w:w="4836" w:type="dxa"/>
          </w:tcPr>
          <w:p w14:paraId="51179976" w14:textId="77777777" w:rsidR="001F2CBB" w:rsidRPr="00477909" w:rsidRDefault="001F2CBB" w:rsidP="00477909">
            <w:pPr>
              <w:rPr>
                <w:color w:val="4F81BD"/>
                <w:lang w:val="fr-FR"/>
              </w:rPr>
            </w:pPr>
            <w:r w:rsidRPr="00477909">
              <w:rPr>
                <w:color w:val="4F81BD"/>
                <w:lang w:val="fr-FR"/>
              </w:rPr>
              <w:lastRenderedPageBreak/>
              <w:t xml:space="preserve">Une phase de diffusion et de communication de l'alerte peut être considérée comme commençant environ une semaine avant le passage du cyclone Kenneth aux Comores. Les comptes officiels indiquent que le protocole préétabli et les communautés des îles qui reçoivent un avertissement en temps utile de la puissante tempête imminente ont été clairement mis en œuvre. </w:t>
            </w:r>
          </w:p>
          <w:p w14:paraId="1167346A" w14:textId="1F04B210" w:rsidR="001F2CBB" w:rsidRPr="00477909" w:rsidRDefault="001F2CBB" w:rsidP="00477909">
            <w:pPr>
              <w:rPr>
                <w:color w:val="4F81BD"/>
                <w:lang w:val="fr-FR"/>
              </w:rPr>
            </w:pPr>
            <w:r w:rsidRPr="00477909">
              <w:rPr>
                <w:color w:val="4F81BD"/>
                <w:u w:val="single"/>
                <w:lang w:val="fr-FR"/>
              </w:rPr>
              <w:t>7 jours avant</w:t>
            </w:r>
            <w:r w:rsidRPr="00477909">
              <w:rPr>
                <w:color w:val="4F81BD"/>
                <w:lang w:val="fr-FR"/>
              </w:rPr>
              <w:t xml:space="preserve"> : Le Service météorologique des Comores a émis le premier avertissement (sur la base des informations fournies par </w:t>
            </w:r>
            <w:r w:rsidRPr="001F2CBB">
              <w:rPr>
                <w:color w:val="4F81BD" w:themeColor="accent1"/>
                <w:lang w:val="fr-FR"/>
              </w:rPr>
              <w:t>M</w:t>
            </w:r>
            <w:r w:rsidR="007623B3">
              <w:rPr>
                <w:color w:val="4F81BD" w:themeColor="accent1"/>
                <w:lang w:val="fr-FR"/>
              </w:rPr>
              <w:t>é</w:t>
            </w:r>
            <w:r w:rsidRPr="001F2CBB">
              <w:rPr>
                <w:color w:val="4F81BD" w:themeColor="accent1"/>
                <w:lang w:val="fr-FR"/>
              </w:rPr>
              <w:t>t</w:t>
            </w:r>
            <w:r w:rsidR="007623B3">
              <w:rPr>
                <w:color w:val="4F81BD" w:themeColor="accent1"/>
                <w:lang w:val="fr-FR"/>
              </w:rPr>
              <w:t>é</w:t>
            </w:r>
            <w:r w:rsidRPr="001F2CBB">
              <w:rPr>
                <w:color w:val="4F81BD" w:themeColor="accent1"/>
                <w:lang w:val="fr-FR"/>
              </w:rPr>
              <w:t>o</w:t>
            </w:r>
            <w:r w:rsidRPr="00477909">
              <w:rPr>
                <w:color w:val="4F81BD"/>
                <w:lang w:val="fr-FR"/>
              </w:rPr>
              <w:t xml:space="preserve"> France). Conformément au protocole, le COSEP a informé le ministère de l'Intérieur, qui est chargé de déclencher un avertissement officiel, et les points focaux des secteurs clés (santé, éducation, armée, gendarmerie, direction nationale de l'environnement).</w:t>
            </w:r>
          </w:p>
          <w:p w14:paraId="3F52733E" w14:textId="77777777" w:rsidR="001F2CBB" w:rsidRPr="00477909" w:rsidRDefault="001F2CBB" w:rsidP="00477909">
            <w:pPr>
              <w:rPr>
                <w:color w:val="4F81BD"/>
                <w:lang w:val="fr-FR"/>
              </w:rPr>
            </w:pPr>
            <w:r w:rsidRPr="00477909">
              <w:rPr>
                <w:color w:val="4F81BD"/>
                <w:u w:val="single"/>
                <w:lang w:val="fr-FR"/>
              </w:rPr>
              <w:t>4 jours avant</w:t>
            </w:r>
            <w:r w:rsidRPr="00477909">
              <w:rPr>
                <w:color w:val="4F81BD"/>
                <w:lang w:val="fr-FR"/>
              </w:rPr>
              <w:t xml:space="preserve"> : Une réunion a été organisée avec les secteurs pour mobiliser les ressources disponibles et discuter de la stratégie d'urgence.</w:t>
            </w:r>
          </w:p>
          <w:p w14:paraId="591BD5DB" w14:textId="5D5D03CA" w:rsidR="001F2CBB" w:rsidRPr="00477909" w:rsidRDefault="001F2CBB" w:rsidP="00477909">
            <w:pPr>
              <w:rPr>
                <w:color w:val="4F81BD"/>
                <w:lang w:val="fr-FR"/>
              </w:rPr>
            </w:pPr>
            <w:r w:rsidRPr="00477909">
              <w:rPr>
                <w:color w:val="4F81BD"/>
                <w:u w:val="single"/>
                <w:lang w:val="fr-FR"/>
              </w:rPr>
              <w:t>3 jours avant</w:t>
            </w:r>
            <w:r w:rsidRPr="00477909">
              <w:rPr>
                <w:color w:val="4F81BD"/>
                <w:lang w:val="fr-FR"/>
              </w:rPr>
              <w:t xml:space="preserve"> : D'autres réunions des principales parties prenantes ont eu lieu et des mises à jour sur le cyclone ont été fournies par un technicien de la CMS toutes les deux heures. A ce stade, les maires ont été alertés et la protection civile, avec l'appui du RCRC et des ONG, a commencé à émettre des avertissements directement au public en utilisant des mégaphones. Des conseils ont été donnés pour protéger les maisons (p. ex. sacs de sable sur les toits), tailler les pruneaux (probablement pour les branches dangereuses), éviter de sortir en mer, abriter les animaux et entreposer la nourriture. Les communautés ont été encouragées à identifier les foyers les plus vulnérables.</w:t>
            </w:r>
          </w:p>
          <w:p w14:paraId="1BE82593" w14:textId="77777777" w:rsidR="001F2CBB" w:rsidRPr="00477909" w:rsidRDefault="001F2CBB" w:rsidP="00477909">
            <w:pPr>
              <w:rPr>
                <w:color w:val="4F81BD"/>
                <w:lang w:val="fr-FR"/>
              </w:rPr>
            </w:pPr>
            <w:r w:rsidRPr="00477909">
              <w:rPr>
                <w:color w:val="4F81BD"/>
                <w:u w:val="single"/>
                <w:lang w:val="fr-FR"/>
              </w:rPr>
              <w:t>2 jours avant</w:t>
            </w:r>
            <w:r w:rsidRPr="00477909">
              <w:rPr>
                <w:color w:val="4F81BD"/>
                <w:lang w:val="fr-FR"/>
              </w:rPr>
              <w:t xml:space="preserve"> : L'avertissement public s'est poursuivi et la protection civile s'est efforcée de faire en sorte que les communautés qui n'avaient pas de pouvoir soient prioritaires et donc moins susceptibles d'entendre les avertissements diffusés par radio, télévision ou téléphone portable. </w:t>
            </w:r>
          </w:p>
          <w:p w14:paraId="33F64B46" w14:textId="77777777" w:rsidR="001F2CBB" w:rsidRPr="00477909" w:rsidRDefault="001F2CBB" w:rsidP="00477909">
            <w:pPr>
              <w:rPr>
                <w:color w:val="4F81BD"/>
                <w:lang w:val="fr-FR"/>
              </w:rPr>
            </w:pPr>
            <w:r w:rsidRPr="00477909">
              <w:rPr>
                <w:color w:val="4F81BD"/>
                <w:u w:val="single"/>
                <w:lang w:val="fr-FR"/>
              </w:rPr>
              <w:t>1 jour avant</w:t>
            </w:r>
            <w:r w:rsidRPr="00477909">
              <w:rPr>
                <w:color w:val="4F81BD"/>
                <w:lang w:val="fr-FR"/>
              </w:rPr>
              <w:t xml:space="preserve"> : A ce stade, le pays avait mobilisé 550 militaires, 200 policiers et 150 gendarmes. En outre, de nombreux volontaires locaux ont été mobilisés. Les évacuations forcées par le COSEP de certaines des familles les plus à risque ont commencé, comme sur la côte à Foumbouni où une forte onde de tempête était attendue. </w:t>
            </w:r>
          </w:p>
          <w:p w14:paraId="20D2ED12" w14:textId="0AB2923A" w:rsidR="00737093" w:rsidRPr="00477909" w:rsidRDefault="001F2CBB" w:rsidP="00477909">
            <w:pPr>
              <w:rPr>
                <w:color w:val="4F81BD"/>
                <w:lang w:val="fr-FR"/>
              </w:rPr>
            </w:pPr>
            <w:r w:rsidRPr="00477909">
              <w:rPr>
                <w:color w:val="4F81BD"/>
                <w:lang w:val="fr-FR"/>
              </w:rPr>
              <w:t xml:space="preserve">A Handsindsy, les hommes ont reçu l'avertissement mais n'ont pas transmis cette information aux femmes. Certains habitants de Vouvouni ont entendu les messages d'avertissement mais n'ont pas pris de mesures de préparation. Ceci malgré le fait que Vouvouni soit une communauté très sujette aux inondations qui a beaucoup souffert des inondations d'avril 2012 (et qui a même connu des problèmes de routes gorgées d'eau pendant la </w:t>
            </w:r>
            <w:r w:rsidRPr="00477909">
              <w:rPr>
                <w:color w:val="4F81BD"/>
                <w:lang w:val="fr-FR"/>
              </w:rPr>
              <w:lastRenderedPageBreak/>
              <w:t>visite sur le terrain en raison des fortes précipitations non saisonnières). La forte exposition connue aux inondations n'a pas suffi à déclencher une action immédiate après avoir entendu les messages d'alerte du cyclone Kenneth.</w:t>
            </w:r>
          </w:p>
        </w:tc>
      </w:tr>
    </w:tbl>
    <w:p w14:paraId="363D875A" w14:textId="2BAB1A33" w:rsidR="00B95BF0" w:rsidRDefault="00B95BF0" w:rsidP="00021E9C">
      <w:pPr>
        <w:pStyle w:val="Heading5"/>
      </w:pPr>
      <w:r w:rsidRPr="00836003">
        <w:lastRenderedPageBreak/>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086436D9" w14:textId="77777777" w:rsidTr="00477909">
        <w:tc>
          <w:tcPr>
            <w:tcW w:w="4520" w:type="dxa"/>
          </w:tcPr>
          <w:p w14:paraId="71F0CCAE" w14:textId="77777777" w:rsidR="0024306F" w:rsidRPr="00477909" w:rsidRDefault="0024306F" w:rsidP="00477909">
            <w:r w:rsidRPr="00A74D12">
              <w:t>This study, that included a focus on the experience of some local communities affected by Cyclone Kenneth, would dispute the findings of the earlier study that indicates that the quality of the cyclone alert system is good. This study found that even if the alert procedures were followed, this did not necessarily result in the intended benefits for reasons outlined below.</w:t>
            </w:r>
          </w:p>
          <w:p w14:paraId="3DE92287" w14:textId="77777777" w:rsidR="0024306F" w:rsidRPr="00477909" w:rsidRDefault="0024306F" w:rsidP="00477909">
            <w:pPr>
              <w:rPr>
                <w:rStyle w:val="hps"/>
              </w:rPr>
            </w:pPr>
            <w:r w:rsidRPr="00477909">
              <w:rPr>
                <w:rStyle w:val="hps"/>
              </w:rPr>
              <w:t xml:space="preserve">Several challenges exist with respect to using </w:t>
            </w:r>
            <w:r w:rsidRPr="00477909">
              <w:rPr>
                <w:rStyle w:val="hps"/>
                <w:b/>
              </w:rPr>
              <w:t>radio as a means of warning</w:t>
            </w:r>
            <w:r w:rsidRPr="00477909">
              <w:rPr>
                <w:rStyle w:val="hps"/>
              </w:rPr>
              <w:t xml:space="preserve"> </w:t>
            </w:r>
            <w:r w:rsidRPr="00477909">
              <w:rPr>
                <w:rStyle w:val="hps"/>
                <w:b/>
              </w:rPr>
              <w:t>dissemination</w:t>
            </w:r>
            <w:r w:rsidRPr="00477909">
              <w:rPr>
                <w:rStyle w:val="hps"/>
              </w:rPr>
              <w:t>. The radio broadcasters can have difficulty understanding the message they are conveying to the population, with implications regarding clarity of the message</w:t>
            </w:r>
            <w:r w:rsidRPr="00477909">
              <w:rPr>
                <w:rStyle w:val="FootnoteReference"/>
              </w:rPr>
              <w:footnoteReference w:id="201"/>
            </w:r>
            <w:r w:rsidRPr="00477909">
              <w:rPr>
                <w:rStyle w:val="hps"/>
              </w:rPr>
              <w:t>. Additionally, not all community members have access to a radio. Those that do have a radio rely upon power supply which can be lacking or very intermittent at the best of times and certainly not dependable in an emergency.</w:t>
            </w:r>
          </w:p>
          <w:p w14:paraId="33DE5D80" w14:textId="7330E953" w:rsidR="0024306F" w:rsidRPr="00477909" w:rsidRDefault="0024306F" w:rsidP="00477909">
            <w:r w:rsidRPr="00477909">
              <w:rPr>
                <w:rStyle w:val="hps"/>
                <w:b/>
              </w:rPr>
              <w:t>Power supply</w:t>
            </w:r>
            <w:r w:rsidRPr="00477909">
              <w:rPr>
                <w:rStyle w:val="hps"/>
              </w:rPr>
              <w:t xml:space="preserve"> also plays a very significant role with respect to mobile phone connectivity. Additionally, mobile phone range is not sufficient for reaching fishing craft</w:t>
            </w:r>
            <w:r w:rsidR="005D271A">
              <w:rPr>
                <w:rStyle w:val="hps"/>
              </w:rPr>
              <w:t>s</w:t>
            </w:r>
            <w:r w:rsidRPr="00477909">
              <w:rPr>
                <w:rStyle w:val="hps"/>
              </w:rPr>
              <w:t xml:space="preserve"> at relatively large distances from shore. </w:t>
            </w:r>
          </w:p>
          <w:p w14:paraId="74B5C3C6" w14:textId="77777777" w:rsidR="0024306F" w:rsidRPr="00477909" w:rsidRDefault="0024306F" w:rsidP="00477909">
            <w:r w:rsidRPr="00A74D12">
              <w:t xml:space="preserve">For last-mile dissemination of warning messages, it is not sufficient to rely upon technical solutions. Instead, the sharing of warning messages through </w:t>
            </w:r>
            <w:r w:rsidRPr="00A74D12">
              <w:rPr>
                <w:b/>
              </w:rPr>
              <w:t>face-to-face communication</w:t>
            </w:r>
            <w:r w:rsidRPr="00A74D12">
              <w:t xml:space="preserve"> is a commonly held preference. In addition, it appears that the trust held in the person responsible for delivering the message to end users by the community is highly important. Paraphrasing one community member from Hansindsy</w:t>
            </w:r>
            <w:r w:rsidRPr="00477909">
              <w:rPr>
                <w:rStyle w:val="FootnoteReference"/>
              </w:rPr>
              <w:footnoteReference w:id="202"/>
            </w:r>
            <w:r w:rsidRPr="00A74D12">
              <w:t>, “Rumours do not lead to action. Trusted sources are vital.” Therefore, whilst there may be some benefit from COSEP and other officials driving through communities declaring warnings with the use of megaphones, the best way to ensure messages are taken seriously is to have the messages relayed by respected local voices, such as mayors, women’s association leaders, fishing unions and others.</w:t>
            </w:r>
          </w:p>
          <w:p w14:paraId="6DE46F99" w14:textId="77777777" w:rsidR="00737093" w:rsidRPr="00A20B7D" w:rsidRDefault="00737093" w:rsidP="00477909"/>
        </w:tc>
        <w:tc>
          <w:tcPr>
            <w:tcW w:w="4836" w:type="dxa"/>
          </w:tcPr>
          <w:p w14:paraId="1461B153" w14:textId="77777777" w:rsidR="0024306F" w:rsidRPr="00477909" w:rsidRDefault="0024306F" w:rsidP="00477909">
            <w:pPr>
              <w:rPr>
                <w:color w:val="4F81BD"/>
                <w:lang w:val="fr-FR"/>
              </w:rPr>
            </w:pPr>
            <w:r w:rsidRPr="00477909">
              <w:rPr>
                <w:color w:val="4F81BD"/>
                <w:lang w:val="fr-FR"/>
              </w:rPr>
              <w:t>Cette étude, qui mettait l'accent sur l'expérience de certaines collectivités locales touchées par le cyclone Kenneth, contesterait les conclusions de l'étude précédente qui indiquait que la qualité du système d'alerte cyclonique est bonne. Cette étude a révélé que même si les procédures d'alerte étaient suivies, les avantages escomptés n'en découlaient pas nécessairement pour les raisons décrites ci-dessous.</w:t>
            </w:r>
          </w:p>
          <w:p w14:paraId="02DC83BD" w14:textId="0F6F9DA9" w:rsidR="0024306F" w:rsidRPr="00477909" w:rsidRDefault="0024306F" w:rsidP="00477909">
            <w:pPr>
              <w:rPr>
                <w:color w:val="4F81BD"/>
                <w:lang w:val="fr-FR"/>
              </w:rPr>
            </w:pPr>
            <w:r w:rsidRPr="00477909">
              <w:rPr>
                <w:color w:val="4F81BD"/>
                <w:lang w:val="fr-FR"/>
              </w:rPr>
              <w:t>L'utilisation de la radio comme moyen de diffusion des alertes pose plusieurs problèmes. Les radiodiffuseurs peuvent avoir de la difficulté à comprendre le message qu'ils transmettent à la population, ce qui a des répercussions sur la clarté du message. De plus, tous les membres de la communauté n'ont pas accès à une radio. Ceux qui ont une radio dépendent d'une alimentation électrique qui peut manquer ou être très intermittente dans le meilleur des cas et certainement pas fiable en cas d'urgence.</w:t>
            </w:r>
          </w:p>
          <w:p w14:paraId="60B6A12E" w14:textId="77777777" w:rsidR="0024306F" w:rsidRPr="00477909" w:rsidRDefault="0024306F" w:rsidP="00477909">
            <w:pPr>
              <w:rPr>
                <w:color w:val="4F81BD"/>
                <w:lang w:val="fr-FR"/>
              </w:rPr>
            </w:pPr>
            <w:r w:rsidRPr="00477909">
              <w:rPr>
                <w:color w:val="4F81BD"/>
                <w:lang w:val="fr-FR"/>
              </w:rPr>
              <w:t xml:space="preserve">L'alimentation électrique joue également un rôle très important en ce qui concerne la connectivité des téléphones mobiles. En outre, la portée du téléphone mobile n'est pas suffisante pour atteindre les bateaux de pêche à des distances relativement grandes du rivage. </w:t>
            </w:r>
          </w:p>
          <w:p w14:paraId="6F9A2AAE" w14:textId="59525267" w:rsidR="00737093" w:rsidRPr="00477909" w:rsidRDefault="0024306F" w:rsidP="00477909">
            <w:pPr>
              <w:rPr>
                <w:color w:val="4F81BD"/>
                <w:lang w:val="fr-FR"/>
              </w:rPr>
            </w:pPr>
            <w:r w:rsidRPr="00477909">
              <w:rPr>
                <w:color w:val="4F81BD"/>
                <w:lang w:val="fr-FR"/>
              </w:rPr>
              <w:t>Pour la diffusion des messages d'alerte sur le dernier kilomètre, il ne suffit pas de recourir à des solutions techniques. Au lieu de cela, le partage des messages d'avertissement par le biais d'une communication en face à face est une préférence courante. De plus, il semble que la confiance que la communauté accorde à la personne chargée de transmettre le message aux utilisateurs finaux est très importante. Paraphrasant un membre de la communauté de Hansindsy, "Les rumeurs ne mènent pas à l'action. Les sources de confiance sont vitales." Par conséquent, même si le COSEP et d'autres fonctionnaires qui traversent les communautés en voiture en déclarant des avertissements à l'aide de mégaphones peuvent être bénéfiques, la meilleure façon de s'assurer que les messages sont pris au sérieux est de les faire passer par des voix locales respectées, comme les maires, les dirigeants des associations de femmes, les syndicats de pêcheurs et autres.</w:t>
            </w:r>
          </w:p>
        </w:tc>
      </w:tr>
    </w:tbl>
    <w:p w14:paraId="5BC7B6A2" w14:textId="122FC47D" w:rsidR="00B95BF0" w:rsidRPr="00524225" w:rsidRDefault="00691113" w:rsidP="00477909">
      <w:pPr>
        <w:pStyle w:val="Caption"/>
      </w:pPr>
      <w:r w:rsidRPr="00E753AC">
        <w:lastRenderedPageBreak/>
        <w:t xml:space="preserve">Figure </w:t>
      </w:r>
      <w:r w:rsidR="00130042">
        <w:rPr>
          <w:rFonts w:eastAsia="Century Gothic" w:cs="Century Gothic"/>
        </w:rPr>
        <w:t>40</w:t>
      </w:r>
      <w:r w:rsidR="00B95BF0" w:rsidRPr="00E753AC">
        <w:t xml:space="preserve"> CMS discussing with community members in Hansindsy</w:t>
      </w:r>
    </w:p>
    <w:p w14:paraId="1CB764B8" w14:textId="77777777" w:rsidR="00D94CAD" w:rsidRDefault="00130042">
      <w:r>
        <w:rPr>
          <w:noProof/>
          <w:lang w:val="fr-FR"/>
        </w:rPr>
        <w:drawing>
          <wp:inline distT="0" distB="0" distL="0" distR="0" wp14:anchorId="429F99DF" wp14:editId="7FDECE3C">
            <wp:extent cx="3512820" cy="2636520"/>
            <wp:effectExtent l="0" t="0" r="0" b="0"/>
            <wp:docPr id="1073741919"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5"/>
                    <a:srcRect/>
                    <a:stretch>
                      <a:fillRect/>
                    </a:stretch>
                  </pic:blipFill>
                  <pic:spPr>
                    <a:xfrm>
                      <a:off x="0" y="0"/>
                      <a:ext cx="3512820" cy="2636520"/>
                    </a:xfrm>
                    <a:prstGeom prst="rect">
                      <a:avLst/>
                    </a:prstGeom>
                    <a:ln/>
                  </pic:spPr>
                </pic:pic>
              </a:graphicData>
            </a:graphic>
          </wp:inline>
        </w:drawing>
      </w:r>
    </w:p>
    <w:p w14:paraId="4CDDEBD9" w14:textId="76F6F6B1" w:rsidR="00B95BF0" w:rsidRPr="00524225" w:rsidRDefault="00B95BF0" w:rsidP="0057203E">
      <w:r w:rsidRPr="00524225">
        <w:t>Photo: Paul Venton</w:t>
      </w:r>
    </w:p>
    <w:p w14:paraId="78ADCA08" w14:textId="77777777" w:rsidR="00B95BF0" w:rsidRPr="00524225" w:rsidRDefault="00B95BF0" w:rsidP="006B7D9F">
      <w:pPr>
        <w:pStyle w:val="Heading4"/>
      </w:pPr>
      <w:r w:rsidRPr="00524225">
        <w:t>Preparedness and Response Capabilities</w:t>
      </w:r>
      <w:r w:rsidRPr="00477909">
        <w:rPr>
          <w:rStyle w:val="FootnoteReference"/>
        </w:rPr>
        <w:footnoteReference w:id="203"/>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1BE53425" w14:textId="77777777" w:rsidTr="00477909">
        <w:tc>
          <w:tcPr>
            <w:tcW w:w="4520" w:type="dxa"/>
          </w:tcPr>
          <w:p w14:paraId="56D489E0" w14:textId="77777777" w:rsidR="0024306F" w:rsidRPr="00477909" w:rsidRDefault="0024306F" w:rsidP="00477909">
            <w:r w:rsidRPr="00A74D12">
              <w:t xml:space="preserve">The National Contingency Plan indicates several areas where weaknesses in the preparedness and response capabilities of Comoros exist. For example, with respect to legislation, there is no specific regulation on national emergency coordination in certain areas (e.g. education and protection). Whereas it is noted that poor cross-sector coordination is preventing an adequate humanitarian response and leading to an increase in losses. </w:t>
            </w:r>
          </w:p>
          <w:p w14:paraId="32BA2C2B" w14:textId="77777777" w:rsidR="0024306F" w:rsidRPr="00477909" w:rsidRDefault="0024306F" w:rsidP="00477909">
            <w:r w:rsidRPr="00A74D12">
              <w:t>The Contingency Plan also refers to inadequately trained personnel at all levels, no capacity to store humanitarian food and non-food items, and therefore a dependence on external resources for stock mobilization, purchase and pre-positioning.</w:t>
            </w:r>
          </w:p>
          <w:p w14:paraId="6D33B350" w14:textId="77777777" w:rsidR="00737093" w:rsidRPr="00A20B7D" w:rsidRDefault="00737093" w:rsidP="00477909"/>
        </w:tc>
        <w:tc>
          <w:tcPr>
            <w:tcW w:w="4836" w:type="dxa"/>
          </w:tcPr>
          <w:p w14:paraId="27A95CA3" w14:textId="77777777" w:rsidR="0024306F" w:rsidRPr="00477909" w:rsidRDefault="0024306F" w:rsidP="00477909">
            <w:pPr>
              <w:rPr>
                <w:color w:val="4F81BD"/>
                <w:lang w:val="fr-FR"/>
              </w:rPr>
            </w:pPr>
            <w:r w:rsidRPr="00477909">
              <w:rPr>
                <w:color w:val="4F81BD"/>
                <w:lang w:val="fr-FR"/>
              </w:rPr>
              <w:t xml:space="preserve">Le Plan national d'intervention d'urgence indique plusieurs domaines dans lesquels les Comores présentent des faiblesses en matière de préparation et de capacité de réaction. Par exemple, en ce qui concerne la législation, il n'existe pas de réglementation spécifique sur la coordination nationale d'urgence dans certains domaines (par exemple, l'éducation et la protection). Considérant qu'une mauvaise coordination intersectorielle empêche une réponse humanitaire adéquate et entraîne une augmentation des pertes. </w:t>
            </w:r>
          </w:p>
          <w:p w14:paraId="7372F31A" w14:textId="2753B41B" w:rsidR="00737093" w:rsidRDefault="0024306F" w:rsidP="00477909">
            <w:pPr>
              <w:rPr>
                <w:lang w:val="fr-FR"/>
              </w:rPr>
            </w:pPr>
            <w:r w:rsidRPr="00477909">
              <w:rPr>
                <w:color w:val="4F81BD"/>
                <w:lang w:val="fr-FR"/>
              </w:rPr>
              <w:t>Le plan d'urgence fait également référence à l'insuffisance de la formation du personnel à tous les niveaux, à l'impossibilité de stocker les produits alimentaires et non alimentaires humanitaires, et donc à la dépendance à l'égard des ressources extérieures pour la mobilisation, l'achat et le prépositionnement des stocks.</w:t>
            </w:r>
          </w:p>
        </w:tc>
      </w:tr>
    </w:tbl>
    <w:p w14:paraId="72B6E149" w14:textId="77777777" w:rsidR="00B95BF0" w:rsidRPr="00836003" w:rsidRDefault="00B95BF0" w:rsidP="00021E9C">
      <w:pPr>
        <w:pStyle w:val="Heading5"/>
      </w:pPr>
      <w:r w:rsidRPr="00836003">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3B7528D3" w14:textId="77777777" w:rsidTr="00477909">
        <w:tc>
          <w:tcPr>
            <w:tcW w:w="4520" w:type="dxa"/>
          </w:tcPr>
          <w:p w14:paraId="14893197" w14:textId="7286E17C" w:rsidR="0024306F" w:rsidRPr="00477909" w:rsidRDefault="0024306F" w:rsidP="00477909">
            <w:r w:rsidRPr="00A74D12">
              <w:t xml:space="preserve">There was a serious under-appreciation regarding the scale of the threat from the cyclone. A lack of cyclone experience and a lack of trust in the message </w:t>
            </w:r>
            <w:r w:rsidRPr="0024306F">
              <w:t>w</w:t>
            </w:r>
            <w:r w:rsidR="007623B3">
              <w:t>ere</w:t>
            </w:r>
            <w:r w:rsidRPr="00A74D12">
              <w:t xml:space="preserve"> at the heart of the lack of action. This was then compounded by a sense that there is a lack of ways that people and property could be protected anyway. With hindsight, people recognize that they could have protected some assets, such as by moving them to safer locations.</w:t>
            </w:r>
          </w:p>
          <w:p w14:paraId="6E401C75" w14:textId="77777777" w:rsidR="0024306F" w:rsidRPr="00477909" w:rsidRDefault="0024306F" w:rsidP="00477909">
            <w:r w:rsidRPr="00A74D12">
              <w:t xml:space="preserve">According to all local accounts, the actions taken among local communities to prepare for Cyclone Kenneth were reactions to observed deteriorating </w:t>
            </w:r>
            <w:r w:rsidRPr="00A74D12">
              <w:lastRenderedPageBreak/>
              <w:t xml:space="preserve">conditions. They were not precautionary based on early warning messages. </w:t>
            </w:r>
          </w:p>
          <w:p w14:paraId="2C90B3F5" w14:textId="77777777" w:rsidR="0024306F" w:rsidRPr="00477909" w:rsidRDefault="0024306F" w:rsidP="00477909">
            <w:r w:rsidRPr="00A74D12">
              <w:t xml:space="preserve">As conditions deteriorated, fishermen in Foumbouni in south-east Grande Comore protected their boats. But this protection was based on earlier experiences weathering storm conditions, and not accounting for the severity of Cyclone Kenneth with high wind speed and a significant storm surge of between 3 and 6 meters, as forecasted. Consequently, even “protected” boats suffered loss and damage. For example, boats in Foumbouni were pulled on to a beach, protected by a rock outcrop. Yet the storm waves breached the outcrop for the first time in living memory, leading to the loss and damage of many boats. Of the 45 motorised boats within Foumbouni, only 17 were not lost or damaged. </w:t>
            </w:r>
          </w:p>
          <w:p w14:paraId="7FC04333" w14:textId="77777777" w:rsidR="00737093" w:rsidRPr="00A20B7D" w:rsidRDefault="00737093" w:rsidP="00477909"/>
        </w:tc>
        <w:tc>
          <w:tcPr>
            <w:tcW w:w="4836" w:type="dxa"/>
          </w:tcPr>
          <w:p w14:paraId="4EEE08E9" w14:textId="77777777" w:rsidR="0024306F" w:rsidRPr="00477909" w:rsidRDefault="0024306F" w:rsidP="00477909">
            <w:pPr>
              <w:rPr>
                <w:color w:val="4F81BD"/>
                <w:lang w:val="fr-FR"/>
              </w:rPr>
            </w:pPr>
            <w:r w:rsidRPr="00477909">
              <w:rPr>
                <w:color w:val="4F81BD"/>
                <w:lang w:val="fr-FR"/>
              </w:rPr>
              <w:lastRenderedPageBreak/>
              <w:t>L'ampleur de la menace posée par le cyclone a été sérieusement sous-estimée. Le manque d'expérience du cyclone et le manque de confiance dans le message étaient au cœur du manque d'action. Cette situation a ensuite été aggravée par le sentiment qu'il n'existe pas de moyens de protéger les personnes et les biens de toute façon. Rétrospectivement, les gens reconnaissent qu'ils auraient pu protéger certains biens, par exemple en les déplaçant dans des endroits plus sûrs.</w:t>
            </w:r>
          </w:p>
          <w:p w14:paraId="1CD8AD9C" w14:textId="77777777" w:rsidR="0024306F" w:rsidRPr="00477909" w:rsidRDefault="0024306F" w:rsidP="00477909">
            <w:pPr>
              <w:rPr>
                <w:color w:val="4F81BD"/>
                <w:lang w:val="fr-FR"/>
              </w:rPr>
            </w:pPr>
            <w:r w:rsidRPr="00477909">
              <w:rPr>
                <w:color w:val="4F81BD"/>
                <w:lang w:val="fr-FR"/>
              </w:rPr>
              <w:t xml:space="preserve">Selon tous les témoignages locaux, les mesures prises par les communautés locales pour se préparer au cyclone Kenneth étaient des réactions à la détérioration des </w:t>
            </w:r>
            <w:r w:rsidRPr="00477909">
              <w:rPr>
                <w:color w:val="4F81BD"/>
                <w:lang w:val="fr-FR"/>
              </w:rPr>
              <w:lastRenderedPageBreak/>
              <w:t xml:space="preserve">conditions observées. Elles n'étaient pas fondées sur le principe de précaution et n'étaient pas fondées sur des messages d'alerte rapide. </w:t>
            </w:r>
          </w:p>
          <w:p w14:paraId="0DDEE7F4" w14:textId="4E4C2BAF" w:rsidR="00737093" w:rsidRPr="00477909" w:rsidRDefault="0024306F" w:rsidP="00477909">
            <w:pPr>
              <w:rPr>
                <w:color w:val="4F81BD"/>
                <w:lang w:val="fr-FR"/>
              </w:rPr>
            </w:pPr>
            <w:r w:rsidRPr="00477909">
              <w:rPr>
                <w:color w:val="4F81BD"/>
                <w:lang w:val="fr-FR"/>
              </w:rPr>
              <w:t>Alors que les conditions se détérioraient, les pêcheurs de Foumbouni, dans le sud-est de la Grande Comore, protégeaient leurs bateaux. Mais cette protection était basée sur des expériences antérieures d'intempéries et ne tenait pas compte de la sévérité du cyclone Kenneth avec une vitesse de vent élevée et une onde de tempête significative entre 3 et 6 mètres, comme prévu. Par conséquent, même les bateaux "protégés" ont subi des pertes et des avaries. Par exemple, à Foumbouni, les bateaux étaient tirés sur une plage, protégée par un affleurement rocheux. Pourtant, pour la première fois de mémoire d'homme, les vagues de tempête ont déferlé sur l'affleurement, causant la perte et l'endommagement de nombreux bateaux. Sur les 45 bateaux motorisés de Foumbouni, seuls 17 n'ont pas été perdus ou endommagés.</w:t>
            </w:r>
          </w:p>
        </w:tc>
      </w:tr>
    </w:tbl>
    <w:p w14:paraId="56E41A7D" w14:textId="04D3B173" w:rsidR="00B95BF0" w:rsidRPr="00524225" w:rsidRDefault="00691113" w:rsidP="00477909">
      <w:pPr>
        <w:pStyle w:val="Caption"/>
      </w:pPr>
      <w:r w:rsidRPr="00E753AC">
        <w:lastRenderedPageBreak/>
        <w:t xml:space="preserve">Figure </w:t>
      </w:r>
      <w:r w:rsidR="00130042">
        <w:rPr>
          <w:rFonts w:eastAsia="Century Gothic" w:cs="Century Gothic"/>
        </w:rPr>
        <w:t>41</w:t>
      </w:r>
      <w:r w:rsidR="00B95BF0" w:rsidRPr="00E753AC">
        <w:t xml:space="preserve"> Protected </w:t>
      </w:r>
      <w:r w:rsidR="00B95BF0" w:rsidRPr="00524225">
        <w:t>area</w:t>
      </w:r>
      <w:r w:rsidR="007623B3">
        <w:t>s</w:t>
      </w:r>
      <w:r w:rsidR="00B95BF0" w:rsidRPr="00E753AC">
        <w:t xml:space="preserve"> for boats in Foumbouni (to the left of the low lying rock outcrop)</w:t>
      </w:r>
    </w:p>
    <w:p w14:paraId="49A76E0F" w14:textId="77777777" w:rsidR="00D94CAD" w:rsidRDefault="00130042">
      <w:pPr>
        <w:pBdr>
          <w:top w:val="nil"/>
          <w:left w:val="nil"/>
          <w:bottom w:val="nil"/>
          <w:right w:val="nil"/>
          <w:between w:val="nil"/>
        </w:pBdr>
        <w:rPr>
          <w:rFonts w:ascii="Arial" w:eastAsia="Arial" w:hAnsi="Arial" w:cs="Arial"/>
          <w:color w:val="000000"/>
          <w:szCs w:val="22"/>
          <w:highlight w:val="green"/>
        </w:rPr>
      </w:pPr>
      <w:r>
        <w:rPr>
          <w:rFonts w:ascii="Arial" w:eastAsia="Arial" w:hAnsi="Arial" w:cs="Arial"/>
          <w:noProof/>
          <w:color w:val="000000"/>
          <w:szCs w:val="22"/>
          <w:highlight w:val="green"/>
          <w:lang w:val="fr-FR"/>
        </w:rPr>
        <w:drawing>
          <wp:inline distT="0" distB="0" distL="0" distR="0" wp14:anchorId="37361D4D" wp14:editId="320EE35F">
            <wp:extent cx="5730240" cy="4297680"/>
            <wp:effectExtent l="0" t="0" r="0" b="0"/>
            <wp:docPr id="107374192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86"/>
                    <a:srcRect/>
                    <a:stretch>
                      <a:fillRect/>
                    </a:stretch>
                  </pic:blipFill>
                  <pic:spPr>
                    <a:xfrm>
                      <a:off x="0" y="0"/>
                      <a:ext cx="5730240" cy="4297680"/>
                    </a:xfrm>
                    <a:prstGeom prst="rect">
                      <a:avLst/>
                    </a:prstGeom>
                    <a:ln/>
                  </pic:spPr>
                </pic:pic>
              </a:graphicData>
            </a:graphic>
          </wp:inline>
        </w:drawing>
      </w:r>
    </w:p>
    <w:p w14:paraId="2C2E9177"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678708B5" w14:textId="77777777" w:rsidTr="00477909">
        <w:tc>
          <w:tcPr>
            <w:tcW w:w="4520" w:type="dxa"/>
          </w:tcPr>
          <w:p w14:paraId="48B444EB" w14:textId="77777777" w:rsidR="0024306F" w:rsidRPr="00477909" w:rsidRDefault="0024306F" w:rsidP="00477909">
            <w:r w:rsidRPr="00A74D12">
              <w:t xml:space="preserve">The storm surge also over-topped and destroyed the dyke that was intended to protect the town. Buildings were destroyed, including some concrete buildings. Water entered the hospital, but patients had been evacuated to safer locations, most likely their own homes or the concrete homes of neighbours. </w:t>
            </w:r>
          </w:p>
          <w:p w14:paraId="6BD0B7EB" w14:textId="3E39C679" w:rsidR="00737093" w:rsidRPr="00A20B7D" w:rsidRDefault="0024306F" w:rsidP="00477909">
            <w:r w:rsidRPr="00A74D12">
              <w:lastRenderedPageBreak/>
              <w:t xml:space="preserve">One man interviewed, who lives near the hospital in Foumbouni and has a shop on the waterfront, </w:t>
            </w:r>
            <w:r w:rsidRPr="0024306F">
              <w:t>los</w:t>
            </w:r>
            <w:r w:rsidR="007623B3">
              <w:t>t</w:t>
            </w:r>
            <w:r w:rsidRPr="00A74D12">
              <w:t xml:space="preserve"> all valuables from the shop in its’ exposed location. He had not heard advance warning of the cyclone. With hindsight, if he had known what was in store, he would have protected the shops’ stock of valuable items.</w:t>
            </w:r>
          </w:p>
        </w:tc>
        <w:tc>
          <w:tcPr>
            <w:tcW w:w="4836" w:type="dxa"/>
          </w:tcPr>
          <w:p w14:paraId="2D4C1FD8" w14:textId="77777777" w:rsidR="0024306F" w:rsidRPr="00477909" w:rsidRDefault="0024306F" w:rsidP="00477909">
            <w:pPr>
              <w:rPr>
                <w:color w:val="4F81BD"/>
                <w:lang w:val="fr-FR"/>
              </w:rPr>
            </w:pPr>
            <w:r w:rsidRPr="00477909">
              <w:rPr>
                <w:color w:val="4F81BD"/>
                <w:lang w:val="fr-FR"/>
              </w:rPr>
              <w:lastRenderedPageBreak/>
              <w:t xml:space="preserve">L'onde de tempête a également débordé et détruit la digue qui devait protéger la ville. Des bâtiments ont été détruits, y compris des bâtiments en béton. L'eau entrait à l'hôpital, mais les patients avaient été évacués vers des endroits plus sûrs, très probablement chez eux ou chez des voisins en béton. </w:t>
            </w:r>
          </w:p>
          <w:p w14:paraId="412C9CC5" w14:textId="5C6E6B16" w:rsidR="00737093" w:rsidRPr="00477909" w:rsidRDefault="0024306F" w:rsidP="00477909">
            <w:pPr>
              <w:rPr>
                <w:color w:val="4F81BD"/>
                <w:lang w:val="fr-FR"/>
              </w:rPr>
            </w:pPr>
            <w:r w:rsidRPr="00477909">
              <w:rPr>
                <w:color w:val="4F81BD"/>
                <w:lang w:val="fr-FR"/>
              </w:rPr>
              <w:lastRenderedPageBreak/>
              <w:t>Un homme interviewé, qui habite près de l'hôpital de Foumbouni et qui a un magasin sur le bord de l'eau, a perdu tous les objets de valeur du magasin dans son emplacement exposé. Il n'avait pas entendu d'avertissement préalable du cyclone. Avec le recul, s'il avait su ce qui l'attendait, il aurait protégé le stock d'articles de valeur des magasins.</w:t>
            </w:r>
          </w:p>
        </w:tc>
      </w:tr>
    </w:tbl>
    <w:p w14:paraId="2CB3006F" w14:textId="497FE9F2" w:rsidR="00B95BF0" w:rsidRPr="00524225" w:rsidRDefault="00691113" w:rsidP="00477909">
      <w:pPr>
        <w:pStyle w:val="Caption"/>
      </w:pPr>
      <w:r w:rsidRPr="00E753AC">
        <w:lastRenderedPageBreak/>
        <w:t xml:space="preserve">Figure </w:t>
      </w:r>
      <w:r w:rsidR="00130042">
        <w:rPr>
          <w:rFonts w:eastAsia="Century Gothic" w:cs="Century Gothic"/>
        </w:rPr>
        <w:t>42</w:t>
      </w:r>
      <w:r w:rsidR="00B95BF0" w:rsidRPr="00E753AC">
        <w:t xml:space="preserve"> Damaged coastal property next to shop in Foumbouni</w:t>
      </w:r>
    </w:p>
    <w:p w14:paraId="20E9EDF7" w14:textId="77777777" w:rsidR="00D94CAD" w:rsidRDefault="00130042">
      <w:r>
        <w:rPr>
          <w:noProof/>
          <w:lang w:val="fr-FR"/>
        </w:rPr>
        <w:drawing>
          <wp:inline distT="0" distB="0" distL="0" distR="0" wp14:anchorId="495AE21E" wp14:editId="3EA16267">
            <wp:extent cx="3550920" cy="2659380"/>
            <wp:effectExtent l="0" t="0" r="0" b="0"/>
            <wp:docPr id="1073741921"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87"/>
                    <a:srcRect/>
                    <a:stretch>
                      <a:fillRect/>
                    </a:stretch>
                  </pic:blipFill>
                  <pic:spPr>
                    <a:xfrm>
                      <a:off x="0" y="0"/>
                      <a:ext cx="3550920" cy="2659380"/>
                    </a:xfrm>
                    <a:prstGeom prst="rect">
                      <a:avLst/>
                    </a:prstGeom>
                    <a:ln/>
                  </pic:spPr>
                </pic:pic>
              </a:graphicData>
            </a:graphic>
          </wp:inline>
        </w:drawing>
      </w:r>
    </w:p>
    <w:p w14:paraId="0FCB61D6" w14:textId="77777777" w:rsidR="00B95BF0" w:rsidRPr="00524225" w:rsidRDefault="00B95BF0" w:rsidP="0057203E">
      <w:r w:rsidRPr="00524225">
        <w:t>Photo: Paul Venton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737093" w:rsidRPr="00EA2C07" w14:paraId="11CAFDC4" w14:textId="77777777" w:rsidTr="00477909">
        <w:tc>
          <w:tcPr>
            <w:tcW w:w="4520" w:type="dxa"/>
          </w:tcPr>
          <w:p w14:paraId="179B9DC3" w14:textId="77777777" w:rsidR="0024306F" w:rsidRPr="00477909" w:rsidRDefault="0024306F" w:rsidP="00477909">
            <w:r w:rsidRPr="00A74D12">
              <w:t>In Vouvouni, according to anecdotal evidence, 70% of the buildings are of corrugated iron construction. Also of significance with respect to flooding, water is easily able to enter homes on account of their low floors and due to poor drainage. Consequently, Cyclone Kenneth destroyed or damaged many buildings as roofs were blown off and homes were flooded. In addition, falling trees caused damage and disruption. During the night, people residing in weak and damaged buildings took refuge in stronger people’s homes. Deteriorating conditions forced their reactive response to deal with the unfolding disaster.</w:t>
            </w:r>
          </w:p>
          <w:p w14:paraId="480008CC" w14:textId="511F533D" w:rsidR="0024306F" w:rsidRPr="00477909" w:rsidRDefault="0024306F" w:rsidP="00477909">
            <w:r w:rsidRPr="00A74D12">
              <w:t xml:space="preserve">In more northerly areas of Grande Comore there are many accounts of agriculture-related damages, with losses to bananas, cassava, sweet potatoes and other crops, plus to livestock. Not only does this directly affect farmers, but the lack of produce resulted in rising prices for commodities now only available in short supply. Under such circumstances, the poor and those without strong social networks likely suffer worst. It was not only agriculture-related losses that were suffered in northerly areas. Northerly areas also expressed how they had experienced losses to boats and dykes, many households lost their roofs, and trees were also blown down. </w:t>
            </w:r>
          </w:p>
          <w:p w14:paraId="39C92048" w14:textId="34D87A0D" w:rsidR="0009446A" w:rsidRPr="00477909" w:rsidRDefault="0009446A" w:rsidP="00477909"/>
          <w:p w14:paraId="6FCF1E8F" w14:textId="77777777" w:rsidR="00A567E5" w:rsidRPr="00477909" w:rsidRDefault="00A567E5" w:rsidP="00477909"/>
          <w:p w14:paraId="445E5479" w14:textId="77777777" w:rsidR="0024306F" w:rsidRPr="00477909" w:rsidRDefault="0024306F" w:rsidP="00477909">
            <w:r w:rsidRPr="00477909">
              <w:lastRenderedPageBreak/>
              <w:t>As Cyclone Kenneth made impact, the local community members, particularly young men, can be considered as the dominant first responders. Local groups set to work clearing roads, such that within about 24 hours road access was restored. Such groups also took the lead in clearing debris in fields.</w:t>
            </w:r>
          </w:p>
          <w:p w14:paraId="71DB820B" w14:textId="77777777" w:rsidR="0024306F" w:rsidRPr="00477909" w:rsidRDefault="0024306F" w:rsidP="00477909">
            <w:r w:rsidRPr="00A74D12">
              <w:t xml:space="preserve">A very clear trait for social cooperation, solidarity and support was demonstrated during and in the aftermath of the cyclone. In particular, it was very common for community members with concrete houses to provide shelter to others who had lost their own homes, especially when corrugated metal roofs were blown off. Furthermore, for several households, co-habiting arrangements were still necessary at the time of the fieldwork, over 2 months since Cyclone Kenneth. Similarly, those who still had potable water provided this to those who had lost access to their own supply. Fishermen too, through local unions, are cooperating to share the use of non-damaged boats and rebuild damaged ones. </w:t>
            </w:r>
          </w:p>
          <w:p w14:paraId="42FE1F11" w14:textId="77777777" w:rsidR="00737093" w:rsidRPr="00A20B7D" w:rsidRDefault="00737093" w:rsidP="00477909"/>
        </w:tc>
        <w:tc>
          <w:tcPr>
            <w:tcW w:w="4978" w:type="dxa"/>
          </w:tcPr>
          <w:p w14:paraId="482CBF65" w14:textId="77777777" w:rsidR="0024306F" w:rsidRPr="00477909" w:rsidRDefault="0024306F" w:rsidP="00477909">
            <w:pPr>
              <w:rPr>
                <w:color w:val="4F81BD"/>
                <w:lang w:val="fr-FR"/>
              </w:rPr>
            </w:pPr>
            <w:r w:rsidRPr="00477909">
              <w:rPr>
                <w:color w:val="4F81BD"/>
                <w:lang w:val="fr-FR"/>
              </w:rPr>
              <w:lastRenderedPageBreak/>
              <w:t>A Vouvouni, d'après des informations anecdotiques, 70% des bâtiments sont en tôle ondulée. En cas d'inondation, l'eau peut facilement s'infiltrer dans les maisons en raison de leur plancher bas et d'un mauvais drainage. En conséquence, le cyclone Kenneth a détruit ou endommagé de nombreux bâtiments lorsque les toits ont été arrachés et que les maisons ont été inondées. De plus, la chute d'arbres a causé des dommages et des perturbations. Pendant la nuit, les personnes résidant dans des bâtiments faibles et endommagés se sont réfugiées dans des maisons plus solides. La détérioration de la situation les a obligés à réagir pour faire face à la catastrophe qui se déroulait.</w:t>
            </w:r>
          </w:p>
          <w:p w14:paraId="77B76572" w14:textId="77777777" w:rsidR="0024306F" w:rsidRPr="00477909" w:rsidRDefault="0024306F" w:rsidP="00477909">
            <w:pPr>
              <w:rPr>
                <w:color w:val="4F81BD"/>
                <w:lang w:val="fr-FR"/>
              </w:rPr>
            </w:pPr>
            <w:r w:rsidRPr="00477909">
              <w:rPr>
                <w:color w:val="4F81BD"/>
                <w:lang w:val="fr-FR"/>
              </w:rPr>
              <w:t xml:space="preserve">Dans les zones plus septentrionales de la Grande Comore, les dommages liés à l'agriculture sont nombreux, avec des pertes pour les bananes, le manioc, les patates douces et autres cultures, ainsi que pour le bétail. Non seulement cela affecte directement les agriculteurs, mais le manque de production a entraîné une hausse des prix des produits de base qui ne sont plus disponibles qu'en quantité limitée. Dans de telles circonstances, les pauvres et ceux qui n'ont pas de réseaux sociaux solides souffrent probablement le plus. Il n'y a pas que les pertes liées à l'agriculture qui ont été subies dans les régions septentrionales. Les régions septentrionales ont également exprimé les pertes subies par les bateaux et les digues, de nombreux ménages ont perdu leurs toits et des arbres ont également été abattus. </w:t>
            </w:r>
          </w:p>
          <w:p w14:paraId="51BBCBDC" w14:textId="77777777" w:rsidR="0024306F" w:rsidRPr="00477909" w:rsidRDefault="0024306F" w:rsidP="00477909">
            <w:pPr>
              <w:rPr>
                <w:color w:val="4F81BD"/>
                <w:lang w:val="fr-FR"/>
              </w:rPr>
            </w:pPr>
            <w:r w:rsidRPr="00477909">
              <w:rPr>
                <w:color w:val="4F81BD"/>
                <w:lang w:val="fr-FR"/>
              </w:rPr>
              <w:t xml:space="preserve">Lorsque le cyclone Kenneth a eu un impact, les membres de la communauté locale, en particulier les jeunes hommes, peuvent être considérés comme les premiers intervenants dominants. Des groupes locaux se sont mis au </w:t>
            </w:r>
            <w:r w:rsidRPr="00477909">
              <w:rPr>
                <w:color w:val="4F81BD"/>
                <w:lang w:val="fr-FR"/>
              </w:rPr>
              <w:lastRenderedPageBreak/>
              <w:t>travail pour dégager les routes, de sorte qu'en 24 heures environ, l'accès routier a été rétabli. Ces groupes ont également pris l'initiative d'enlever les débris dans les champs.</w:t>
            </w:r>
          </w:p>
          <w:p w14:paraId="29FAB3A8" w14:textId="2C88A418" w:rsidR="00737093" w:rsidRPr="00477909" w:rsidRDefault="0024306F" w:rsidP="00477909">
            <w:pPr>
              <w:rPr>
                <w:color w:val="4F81BD"/>
                <w:lang w:val="fr-FR"/>
              </w:rPr>
            </w:pPr>
            <w:r w:rsidRPr="00477909">
              <w:rPr>
                <w:color w:val="4F81BD"/>
                <w:lang w:val="fr-FR"/>
              </w:rPr>
              <w:t>Un trait très clair de la coopération, de la solidarité et du soutien sociaux a été démontré pendant et après le cyclone. En particulier, il était très courant pour les membres de la communauté qui avaient des maisons en béton de fournir un abri à d'autres personnes qui avaient perdu leur propre maison, surtout lorsque les toits en tôle ondulée étaient arrachés. De plus, pour plusieurs ménages, des arrangements de cohabitation étaient encore nécessaires au moment du travail sur le terrain, plus de deux mois après le cyclone Kenneth. De même, ceux qui avaient encore de l'eau potable l'ont fournie à ceux qui avaient perdu l'accès à leur propre approvisionnement. Les pêcheurs aussi, par l'intermédiaire des syndicats locaux, coopèrent pour partager l'utilisation de bateaux non endommagés et reconstruire ceux qui sont endommagés.</w:t>
            </w:r>
          </w:p>
        </w:tc>
      </w:tr>
    </w:tbl>
    <w:p w14:paraId="66251B5C" w14:textId="10CBB4A0" w:rsidR="00B95BF0" w:rsidRPr="00524225" w:rsidRDefault="009C0173" w:rsidP="00477909">
      <w:pPr>
        <w:pStyle w:val="Caption"/>
      </w:pPr>
      <w:r w:rsidRPr="00E753AC">
        <w:lastRenderedPageBreak/>
        <w:t xml:space="preserve">Figure </w:t>
      </w:r>
      <w:r w:rsidR="00130042">
        <w:rPr>
          <w:rFonts w:eastAsia="Century Gothic" w:cs="Century Gothic"/>
        </w:rPr>
        <w:t>43</w:t>
      </w:r>
      <w:r w:rsidR="00B95BF0" w:rsidRPr="00E753AC">
        <w:t xml:space="preserve"> Vouvani, where neighbours are still providing shelter for community members who lost their homes, such as this college teacher who has a wife and five children.</w:t>
      </w:r>
    </w:p>
    <w:p w14:paraId="185A001B" w14:textId="77777777" w:rsidR="00D94CAD" w:rsidRDefault="00130042">
      <w:r>
        <w:rPr>
          <w:noProof/>
          <w:lang w:val="fr-FR"/>
        </w:rPr>
        <w:drawing>
          <wp:inline distT="0" distB="0" distL="0" distR="0" wp14:anchorId="4FC2D516" wp14:editId="00759F90">
            <wp:extent cx="2377440" cy="3101340"/>
            <wp:effectExtent l="0" t="0" r="0" b="0"/>
            <wp:docPr id="107374192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8"/>
                    <a:srcRect/>
                    <a:stretch>
                      <a:fillRect/>
                    </a:stretch>
                  </pic:blipFill>
                  <pic:spPr>
                    <a:xfrm>
                      <a:off x="0" y="0"/>
                      <a:ext cx="2377440" cy="3101340"/>
                    </a:xfrm>
                    <a:prstGeom prst="rect">
                      <a:avLst/>
                    </a:prstGeom>
                    <a:ln/>
                  </pic:spPr>
                </pic:pic>
              </a:graphicData>
            </a:graphic>
          </wp:inline>
        </w:drawing>
      </w:r>
    </w:p>
    <w:p w14:paraId="270F8E9B"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67931CE1" w14:textId="77777777" w:rsidTr="00477909">
        <w:tc>
          <w:tcPr>
            <w:tcW w:w="4520" w:type="dxa"/>
          </w:tcPr>
          <w:p w14:paraId="3233967D" w14:textId="16078BF7" w:rsidR="0009446A" w:rsidRPr="00477909" w:rsidRDefault="0009446A" w:rsidP="00477909">
            <w:r w:rsidRPr="00A74D12">
              <w:t xml:space="preserve">From the government side, </w:t>
            </w:r>
            <w:r w:rsidRPr="00477909">
              <w:rPr>
                <w:rStyle w:val="ts-alignment-element"/>
                <w:color w:val="000000"/>
              </w:rPr>
              <w:t>the pre-determined contingency planning procedures were important, allowing key stakeholders to take emergency action. A</w:t>
            </w:r>
            <w:r w:rsidRPr="00A74D12">
              <w:t xml:space="preserve"> rapid needs assessment began in the morning following the cyclone with the mobilization of 16 inter-agency teams across Grande Comore, </w:t>
            </w:r>
            <w:r w:rsidRPr="0009446A">
              <w:t>Moh</w:t>
            </w:r>
            <w:r w:rsidR="007623B3">
              <w:t>é</w:t>
            </w:r>
            <w:r w:rsidRPr="0009446A">
              <w:t>li</w:t>
            </w:r>
            <w:r w:rsidRPr="00A74D12">
              <w:t xml:space="preserve"> and Anjouan. According to the emergency authorities, over the course of the coming days and weeks the worst affected were provided food (rice), health kits, and shelter. However, several community members report how they are still waiting for </w:t>
            </w:r>
            <w:r w:rsidRPr="00A74D12">
              <w:lastRenderedPageBreak/>
              <w:t>assistance, or in one example</w:t>
            </w:r>
            <w:r w:rsidRPr="00477909">
              <w:rPr>
                <w:rStyle w:val="FootnoteReference"/>
              </w:rPr>
              <w:footnoteReference w:id="204"/>
            </w:r>
            <w:r w:rsidRPr="00A74D12">
              <w:t xml:space="preserve"> how the only external assistance came from the RCRC with a food distribution several weeks after the cyclone. In Anjouan, like elsewhere, the cyclone destroyed much of the various crops. Some, like banana, have been re-planted but will take around 2 years before their produce will be available for harvest. In the meantime, with no signs of government support, local people are facing a pending food gap crisis.</w:t>
            </w:r>
          </w:p>
          <w:p w14:paraId="06DD5BF0" w14:textId="77777777" w:rsidR="00737093" w:rsidRPr="00A20B7D" w:rsidRDefault="00737093" w:rsidP="00477909"/>
        </w:tc>
        <w:tc>
          <w:tcPr>
            <w:tcW w:w="4836" w:type="dxa"/>
          </w:tcPr>
          <w:p w14:paraId="751CA92D" w14:textId="02223E29" w:rsidR="00737093" w:rsidRPr="00477909" w:rsidRDefault="0009446A" w:rsidP="00477909">
            <w:pPr>
              <w:rPr>
                <w:color w:val="4F81BD"/>
                <w:lang w:val="fr-FR"/>
              </w:rPr>
            </w:pPr>
            <w:r w:rsidRPr="00477909">
              <w:rPr>
                <w:color w:val="4F81BD"/>
                <w:lang w:val="fr-FR"/>
              </w:rPr>
              <w:lastRenderedPageBreak/>
              <w:t xml:space="preserve">Du côté du gouvernement, les procédures de planification d'urgence préétablies étaient importantes, permettant aux principaux intervenants de prendre des mesures d'urgence. Une évaluation rapide des besoins a commencé le matin suivant le cyclone avec la mobilisation de 16 équipes inter-agences à travers la Grande Comore, Mohéli et Anjouan. Selon les autorités d'urgence, au cours des jours et des semaines à venir, les personnes les plus touchées ont reçu de la nourriture (riz), des kits de santé et des abris. Cependant, plusieurs membres de la communauté signalent qu'ils attendent toujours de l'aide ou, dans un cas, que la seule aide </w:t>
            </w:r>
            <w:r w:rsidRPr="00477909">
              <w:rPr>
                <w:color w:val="4F81BD"/>
                <w:lang w:val="fr-FR"/>
              </w:rPr>
              <w:lastRenderedPageBreak/>
              <w:t>extérieure est venue du RCRC avec une distribution de nourriture plusieurs semaines après le cyclone. Anjouan, comme ailleurs, le cyclone a détruit une grande partie des différentes cultures. Certaines, comme la banane, ont été replantées mais il faudra environ 2 ans avant que leurs produits soient disponibles pour la récolte. Dans l'intervalle, sans aucun signe de soutien gouvernemental, les populations locales sont confrontées à une crise alimentaire imminente.</w:t>
            </w:r>
          </w:p>
        </w:tc>
      </w:tr>
    </w:tbl>
    <w:p w14:paraId="2489D230" w14:textId="77777777" w:rsidR="00B95BF0" w:rsidRPr="00836003" w:rsidRDefault="00B95BF0" w:rsidP="00021E9C">
      <w:pPr>
        <w:pStyle w:val="Heading5"/>
      </w:pPr>
      <w:r w:rsidRPr="00836003">
        <w:lastRenderedPageBreak/>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2A2656B9" w14:textId="77777777" w:rsidTr="00477909">
        <w:tc>
          <w:tcPr>
            <w:tcW w:w="4520" w:type="dxa"/>
          </w:tcPr>
          <w:p w14:paraId="42D3156B" w14:textId="77777777" w:rsidR="0009446A" w:rsidRPr="00477909" w:rsidRDefault="0009446A" w:rsidP="00477909">
            <w:r w:rsidRPr="00A74D12">
              <w:t>The largest and most frequently cited gap in the Comoros early warning system relates to inadequacy in the warning service driving actions that would prevent or reduce loss. Of course, challenges exist across all other elements of the early warning system too, but even when a risk is known, an accurate warning is developed and is disseminated in good time, as occurred in the case of Cyclone Kenneth, it is very apparent that this does not lead to adequate action. Therefore, investing in better observation capability alone without sufficient investment in local user engagement processes will be futile from an early warning system perspective.</w:t>
            </w:r>
          </w:p>
          <w:p w14:paraId="36E97686" w14:textId="77777777" w:rsidR="0009446A" w:rsidRPr="00477909" w:rsidRDefault="0009446A" w:rsidP="00477909">
            <w:r w:rsidRPr="00A74D12">
              <w:t xml:space="preserve">What effort that has been directed at improving early warning in Comoros appears to have focused on “upstream” aspects of the hydrometeorological value chain. Consequently, projects that have sought to build competence tend to under emphasise the need to build end user capacity. And should </w:t>
            </w:r>
            <w:r w:rsidRPr="00A74D12">
              <w:rPr>
                <w:b/>
              </w:rPr>
              <w:t>end-user capacity building</w:t>
            </w:r>
            <w:r w:rsidRPr="00A74D12">
              <w:t xml:space="preserve"> feature in project activities, there is a strong likelihood that the emphasis is on explaining </w:t>
            </w:r>
            <w:r w:rsidRPr="0070675D">
              <w:rPr>
                <w:i/>
              </w:rPr>
              <w:t>to</w:t>
            </w:r>
            <w:r w:rsidRPr="00A74D12">
              <w:t xml:space="preserve"> end users what the alert system is and what should be done when an alert is received. By contrast, what is needed is a system based on </w:t>
            </w:r>
            <w:r w:rsidRPr="00A74D12">
              <w:rPr>
                <w:b/>
              </w:rPr>
              <w:t>strong engagement between producers and users of warning information</w:t>
            </w:r>
            <w:r w:rsidRPr="00A74D12">
              <w:t>, where users play a vital role in product design and dissemination preferences, and trust between stakeholders is built.</w:t>
            </w:r>
          </w:p>
          <w:p w14:paraId="1B54574C" w14:textId="77777777" w:rsidR="00737093" w:rsidRPr="00A20B7D" w:rsidRDefault="00737093" w:rsidP="00477909"/>
        </w:tc>
        <w:tc>
          <w:tcPr>
            <w:tcW w:w="4836" w:type="dxa"/>
          </w:tcPr>
          <w:p w14:paraId="4EF8E707" w14:textId="1FC2F48A" w:rsidR="0009446A" w:rsidRPr="00477909" w:rsidRDefault="0009446A" w:rsidP="00477909">
            <w:pPr>
              <w:rPr>
                <w:color w:val="4F81BD"/>
                <w:lang w:val="fr-FR"/>
              </w:rPr>
            </w:pPr>
            <w:r w:rsidRPr="00477909">
              <w:rPr>
                <w:color w:val="4F81BD"/>
                <w:lang w:val="fr-FR"/>
              </w:rPr>
              <w:t>La faiblesse la plus importante et la plus fréquemment citée dans le système d'alerte rapide des Comores a trait à l'inadéquation du service d'alerte à l'origine des actions visant à prévenir ou réduire les pertes. Bien sûr, les autres éléments du système d'alerte précoce présentent également des défis, mais même lorsqu'un risque est connu, un avertissement précis est élaboré et diffusé en temps utile, comme ce fut le cas pour le cyclone Kenneth, il est très évident que cela ne conduit pas à une action adéquate. Par conséquent, investir dans de meilleures capacités d'observation sans investir suffisamment dans les processus locaux de participation des utilisateurs sera futile du point de vue d'un système d'alerte rapide.</w:t>
            </w:r>
          </w:p>
          <w:p w14:paraId="0DA5BBE7" w14:textId="3DC3C7B7" w:rsidR="00737093" w:rsidRDefault="0009446A" w:rsidP="00477909">
            <w:pPr>
              <w:rPr>
                <w:lang w:val="fr-FR"/>
              </w:rPr>
            </w:pPr>
            <w:r w:rsidRPr="00477909">
              <w:rPr>
                <w:color w:val="4F81BD"/>
                <w:lang w:val="fr-FR"/>
              </w:rPr>
              <w:t>Les efforts déployés pour améliorer l'alerte rapide aux Comores semblent s'être concentrés sur les aspects " en amont " de la chaîne de valeur hydrométéorologique. Par conséquent, les projets qui ont cherché à renforcer les compétences ont tendance à sous-estimer la nécessité de renforcer les capacités des utilisateurs finaux. Et si le renforcement des capacités de l'utilisateur final devait figurer dans les activités du projet, il est fort probable que l'accent soit mis sur l'explication aux utilisateurs finaux de ce qu'est le système d'alerte et de ce qui devrait être fait lorsqu'une alerte est reçue. En revanche, ce qu'il faut, c'est un système fondé sur un engagement fort entre les producteurs et les utilisateurs d'informations d'alerte, où les utilisateurs jouent un rôle vital dans la conception des produits et les préférences en matière de diffusion, et où la confiance entre les parties prenantes est établie.</w:t>
            </w:r>
          </w:p>
        </w:tc>
      </w:tr>
      <w:tr w:rsidR="0009446A" w:rsidRPr="00EA2C07" w14:paraId="2E2A88DD" w14:textId="77777777" w:rsidTr="00477909">
        <w:tc>
          <w:tcPr>
            <w:tcW w:w="4520" w:type="dxa"/>
          </w:tcPr>
          <w:p w14:paraId="0B96131D" w14:textId="77777777" w:rsidR="0009446A" w:rsidRPr="00477909" w:rsidRDefault="0009446A" w:rsidP="00477909">
            <w:pPr>
              <w:rPr>
                <w:rStyle w:val="ts-alignment-element"/>
                <w:color w:val="000000"/>
              </w:rPr>
            </w:pPr>
            <w:r w:rsidRPr="00477909">
              <w:rPr>
                <w:rStyle w:val="ts-alignment-element"/>
                <w:color w:val="000000"/>
              </w:rPr>
              <w:t>The emphasis on disaster management in Comoros is heavily weighted towards preparedness and response. A paradigm shift towards risk reduction and resilience building as a development priority has not taken hold. This perspective is captured in the Sendai Framework which expands the notion of disaster risk reduction beyond preparedness and response capability to encompass, under Priority 4, the vital need to ‘build back better’ in recovery, rehabilitation and reconstruction.</w:t>
            </w:r>
          </w:p>
          <w:p w14:paraId="1767FE2E" w14:textId="59E6EDEC" w:rsidR="0009446A" w:rsidRPr="00477909" w:rsidRDefault="0009446A" w:rsidP="00477909">
            <w:r w:rsidRPr="00A74D12">
              <w:t xml:space="preserve">In the case of Cyclone Kenneth, many aspects of a lack of investment in DRR for resilience can be recognized </w:t>
            </w:r>
            <w:r w:rsidRPr="00A74D12">
              <w:lastRenderedPageBreak/>
              <w:t xml:space="preserve">in the findings of the multi-sectoral rapid damage and needs assessment that took place in the immediate aftermath of the cyclone. This is because the reality of what was “at risk” before the cyclone was actually then demonstrated when the cyclone occurred. Similarly, disaster losses indicate where resilience was lacking. A consideration of those losses provides clues regarding resilience building needs. For example, based on known losses through Cyclone Kenneth alone, resilience building can be drastically improved in terms of </w:t>
            </w:r>
            <w:r w:rsidRPr="00A74D12">
              <w:rPr>
                <w:b/>
              </w:rPr>
              <w:t>people’s personal safety, house design, land use planning, water supply and sanitation</w:t>
            </w:r>
            <w:r w:rsidRPr="00A74D12">
              <w:t xml:space="preserve"> (for example, the city of Moroni operates with a single water pumping station and inadequate stormwater collection and drainage – see </w:t>
            </w:r>
            <w:r w:rsidR="00A567E5" w:rsidRPr="00A74D12">
              <w:t>Figure</w:t>
            </w:r>
            <w:r w:rsidRPr="00A74D12">
              <w:t xml:space="preserve"> </w:t>
            </w:r>
            <w:r w:rsidR="00A567E5" w:rsidRPr="00A74D12">
              <w:t>44</w:t>
            </w:r>
            <w:r w:rsidRPr="00A74D12">
              <w:t>), education and school safety, multi-purpose evacuation shelters, ecosystem protection as a disaster and climate resilience strategy, agriculture, health, continuity in energy supply, infrastructure such as road design, and financing for recovery.</w:t>
            </w:r>
          </w:p>
          <w:p w14:paraId="03DC8018" w14:textId="77777777" w:rsidR="0009446A" w:rsidRPr="0009446A" w:rsidRDefault="0009446A" w:rsidP="0009446A"/>
        </w:tc>
        <w:tc>
          <w:tcPr>
            <w:tcW w:w="4836" w:type="dxa"/>
          </w:tcPr>
          <w:p w14:paraId="02606375" w14:textId="77777777" w:rsidR="0009446A" w:rsidRPr="00477909" w:rsidRDefault="0009446A" w:rsidP="00477909">
            <w:pPr>
              <w:rPr>
                <w:color w:val="4F81BD"/>
                <w:lang w:val="fr-FR"/>
              </w:rPr>
            </w:pPr>
            <w:r w:rsidRPr="00477909">
              <w:rPr>
                <w:color w:val="4F81BD"/>
                <w:lang w:val="fr-FR"/>
              </w:rPr>
              <w:lastRenderedPageBreak/>
              <w:t>L'accent mis sur la gestion des catastrophes aux Comores est fortement axé sur la préparation et la réaction. Un changement de paradigme vers la réduction des risques et le renforcement de la résilience en tant que priorité de développement ne s'est pas concrétisé. Cette perspective est prise en compte dans le Cadre de Sendai qui élargit la notion de réduction des risques de catastrophe au-delà de la préparation et de la capacité de réaction pour englober, au titre de la Priorité 4, la nécessité vitale de " reconstruire en mieux " dans le relèvement, la réhabilitation et la reconstruction.</w:t>
            </w:r>
          </w:p>
          <w:p w14:paraId="3D2ACDEB" w14:textId="16F15EC4" w:rsidR="0009446A" w:rsidRPr="00477909" w:rsidRDefault="0009446A" w:rsidP="00477909">
            <w:pPr>
              <w:rPr>
                <w:color w:val="4F81BD"/>
                <w:lang w:val="fr-FR"/>
              </w:rPr>
            </w:pPr>
            <w:r w:rsidRPr="00477909">
              <w:rPr>
                <w:color w:val="4F81BD"/>
                <w:lang w:val="fr-FR"/>
              </w:rPr>
              <w:lastRenderedPageBreak/>
              <w:t xml:space="preserve">Dans le cas du cyclone Kenneth, de nombreux aspects du manque d'investissement dans la RRC pour la résilience peuvent être reconnus dans les conclusions de l'évaluation multisectorielle rapide des dommages et des besoins qui a eu lieu immédiatement après le cyclone. En effet, la réalité de ce qui était " à risque " avant le cyclone a été démontrée lorsque le cyclone s'est produit. De même, les pertes dues aux catastrophes indiquent les domaines où la résilience faisait défaut. La prise en compte de ces pertes fournit des indices sur les besoins en matière de renforcement de la résilience. Par exemple, sur la base des pertes connues dues au seul cyclone Kenneth, le renforcement de la résilience peut être considérablement amélioré en termes de sécurité personnelle des personnes, de conception des maisons, d'aménagement du territoire, d'approvisionnement en eau et d'assainissement (par exemple, la ville de Moroni fonctionne avec une seule station de pompage et une collecte et un drainage insuffisants des eaux pluviales - voir </w:t>
            </w:r>
            <w:r w:rsidR="00A567E5" w:rsidRPr="00477909">
              <w:rPr>
                <w:color w:val="4F81BD"/>
                <w:lang w:val="fr-FR"/>
              </w:rPr>
              <w:t>Figure</w:t>
            </w:r>
            <w:r w:rsidRPr="00477909">
              <w:rPr>
                <w:color w:val="4F81BD"/>
                <w:lang w:val="fr-FR"/>
              </w:rPr>
              <w:t xml:space="preserve"> </w:t>
            </w:r>
            <w:r w:rsidR="00A567E5" w:rsidRPr="00477909">
              <w:rPr>
                <w:color w:val="4F81BD"/>
                <w:lang w:val="fr-FR"/>
              </w:rPr>
              <w:t>44</w:t>
            </w:r>
            <w:r w:rsidRPr="00477909">
              <w:rPr>
                <w:color w:val="4F81BD"/>
                <w:lang w:val="fr-FR"/>
              </w:rPr>
              <w:t>), de sécurité scolaire et éducative, d'abris multifonctions, de protection des écosystèmes en cas d'évacuation et de résistance climatique, d'agriculture, de santé, de continuité dans la production énergétique, d'infrastructures telles que la construction routière et du financement en faveur du redressement.</w:t>
            </w:r>
          </w:p>
        </w:tc>
      </w:tr>
    </w:tbl>
    <w:p w14:paraId="484CAF6E" w14:textId="3A91426C" w:rsidR="00B95BF0" w:rsidRPr="00524225" w:rsidRDefault="009C0173" w:rsidP="00477909">
      <w:pPr>
        <w:pStyle w:val="Caption"/>
      </w:pPr>
      <w:r w:rsidRPr="00E753AC">
        <w:lastRenderedPageBreak/>
        <w:t xml:space="preserve">Figure </w:t>
      </w:r>
      <w:r w:rsidR="00130042">
        <w:rPr>
          <w:rFonts w:eastAsia="Century Gothic" w:cs="Century Gothic"/>
        </w:rPr>
        <w:t>44</w:t>
      </w:r>
      <w:r w:rsidR="00B95BF0" w:rsidRPr="00E753AC">
        <w:t xml:space="preserve"> Flooding from heavy downpour in Moroni</w:t>
      </w:r>
    </w:p>
    <w:p w14:paraId="5F562B08" w14:textId="77777777" w:rsidR="00D94CAD" w:rsidRDefault="00130042">
      <w:pPr>
        <w:pBdr>
          <w:top w:val="nil"/>
          <w:left w:val="nil"/>
          <w:bottom w:val="nil"/>
          <w:right w:val="nil"/>
          <w:between w:val="nil"/>
        </w:pBdr>
        <w:rPr>
          <w:rFonts w:ascii="Arial" w:eastAsia="Arial" w:hAnsi="Arial" w:cs="Arial"/>
          <w:color w:val="000000"/>
          <w:szCs w:val="22"/>
        </w:rPr>
      </w:pPr>
      <w:r>
        <w:rPr>
          <w:rFonts w:ascii="Arial" w:eastAsia="Arial" w:hAnsi="Arial" w:cs="Arial"/>
          <w:noProof/>
          <w:color w:val="000000"/>
          <w:szCs w:val="22"/>
          <w:lang w:val="fr-FR"/>
        </w:rPr>
        <w:drawing>
          <wp:inline distT="0" distB="0" distL="0" distR="0" wp14:anchorId="07BDB424" wp14:editId="02110C56">
            <wp:extent cx="5935980" cy="2301240"/>
            <wp:effectExtent l="0" t="0" r="7620" b="3810"/>
            <wp:docPr id="107374192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9"/>
                    <a:srcRect/>
                    <a:stretch>
                      <a:fillRect/>
                    </a:stretch>
                  </pic:blipFill>
                  <pic:spPr>
                    <a:xfrm>
                      <a:off x="0" y="0"/>
                      <a:ext cx="5935980" cy="2301240"/>
                    </a:xfrm>
                    <a:prstGeom prst="rect">
                      <a:avLst/>
                    </a:prstGeom>
                    <a:ln/>
                  </pic:spPr>
                </pic:pic>
              </a:graphicData>
            </a:graphic>
          </wp:inline>
        </w:drawing>
      </w:r>
    </w:p>
    <w:p w14:paraId="404D23FE" w14:textId="77777777" w:rsidR="00B95BF0" w:rsidRPr="00524225" w:rsidRDefault="00B95BF0" w:rsidP="0057203E">
      <w:r w:rsidRPr="00524225">
        <w:t>Photos: Paul Venton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978"/>
      </w:tblGrid>
      <w:tr w:rsidR="00737093" w:rsidRPr="00EA2C07" w14:paraId="763EAB2F" w14:textId="77777777" w:rsidTr="00477909">
        <w:tc>
          <w:tcPr>
            <w:tcW w:w="4520" w:type="dxa"/>
          </w:tcPr>
          <w:p w14:paraId="0B3A069D" w14:textId="77777777" w:rsidR="0009446A" w:rsidRPr="00477909" w:rsidRDefault="0009446A" w:rsidP="00477909">
            <w:r w:rsidRPr="00A74D12">
              <w:t>On Grande Comore, there is no permanent river or truly structured stormwater collection network. Overall, stormwater collection is provided by gullies in rural and natural areas and by diffuse runoff (roads, gutters, embankments, etc.) in the case of landscaped areas. Sometimes, stormwater is collected by gutters and pipes and discharged to the shoreline</w:t>
            </w:r>
            <w:r w:rsidRPr="00477909">
              <w:rPr>
                <w:rStyle w:val="FootnoteReference"/>
              </w:rPr>
              <w:footnoteReference w:id="205"/>
            </w:r>
            <w:r w:rsidRPr="00A74D12">
              <w:t>.</w:t>
            </w:r>
          </w:p>
          <w:p w14:paraId="4C1C6507" w14:textId="77777777" w:rsidR="0009446A" w:rsidRPr="00477909" w:rsidRDefault="0009446A" w:rsidP="00477909">
            <w:r w:rsidRPr="00A74D12">
              <w:t>The absence of resilience building as a development concern is already noticeable in how some aspects of Cyclone Kenneth recovery and reconstruction is taking shape.</w:t>
            </w:r>
          </w:p>
          <w:p w14:paraId="785C9146" w14:textId="77777777" w:rsidR="0009446A" w:rsidRPr="00477909" w:rsidRDefault="0009446A" w:rsidP="00477909">
            <w:r w:rsidRPr="00A74D12">
              <w:lastRenderedPageBreak/>
              <w:t>With the assistance of others, such as family members living in France, many people have already rebuilt their homes. However, these appear to be built in the same locations and to the same specifications as those damaged or destroyed. In effect, the risk has been rebuilt. It is understood that UNDP has a project to build 150 houses across the three islands, but these are of metal construction, not concrete. It is worthwhile noting that roof shape and construction techniques can help considerably in building resilience against strong winds. Where cost remains a critical impediment to safe shelter, it is not always inevitable that non-concrete construction has to be weak and likely to suffer failure.</w:t>
            </w:r>
          </w:p>
          <w:p w14:paraId="41D5AB5E" w14:textId="77777777" w:rsidR="00737093" w:rsidRPr="00477909" w:rsidRDefault="00737093" w:rsidP="00477909"/>
        </w:tc>
        <w:tc>
          <w:tcPr>
            <w:tcW w:w="4978" w:type="dxa"/>
          </w:tcPr>
          <w:p w14:paraId="5FDA5FF9" w14:textId="77777777" w:rsidR="0009446A" w:rsidRPr="00477909" w:rsidRDefault="0009446A" w:rsidP="00477909">
            <w:pPr>
              <w:rPr>
                <w:color w:val="4F81BD"/>
                <w:lang w:val="fr-FR"/>
              </w:rPr>
            </w:pPr>
            <w:r w:rsidRPr="00477909">
              <w:rPr>
                <w:color w:val="4F81BD"/>
                <w:lang w:val="fr-FR"/>
              </w:rPr>
              <w:lastRenderedPageBreak/>
              <w:t>Sur la Grande Comore, il n'existe pas de rivière permanente ou de réseau de collecte des eaux pluviales véritablement structuré. Dans l'ensemble, la collecte des eaux pluviales est assurée par des rigoles dans les zones rurales et naturelles et par des eaux de ruissellement diffuses (routes, caniveaux, digues, etc.) dans le cas des zones paysagées. Parfois, les eaux pluviales sont recueillies par des caniveaux et des tuyaux et déversées sur le rivage.</w:t>
            </w:r>
          </w:p>
          <w:p w14:paraId="57A0C87E" w14:textId="77777777" w:rsidR="0009446A" w:rsidRPr="00477909" w:rsidRDefault="0009446A" w:rsidP="00477909">
            <w:pPr>
              <w:rPr>
                <w:color w:val="4F81BD"/>
                <w:lang w:val="fr-FR"/>
              </w:rPr>
            </w:pPr>
            <w:r w:rsidRPr="00477909">
              <w:rPr>
                <w:color w:val="4F81BD"/>
                <w:lang w:val="fr-FR"/>
              </w:rPr>
              <w:t>L'absence de renforcement de la résilience en tant que préoccupation de développement est déjà perceptible dans la façon dont certains aspects du relèvement et de la reconstruction du cyclone Kenneth prennent forme.</w:t>
            </w:r>
          </w:p>
          <w:p w14:paraId="3D1C0027" w14:textId="4E387F56" w:rsidR="00737093" w:rsidRPr="00477909" w:rsidRDefault="0009446A" w:rsidP="00477909">
            <w:pPr>
              <w:rPr>
                <w:color w:val="4F81BD"/>
                <w:lang w:val="fr-FR"/>
              </w:rPr>
            </w:pPr>
            <w:r w:rsidRPr="00477909">
              <w:rPr>
                <w:color w:val="4F81BD"/>
                <w:lang w:val="fr-FR"/>
              </w:rPr>
              <w:lastRenderedPageBreak/>
              <w:t>Avec l'aide d'autres personnes, comme des membres de leur famille vivant en France, de nombreuses personnes ont déjà reconstruit leur maison. Cependant, ils semblent avoir été construits aux mêmes endroits et selon les mêmes spécifications que ceux qui ont été endommagés ou détruits. En effet, le risque a été reconstitué. Il est entendu que le PNUD a un projet de construction de 150 maisons sur les trois îles, mais celles-ci sont en métal et non en béton. Il est intéressant de noter que la forme du toit et les techniques de construction peuvent aider considérablement à renforcer la résistance aux vents violents. Lorsque le coût demeure un obstacle critique à la sécurité des abris, il n'est pas toujours inévitable que la construction non bétonnée doive être faible et risque de subir une défaillance.</w:t>
            </w:r>
          </w:p>
        </w:tc>
      </w:tr>
    </w:tbl>
    <w:p w14:paraId="5B6D4540" w14:textId="3ABDF8DB" w:rsidR="00B95BF0" w:rsidRPr="00524225" w:rsidRDefault="009C0173" w:rsidP="00477909">
      <w:pPr>
        <w:pStyle w:val="Caption"/>
      </w:pPr>
      <w:r w:rsidRPr="00E753AC">
        <w:lastRenderedPageBreak/>
        <w:t xml:space="preserve">Figure </w:t>
      </w:r>
      <w:r w:rsidR="00130042">
        <w:rPr>
          <w:rFonts w:eastAsia="Century Gothic" w:cs="Century Gothic"/>
        </w:rPr>
        <w:t>45</w:t>
      </w:r>
      <w:r w:rsidR="00B95BF0" w:rsidRPr="00E753AC">
        <w:t xml:space="preserve"> Metal house by coast in Foumbouni</w:t>
      </w:r>
    </w:p>
    <w:p w14:paraId="1EDEE50B" w14:textId="77777777" w:rsidR="00D94CAD" w:rsidRDefault="00130042">
      <w:pPr>
        <w:pBdr>
          <w:top w:val="nil"/>
          <w:left w:val="nil"/>
          <w:bottom w:val="nil"/>
          <w:right w:val="nil"/>
          <w:between w:val="nil"/>
        </w:pBdr>
        <w:jc w:val="center"/>
        <w:rPr>
          <w:rFonts w:ascii="Arial" w:eastAsia="Arial" w:hAnsi="Arial" w:cs="Arial"/>
          <w:color w:val="000000"/>
          <w:szCs w:val="22"/>
          <w:highlight w:val="green"/>
        </w:rPr>
      </w:pPr>
      <w:r>
        <w:rPr>
          <w:rFonts w:ascii="Arial" w:eastAsia="Arial" w:hAnsi="Arial" w:cs="Arial"/>
          <w:noProof/>
          <w:color w:val="000000"/>
          <w:szCs w:val="22"/>
          <w:highlight w:val="green"/>
          <w:lang w:val="fr-FR"/>
        </w:rPr>
        <w:drawing>
          <wp:inline distT="0" distB="0" distL="0" distR="0" wp14:anchorId="680597F5" wp14:editId="39A37E5A">
            <wp:extent cx="3710940" cy="2781300"/>
            <wp:effectExtent l="0" t="0" r="0" b="0"/>
            <wp:docPr id="107374192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90"/>
                    <a:srcRect/>
                    <a:stretch>
                      <a:fillRect/>
                    </a:stretch>
                  </pic:blipFill>
                  <pic:spPr>
                    <a:xfrm>
                      <a:off x="0" y="0"/>
                      <a:ext cx="3710940" cy="2781300"/>
                    </a:xfrm>
                    <a:prstGeom prst="rect">
                      <a:avLst/>
                    </a:prstGeom>
                    <a:ln/>
                  </pic:spPr>
                </pic:pic>
              </a:graphicData>
            </a:graphic>
          </wp:inline>
        </w:drawing>
      </w:r>
    </w:p>
    <w:p w14:paraId="36496312"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737093" w:rsidRPr="00EA2C07" w14:paraId="0EC61783" w14:textId="77777777" w:rsidTr="00477909">
        <w:trPr>
          <w:trHeight w:val="4312"/>
        </w:trPr>
        <w:tc>
          <w:tcPr>
            <w:tcW w:w="4520" w:type="dxa"/>
          </w:tcPr>
          <w:p w14:paraId="63EAFCBE" w14:textId="47AD0863" w:rsidR="00737093" w:rsidRPr="00A20B7D" w:rsidRDefault="0009446A" w:rsidP="00477909">
            <w:r w:rsidRPr="00A74D12">
              <w:t>Similarly, despite the catastrophic failure of coastal defences, there are calls from the local population for them to be rebuilt. The coastal defence had probably offered a false sense of security, encouraging homes, businesses and even the hospital (in Foumbouni) to be located very close to the sea. Such calls for the reconstruction of engineered defences would suggest that local people do not anticipate a similar storm in the near future, or the benefits of restoring “business-as-usual” outweigh the perceived threats. Yet climate change effects on sea level and cyclone severity for Comoros would suggest that greater caution would be prudent.</w:t>
            </w:r>
          </w:p>
        </w:tc>
        <w:tc>
          <w:tcPr>
            <w:tcW w:w="4836" w:type="dxa"/>
          </w:tcPr>
          <w:p w14:paraId="48EEDDF7" w14:textId="07F1D96D" w:rsidR="00737093" w:rsidRDefault="0009446A" w:rsidP="00477909">
            <w:pPr>
              <w:rPr>
                <w:lang w:val="fr-FR"/>
              </w:rPr>
            </w:pPr>
            <w:r w:rsidRPr="00477909">
              <w:rPr>
                <w:color w:val="4F81BD"/>
                <w:lang w:val="fr-FR"/>
              </w:rPr>
              <w:t>De même, malgré l'échec catastrophique des défenses côtières, la population locale demande qu'elles soient reconstruites. La défense côtière avait probablement offert un faux sentiment de sécurité, encourageant les maisons, les commerces et même l'hôpital (à Foumbouni) à être situés très près de la mer. De tels appels à la reconstruction des défenses techniques suggèrent que les populations locales ne s'attendent pas à une tempête similaire dans un avenir proche, ou que les avantages du rétablissement du statu quo l'emportent sur les menaces perçues. Cependant, les effets du changement climatique sur le niveau de la mer et la sévérité des cyclones aux Comores suggèrent qu'une plus grande prudence serait de mise.</w:t>
            </w:r>
          </w:p>
        </w:tc>
      </w:tr>
    </w:tbl>
    <w:p w14:paraId="27F916F3" w14:textId="030F6171" w:rsidR="00B95BF0" w:rsidRDefault="009C0173" w:rsidP="00477909">
      <w:pPr>
        <w:pStyle w:val="Caption"/>
      </w:pPr>
      <w:r w:rsidRPr="00E753AC">
        <w:lastRenderedPageBreak/>
        <w:t xml:space="preserve">Figure </w:t>
      </w:r>
      <w:r w:rsidR="00130042">
        <w:rPr>
          <w:rFonts w:eastAsia="Century Gothic" w:cs="Century Gothic"/>
        </w:rPr>
        <w:t>46</w:t>
      </w:r>
      <w:r w:rsidR="00B95BF0" w:rsidRPr="00E753AC">
        <w:t xml:space="preserve"> Damaged coastal defence leaving coastal buildings close to sea unprotected</w:t>
      </w:r>
    </w:p>
    <w:p w14:paraId="06BDFAC7" w14:textId="0019D5DD" w:rsidR="00B95BF0" w:rsidRPr="00524225" w:rsidRDefault="00B95BF0" w:rsidP="0057203E">
      <w:r w:rsidRPr="00524225">
        <w:t>Photos: Paul Venton</w:t>
      </w:r>
      <w:r w:rsidR="00130042">
        <w:rPr>
          <w:noProof/>
          <w:lang w:val="fr-FR"/>
        </w:rPr>
        <mc:AlternateContent>
          <mc:Choice Requires="wpg">
            <w:drawing>
              <wp:anchor distT="0" distB="0" distL="114300" distR="114300" simplePos="0" relativeHeight="251653120" behindDoc="0" locked="0" layoutInCell="1" hidden="0" allowOverlap="1" wp14:anchorId="3C53F9DD" wp14:editId="7CA57690">
                <wp:simplePos x="0" y="0"/>
                <wp:positionH relativeFrom="column">
                  <wp:posOffset>292100</wp:posOffset>
                </wp:positionH>
                <wp:positionV relativeFrom="paragraph">
                  <wp:posOffset>165100</wp:posOffset>
                </wp:positionV>
                <wp:extent cx="4692015" cy="2258695"/>
                <wp:effectExtent l="0" t="0" r="0" b="0"/>
                <wp:wrapTopAndBottom distT="0" distB="0"/>
                <wp:docPr id="32" name="Groupe 32"/>
                <wp:cNvGraphicFramePr/>
                <a:graphic xmlns:a="http://schemas.openxmlformats.org/drawingml/2006/main">
                  <a:graphicData uri="http://schemas.microsoft.com/office/word/2010/wordprocessingGroup">
                    <wpg:wgp>
                      <wpg:cNvGrpSpPr/>
                      <wpg:grpSpPr>
                        <a:xfrm>
                          <a:off x="0" y="0"/>
                          <a:ext cx="4692015" cy="2258695"/>
                          <a:chOff x="2999993" y="2650653"/>
                          <a:chExt cx="4692015" cy="2258695"/>
                        </a:xfrm>
                      </wpg:grpSpPr>
                      <wpg:grpSp>
                        <wpg:cNvPr id="33" name="Group 8"/>
                        <wpg:cNvGrpSpPr/>
                        <wpg:grpSpPr>
                          <a:xfrm>
                            <a:off x="2999993" y="2650653"/>
                            <a:ext cx="4692015" cy="2258695"/>
                            <a:chOff x="0" y="0"/>
                            <a:chExt cx="4692333" cy="2258695"/>
                          </a:xfrm>
                        </wpg:grpSpPr>
                        <wps:wsp>
                          <wps:cNvPr id="34" name="Rectangle 34"/>
                          <wps:cNvSpPr/>
                          <wps:spPr>
                            <a:xfrm>
                              <a:off x="0" y="0"/>
                              <a:ext cx="4692325" cy="2258675"/>
                            </a:xfrm>
                            <a:prstGeom prst="rect">
                              <a:avLst/>
                            </a:prstGeom>
                            <a:noFill/>
                            <a:ln>
                              <a:noFill/>
                            </a:ln>
                          </wps:spPr>
                          <wps:txbx>
                            <w:txbxContent>
                              <w:p w14:paraId="51DADC76" w14:textId="77777777" w:rsidR="00E44D3D" w:rsidRDefault="00E44D3D">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4" descr="A rocky beach next to a body of water&#10;&#10;Description automatically generated"/>
                            <pic:cNvPicPr preferRelativeResize="0"/>
                          </pic:nvPicPr>
                          <pic:blipFill rotWithShape="1">
                            <a:blip r:embed="rId91">
                              <a:alphaModFix/>
                            </a:blip>
                            <a:srcRect/>
                            <a:stretch/>
                          </pic:blipFill>
                          <pic:spPr>
                            <a:xfrm>
                              <a:off x="2116138" y="176212"/>
                              <a:ext cx="2576195" cy="1931670"/>
                            </a:xfrm>
                            <a:prstGeom prst="rect">
                              <a:avLst/>
                            </a:prstGeom>
                            <a:noFill/>
                            <a:ln>
                              <a:noFill/>
                            </a:ln>
                          </pic:spPr>
                        </pic:pic>
                        <pic:pic xmlns:pic="http://schemas.openxmlformats.org/drawingml/2006/picture">
                          <pic:nvPicPr>
                            <pic:cNvPr id="38" name="Shape 5" descr="A picture containing ground, building, outdoor&#10;&#10;Description automatically generated"/>
                            <pic:cNvPicPr preferRelativeResize="0"/>
                          </pic:nvPicPr>
                          <pic:blipFill rotWithShape="1">
                            <a:blip r:embed="rId92">
                              <a:alphaModFix/>
                            </a:blip>
                            <a:srcRect/>
                            <a:stretch/>
                          </pic:blipFill>
                          <pic:spPr>
                            <a:xfrm rot="5400000">
                              <a:off x="-282575" y="282575"/>
                              <a:ext cx="2258695" cy="1693545"/>
                            </a:xfrm>
                            <a:prstGeom prst="rect">
                              <a:avLst/>
                            </a:prstGeom>
                            <a:noFill/>
                            <a:ln>
                              <a:noFill/>
                            </a:ln>
                          </pic:spPr>
                        </pic:pic>
                      </wpg:grpSp>
                    </wpg:wgp>
                  </a:graphicData>
                </a:graphic>
              </wp:anchor>
            </w:drawing>
          </mc:Choice>
          <mc:Fallback>
            <w:pict>
              <v:group w14:anchorId="3C53F9DD" id="Groupe 32" o:spid="_x0000_s1037" style="position:absolute;margin-left:23pt;margin-top:13pt;width:369.45pt;height:177.85pt;z-index:251653120" coordorigin="29999,26506" coordsize="46920,2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">
                <v:group id="Group 8" o:spid="_x0000_s1038" style="position:absolute;left:29999;top:26506;width:46921;height:22587" coordsize="46923,2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39" style="position:absolute;width:46923;height:2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51DADC76" w14:textId="77777777" w:rsidR="00E44D3D" w:rsidRDefault="00E44D3D">
                          <w:pPr>
                            <w:textDirection w:val="btLr"/>
                          </w:pPr>
                        </w:p>
                      </w:txbxContent>
                    </v:textbox>
                  </v:rect>
                  <v:shape id="Shape 4" o:spid="_x0000_s1040" type="#_x0000_t75" alt="A rocky beach next to a body of water&#10;&#10;Description automatically generated" style="position:absolute;left:21161;top:1762;width:25762;height:193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">
                    <v:imagedata r:id="rId93" o:title="A rocky beach next to a body of water&#10;&#10;Description automatically generated"/>
                  </v:shape>
                  <v:shape id="Shape 5" o:spid="_x0000_s1041" type="#_x0000_t75" alt="A picture containing ground, building, outdoor&#10;&#10;Description automatically generated" style="position:absolute;left:-2825;top:2825;width:22586;height:16935;rotation: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">
                    <v:imagedata r:id="rId94" o:title="A picture containing ground, building, outdoor&#10;&#10;Description automatically generated"/>
                  </v:shape>
                </v:group>
                <w10:wrap type="topAndBottom"/>
              </v:group>
            </w:pict>
          </mc:Fallback>
        </mc:AlternateConten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737093" w:rsidRPr="00EA2C07" w14:paraId="638FFDA3" w14:textId="77777777" w:rsidTr="00477909">
        <w:tc>
          <w:tcPr>
            <w:tcW w:w="4520" w:type="dxa"/>
          </w:tcPr>
          <w:p w14:paraId="3A888A45" w14:textId="77777777" w:rsidR="0009446A" w:rsidRPr="00477909" w:rsidRDefault="0009446A" w:rsidP="00477909">
            <w:r w:rsidRPr="00A74D12">
              <w:t xml:space="preserve">Existing local arrangements would provide a strong basis for embedding DRR and EWS awareness and activities. For example, Comoros benefits from well organised Village Development Associations (VDAs) that implement local development initiatives. VDA’s can consist of several branches, including for women’s support, youth, and community development, and are often important channels through which projects and organisations engage with communities. For example, in the </w:t>
            </w:r>
            <w:r w:rsidRPr="00477909">
              <w:t>Bandasamlini area the Community Based Organisations (CBO) ‘Groupement Bandasamlini’ is active in supporting a range of community development issues</w:t>
            </w:r>
            <w:r w:rsidRPr="00477909">
              <w:rPr>
                <w:rStyle w:val="FootnoteReference"/>
                <w:rFonts w:ascii="Arial" w:hAnsi="Arial"/>
              </w:rPr>
              <w:footnoteReference w:id="206"/>
            </w:r>
            <w:r w:rsidRPr="00477909">
              <w:t xml:space="preserve">. Farmers associations, women’s associations and fishing unions are also integral and important community structures. </w:t>
            </w:r>
          </w:p>
          <w:p w14:paraId="11BCB4F6" w14:textId="4EF81AB7" w:rsidR="00737093" w:rsidRPr="00A20B7D" w:rsidRDefault="0009446A" w:rsidP="00477909">
            <w:r w:rsidRPr="00A74D12">
              <w:t xml:space="preserve">Similarly, the Red Crescent offer an extensive network of local community volunteers across Comoros. As integral members of their community, they can provide a locally appropriate and year-round service. This has been especially well demonstrated through their support in public health programmes. The presence of this existing local network of volunteers is very significant, as it differs from project-based initiatives where intended contributions become obsolete over time as they are not embedded in normal community decision-making processes. </w:t>
            </w:r>
          </w:p>
        </w:tc>
        <w:tc>
          <w:tcPr>
            <w:tcW w:w="5119" w:type="dxa"/>
          </w:tcPr>
          <w:p w14:paraId="6297955B" w14:textId="69B5919C" w:rsidR="0009446A" w:rsidRPr="00477909" w:rsidRDefault="0009446A" w:rsidP="00477909">
            <w:pPr>
              <w:rPr>
                <w:color w:val="4F81BD"/>
                <w:lang w:val="fr-FR"/>
              </w:rPr>
            </w:pPr>
            <w:r w:rsidRPr="00477909">
              <w:rPr>
                <w:color w:val="4F81BD"/>
                <w:lang w:val="fr-FR"/>
              </w:rPr>
              <w:t xml:space="preserve">Les dispositions locales existantes constitueraient une base solide pour intégrer la sensibilisation et les activités de RRC et de SAP. Par exemple, les Comores bénéficient d'associations de développement villageois bien organisées qui mettent en œuvre des initiatives de développement local. Les VDA peuvent se composer de plusieurs branches, y compris pour le soutien des femmes, la jeunesse et le développement communautaire, et sont souvent des canaux importants par lesquels les projets et les organisations s'engagent avec les communautés. Par exemple, dans la région de Bandasamlini, le Groupement Bandasamlini des organisations communautaires est actif dans le soutien d'une série de questions de développement communautaire. Les associations d'agriculteurs, les associations de femmes et les syndicats de pêcheurs sont également des structures communautaires intégrales et importantes. </w:t>
            </w:r>
          </w:p>
          <w:p w14:paraId="0F7701E2" w14:textId="6C49A5EA" w:rsidR="00737093" w:rsidRPr="00477909" w:rsidRDefault="0009446A" w:rsidP="00477909">
            <w:pPr>
              <w:rPr>
                <w:color w:val="4F81BD"/>
                <w:lang w:val="fr-FR"/>
              </w:rPr>
            </w:pPr>
            <w:r w:rsidRPr="00477909">
              <w:rPr>
                <w:color w:val="4F81BD"/>
                <w:lang w:val="fr-FR"/>
              </w:rPr>
              <w:t>De même, le Croissant-Rouge offre un vaste réseau de volontaires des communautés locales à travers les Comores. En tant que membres à part entière de leur communauté, ils peuvent offrir un service local approprié et ce, toute l'année. Cela a été particulièrement bien démontré par leur soutien aux programmes de santé publique. La présence de ce réseau local existant de bénévoles est très importante, car elle diffère des initiatives axées sur des projets où les contributions prévues deviennent désuètes avec le temps puisqu'elles ne sont pas intégrées aux processus décisionnels normaux de la collectivité.</w:t>
            </w:r>
          </w:p>
        </w:tc>
      </w:tr>
    </w:tbl>
    <w:p w14:paraId="0653C999" w14:textId="77777777" w:rsidR="005E502C" w:rsidRPr="00E44D3D" w:rsidRDefault="005E502C" w:rsidP="006B7D9F">
      <w:pPr>
        <w:pStyle w:val="Heading3"/>
        <w:rPr>
          <w:lang w:val="fr-FR"/>
        </w:rPr>
        <w:sectPr w:rsidR="005E502C" w:rsidRPr="00E44D3D" w:rsidSect="00724AF9">
          <w:pgSz w:w="11900" w:h="16840"/>
          <w:pgMar w:top="1440" w:right="985" w:bottom="426" w:left="1440" w:header="720" w:footer="434" w:gutter="0"/>
          <w:cols w:space="720" w:equalWidth="0">
            <w:col w:w="9360"/>
          </w:cols>
        </w:sectPr>
      </w:pPr>
      <w:bookmarkStart w:id="148" w:name="_Toc20753648"/>
    </w:p>
    <w:p w14:paraId="689E9B3D" w14:textId="41AF8A27" w:rsidR="00B95BF0" w:rsidRPr="00524225" w:rsidRDefault="006B7D9F" w:rsidP="005E502C">
      <w:pPr>
        <w:pStyle w:val="Heading3"/>
        <w:ind w:left="426"/>
      </w:pPr>
      <w:bookmarkStart w:id="149" w:name="_Toc26444494"/>
      <w:r>
        <w:lastRenderedPageBreak/>
        <w:t>3.1.4</w:t>
      </w:r>
      <w:r>
        <w:tab/>
      </w:r>
      <w:r w:rsidR="00B95BF0" w:rsidRPr="00524225">
        <w:t>SWOT analysis</w:t>
      </w:r>
      <w:bookmarkEnd w:id="148"/>
      <w:bookmarkEnd w:id="149"/>
    </w:p>
    <w:p w14:paraId="0B170FA2" w14:textId="113C1F3A" w:rsidR="00140ABB" w:rsidRPr="00524225" w:rsidRDefault="009C0173" w:rsidP="005E502C">
      <w:pPr>
        <w:pStyle w:val="Caption"/>
        <w:ind w:left="426"/>
      </w:pPr>
      <w:r w:rsidRPr="00E753AC">
        <w:t xml:space="preserve">Table </w:t>
      </w:r>
      <w:r w:rsidR="00130042">
        <w:rPr>
          <w:rFonts w:eastAsia="Century Gothic" w:cs="Century Gothic"/>
        </w:rPr>
        <w:t>14</w:t>
      </w:r>
      <w:r w:rsidR="00140ABB" w:rsidRPr="00E753AC">
        <w:t xml:space="preserve"> SWOT analysis of DRR in Comoros</w:t>
      </w:r>
    </w:p>
    <w:tbl>
      <w:tblPr>
        <w:tblW w:w="17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4394"/>
        <w:gridCol w:w="5386"/>
        <w:gridCol w:w="3118"/>
        <w:gridCol w:w="3260"/>
      </w:tblGrid>
      <w:tr w:rsidR="00E753AC" w:rsidRPr="00737093" w14:paraId="7F09F9EE" w14:textId="77777777" w:rsidTr="005E502C">
        <w:trPr>
          <w:trHeight w:val="300"/>
        </w:trPr>
        <w:tc>
          <w:tcPr>
            <w:tcW w:w="988" w:type="dxa"/>
            <w:tcBorders>
              <w:top w:val="single" w:sz="4" w:space="0" w:color="4BACC6"/>
              <w:left w:val="single" w:sz="4" w:space="0" w:color="4BACC6"/>
              <w:bottom w:val="single" w:sz="4" w:space="0" w:color="4BACC6"/>
            </w:tcBorders>
            <w:shd w:val="clear" w:color="auto" w:fill="4BACC6"/>
          </w:tcPr>
          <w:p w14:paraId="27B66DE5" w14:textId="77777777" w:rsidR="00B95BF0" w:rsidRPr="00477909" w:rsidRDefault="00B95BF0" w:rsidP="005E502C">
            <w:pPr>
              <w:spacing w:after="40"/>
              <w:rPr>
                <w:sz w:val="20"/>
              </w:rPr>
            </w:pPr>
          </w:p>
        </w:tc>
        <w:tc>
          <w:tcPr>
            <w:tcW w:w="4394" w:type="dxa"/>
            <w:tcBorders>
              <w:top w:val="single" w:sz="4" w:space="0" w:color="4BACC6"/>
              <w:bottom w:val="single" w:sz="4" w:space="0" w:color="4BACC6"/>
            </w:tcBorders>
            <w:shd w:val="clear" w:color="auto" w:fill="4BACC6"/>
          </w:tcPr>
          <w:p w14:paraId="1CA2B1E6" w14:textId="4E3BBD26" w:rsidR="00B95BF0" w:rsidRPr="00477909" w:rsidRDefault="00B95BF0" w:rsidP="005E502C">
            <w:pPr>
              <w:spacing w:after="40"/>
              <w:rPr>
                <w:sz w:val="20"/>
              </w:rPr>
            </w:pPr>
            <w:r w:rsidRPr="00477909">
              <w:rPr>
                <w:sz w:val="20"/>
              </w:rPr>
              <w:t>Strengths</w:t>
            </w:r>
          </w:p>
        </w:tc>
        <w:tc>
          <w:tcPr>
            <w:tcW w:w="5386" w:type="dxa"/>
            <w:tcBorders>
              <w:top w:val="single" w:sz="4" w:space="0" w:color="4BACC6"/>
              <w:bottom w:val="single" w:sz="4" w:space="0" w:color="4BACC6"/>
            </w:tcBorders>
            <w:shd w:val="clear" w:color="auto" w:fill="4BACC6"/>
          </w:tcPr>
          <w:p w14:paraId="288F97E0" w14:textId="77777777" w:rsidR="00B95BF0" w:rsidRPr="00477909" w:rsidRDefault="00B95BF0" w:rsidP="005E502C">
            <w:pPr>
              <w:spacing w:after="40"/>
              <w:rPr>
                <w:sz w:val="20"/>
              </w:rPr>
            </w:pPr>
            <w:r w:rsidRPr="00477909">
              <w:rPr>
                <w:sz w:val="20"/>
              </w:rPr>
              <w:t>Weaknesses</w:t>
            </w:r>
          </w:p>
        </w:tc>
        <w:tc>
          <w:tcPr>
            <w:tcW w:w="3118" w:type="dxa"/>
            <w:tcBorders>
              <w:top w:val="single" w:sz="4" w:space="0" w:color="4BACC6"/>
              <w:bottom w:val="single" w:sz="4" w:space="0" w:color="4BACC6"/>
            </w:tcBorders>
            <w:shd w:val="clear" w:color="auto" w:fill="4BACC6"/>
          </w:tcPr>
          <w:p w14:paraId="27C2459E" w14:textId="77777777" w:rsidR="00B95BF0" w:rsidRPr="00477909" w:rsidRDefault="00B95BF0" w:rsidP="005E502C">
            <w:pPr>
              <w:spacing w:after="40"/>
              <w:rPr>
                <w:sz w:val="20"/>
              </w:rPr>
            </w:pPr>
            <w:r w:rsidRPr="00477909">
              <w:rPr>
                <w:sz w:val="20"/>
              </w:rPr>
              <w:t>Opportunities</w:t>
            </w:r>
          </w:p>
        </w:tc>
        <w:tc>
          <w:tcPr>
            <w:tcW w:w="3260" w:type="dxa"/>
            <w:tcBorders>
              <w:top w:val="single" w:sz="4" w:space="0" w:color="4BACC6"/>
              <w:bottom w:val="single" w:sz="4" w:space="0" w:color="4BACC6"/>
              <w:right w:val="single" w:sz="4" w:space="0" w:color="4BACC6"/>
            </w:tcBorders>
            <w:shd w:val="clear" w:color="auto" w:fill="4BACC6"/>
          </w:tcPr>
          <w:p w14:paraId="62F57EAF" w14:textId="77777777" w:rsidR="00B95BF0" w:rsidRPr="00477909" w:rsidRDefault="00B95BF0" w:rsidP="005E502C">
            <w:pPr>
              <w:spacing w:after="40"/>
              <w:rPr>
                <w:sz w:val="20"/>
              </w:rPr>
            </w:pPr>
            <w:r w:rsidRPr="00477909">
              <w:rPr>
                <w:sz w:val="20"/>
              </w:rPr>
              <w:t>Threats</w:t>
            </w:r>
          </w:p>
        </w:tc>
      </w:tr>
      <w:tr w:rsidR="00B95BF0" w:rsidRPr="00737093" w14:paraId="5AB313C3" w14:textId="77777777" w:rsidTr="005E502C">
        <w:trPr>
          <w:trHeight w:val="300"/>
        </w:trPr>
        <w:tc>
          <w:tcPr>
            <w:tcW w:w="988" w:type="dxa"/>
            <w:shd w:val="clear" w:color="auto" w:fill="DBEEF3"/>
          </w:tcPr>
          <w:p w14:paraId="3CC6110E" w14:textId="77777777" w:rsidR="00B95BF0" w:rsidRPr="00477909" w:rsidRDefault="00B95BF0" w:rsidP="005E502C">
            <w:pPr>
              <w:spacing w:after="40"/>
              <w:rPr>
                <w:sz w:val="20"/>
              </w:rPr>
            </w:pPr>
            <w:r w:rsidRPr="00477909">
              <w:rPr>
                <w:sz w:val="20"/>
              </w:rPr>
              <w:t>NHMS</w:t>
            </w:r>
          </w:p>
        </w:tc>
        <w:tc>
          <w:tcPr>
            <w:tcW w:w="4394" w:type="dxa"/>
            <w:shd w:val="clear" w:color="auto" w:fill="DBEEF3"/>
          </w:tcPr>
          <w:p w14:paraId="158907A7" w14:textId="4625EC44" w:rsidR="00B95BF0" w:rsidRPr="00477909" w:rsidRDefault="00B95BF0" w:rsidP="005E502C">
            <w:pPr>
              <w:spacing w:after="40"/>
              <w:rPr>
                <w:sz w:val="20"/>
              </w:rPr>
            </w:pPr>
            <w:r w:rsidRPr="00477909">
              <w:rPr>
                <w:sz w:val="20"/>
              </w:rPr>
              <w:t>System of broadcasting forecasts and warnings</w:t>
            </w:r>
            <w:r w:rsidR="0007775C" w:rsidRPr="00477909">
              <w:rPr>
                <w:sz w:val="20"/>
              </w:rPr>
              <w:t xml:space="preserve"> in place.</w:t>
            </w:r>
          </w:p>
          <w:p w14:paraId="013CFD3E" w14:textId="37E5D694" w:rsidR="00B95BF0" w:rsidRPr="00477909" w:rsidRDefault="00C74A67" w:rsidP="005E502C">
            <w:pPr>
              <w:spacing w:after="40"/>
              <w:rPr>
                <w:sz w:val="20"/>
              </w:rPr>
            </w:pPr>
            <w:r w:rsidRPr="00477909">
              <w:rPr>
                <w:sz w:val="20"/>
              </w:rPr>
              <w:t>CMS</w:t>
            </w:r>
            <w:r w:rsidR="0007775C" w:rsidRPr="00477909">
              <w:rPr>
                <w:sz w:val="20"/>
              </w:rPr>
              <w:t xml:space="preserve"> </w:t>
            </w:r>
            <w:r w:rsidR="00B95BF0" w:rsidRPr="00477909">
              <w:rPr>
                <w:sz w:val="20"/>
              </w:rPr>
              <w:t>protocol for sharing information with COSEP</w:t>
            </w:r>
            <w:r w:rsidRPr="00477909">
              <w:rPr>
                <w:sz w:val="20"/>
              </w:rPr>
              <w:t xml:space="preserve"> in place</w:t>
            </w:r>
            <w:r w:rsidR="00B95BF0" w:rsidRPr="00477909">
              <w:rPr>
                <w:sz w:val="20"/>
              </w:rPr>
              <w:t>.</w:t>
            </w:r>
          </w:p>
          <w:p w14:paraId="44F742AC" w14:textId="75A8FCD7" w:rsidR="00B21EAB" w:rsidRPr="00477909" w:rsidRDefault="00B21EAB" w:rsidP="005E502C">
            <w:pPr>
              <w:spacing w:after="40"/>
              <w:rPr>
                <w:sz w:val="20"/>
              </w:rPr>
            </w:pPr>
            <w:r w:rsidRPr="00477909">
              <w:rPr>
                <w:sz w:val="20"/>
              </w:rPr>
              <w:t>Met stations manned by trained observers.</w:t>
            </w:r>
          </w:p>
        </w:tc>
        <w:tc>
          <w:tcPr>
            <w:tcW w:w="5386" w:type="dxa"/>
            <w:shd w:val="clear" w:color="auto" w:fill="DBEEF3"/>
          </w:tcPr>
          <w:p w14:paraId="5CC59261" w14:textId="0F9B921E" w:rsidR="00B95BF0" w:rsidRPr="00477909" w:rsidRDefault="00B95BF0" w:rsidP="005E502C">
            <w:pPr>
              <w:spacing w:after="40"/>
              <w:rPr>
                <w:sz w:val="20"/>
              </w:rPr>
            </w:pPr>
            <w:r w:rsidRPr="00477909">
              <w:rPr>
                <w:sz w:val="20"/>
              </w:rPr>
              <w:t xml:space="preserve">Weak links between </w:t>
            </w:r>
            <w:r w:rsidR="00C74A67" w:rsidRPr="00477909">
              <w:rPr>
                <w:sz w:val="20"/>
              </w:rPr>
              <w:t>CM</w:t>
            </w:r>
            <w:r w:rsidR="00B0300B" w:rsidRPr="00477909">
              <w:rPr>
                <w:sz w:val="20"/>
              </w:rPr>
              <w:t>S</w:t>
            </w:r>
            <w:r w:rsidR="00C74A67" w:rsidRPr="00477909">
              <w:rPr>
                <w:sz w:val="20"/>
              </w:rPr>
              <w:t xml:space="preserve"> </w:t>
            </w:r>
            <w:r w:rsidRPr="00477909">
              <w:rPr>
                <w:sz w:val="20"/>
              </w:rPr>
              <w:t xml:space="preserve">and users of climate information services. </w:t>
            </w:r>
          </w:p>
          <w:p w14:paraId="228D8189" w14:textId="1DD8C5AB" w:rsidR="00B95BF0" w:rsidRPr="00477909" w:rsidRDefault="00B95BF0" w:rsidP="005E502C">
            <w:pPr>
              <w:spacing w:after="40"/>
              <w:rPr>
                <w:sz w:val="20"/>
              </w:rPr>
            </w:pPr>
            <w:r w:rsidRPr="00477909">
              <w:rPr>
                <w:rStyle w:val="normaltextrun"/>
                <w:sz w:val="20"/>
              </w:rPr>
              <w:t>Lack of tailored weather, water and climate services including adequate early warning</w:t>
            </w:r>
            <w:r w:rsidR="00C74A67" w:rsidRPr="00477909">
              <w:rPr>
                <w:rStyle w:val="normaltextrun"/>
                <w:sz w:val="20"/>
              </w:rPr>
              <w:t xml:space="preserve"> that</w:t>
            </w:r>
            <w:r w:rsidR="00C74A67" w:rsidRPr="00477909">
              <w:rPr>
                <w:rStyle w:val="normaltextrun"/>
                <w:sz w:val="20"/>
                <w:lang w:val="en-US"/>
              </w:rPr>
              <w:t xml:space="preserve"> </w:t>
            </w:r>
            <w:r w:rsidRPr="00477909">
              <w:rPr>
                <w:rStyle w:val="normaltextrun"/>
                <w:sz w:val="20"/>
              </w:rPr>
              <w:t>provide decision makers at all levels</w:t>
            </w:r>
            <w:r w:rsidR="00C74A67" w:rsidRPr="00477909">
              <w:rPr>
                <w:rStyle w:val="normaltextrun"/>
                <w:sz w:val="20"/>
              </w:rPr>
              <w:t xml:space="preserve"> </w:t>
            </w:r>
            <w:r w:rsidR="00C74A67" w:rsidRPr="00477909">
              <w:rPr>
                <w:rStyle w:val="normaltextrun"/>
                <w:sz w:val="20"/>
                <w:lang w:val="en-US"/>
              </w:rPr>
              <w:t>with</w:t>
            </w:r>
            <w:r w:rsidRPr="00477909">
              <w:rPr>
                <w:rStyle w:val="normaltextrun"/>
                <w:sz w:val="20"/>
              </w:rPr>
              <w:t xml:space="preserve"> information essential for mitigation of extreme events and adaptation to a changing climate. </w:t>
            </w:r>
          </w:p>
          <w:p w14:paraId="3E12C49C" w14:textId="2023FCE0" w:rsidR="00987404" w:rsidRPr="00477909" w:rsidRDefault="00B95BF0" w:rsidP="005E502C">
            <w:pPr>
              <w:spacing w:after="40"/>
              <w:rPr>
                <w:sz w:val="20"/>
              </w:rPr>
            </w:pPr>
            <w:r w:rsidRPr="00477909">
              <w:rPr>
                <w:sz w:val="20"/>
              </w:rPr>
              <w:t xml:space="preserve">Gaps in monitoring capacity, inadequate stations network. </w:t>
            </w:r>
          </w:p>
          <w:p w14:paraId="269F9A92" w14:textId="0763EF2B" w:rsidR="00987404" w:rsidRPr="00477909" w:rsidRDefault="00987404" w:rsidP="005E502C">
            <w:pPr>
              <w:spacing w:after="40"/>
              <w:rPr>
                <w:sz w:val="20"/>
              </w:rPr>
            </w:pPr>
            <w:r w:rsidRPr="00477909">
              <w:rPr>
                <w:sz w:val="20"/>
              </w:rPr>
              <w:t xml:space="preserve">Climate data not digitalised </w:t>
            </w:r>
            <w:r w:rsidR="00C74A67" w:rsidRPr="00477909">
              <w:rPr>
                <w:sz w:val="20"/>
              </w:rPr>
              <w:t>nor</w:t>
            </w:r>
            <w:r w:rsidRPr="00477909">
              <w:rPr>
                <w:sz w:val="20"/>
              </w:rPr>
              <w:t xml:space="preserve"> backed up</w:t>
            </w:r>
            <w:r w:rsidR="00C74A67" w:rsidRPr="00477909">
              <w:rPr>
                <w:sz w:val="20"/>
              </w:rPr>
              <w:t xml:space="preserve"> often</w:t>
            </w:r>
            <w:r w:rsidRPr="00477909">
              <w:rPr>
                <w:sz w:val="20"/>
              </w:rPr>
              <w:t>.</w:t>
            </w:r>
          </w:p>
          <w:p w14:paraId="29AF26A2" w14:textId="5D4F3FEB" w:rsidR="00470335" w:rsidRPr="00477909" w:rsidRDefault="00470335" w:rsidP="005E502C">
            <w:pPr>
              <w:spacing w:after="40"/>
              <w:rPr>
                <w:sz w:val="20"/>
              </w:rPr>
            </w:pPr>
            <w:r w:rsidRPr="00477909">
              <w:rPr>
                <w:sz w:val="20"/>
              </w:rPr>
              <w:t xml:space="preserve">Staff qualification at </w:t>
            </w:r>
            <w:r w:rsidR="00C74A67" w:rsidRPr="00477909">
              <w:rPr>
                <w:sz w:val="20"/>
              </w:rPr>
              <w:t>CM</w:t>
            </w:r>
            <w:r w:rsidR="00B0300B" w:rsidRPr="00477909">
              <w:rPr>
                <w:sz w:val="20"/>
              </w:rPr>
              <w:t>S</w:t>
            </w:r>
            <w:r w:rsidRPr="00477909">
              <w:rPr>
                <w:sz w:val="20"/>
              </w:rPr>
              <w:t xml:space="preserve"> weak with limited MSCs and PhDs.</w:t>
            </w:r>
          </w:p>
        </w:tc>
        <w:tc>
          <w:tcPr>
            <w:tcW w:w="3118" w:type="dxa"/>
            <w:shd w:val="clear" w:color="auto" w:fill="DBEEF3"/>
          </w:tcPr>
          <w:p w14:paraId="3F69E1BA" w14:textId="77777777" w:rsidR="00B95BF0" w:rsidRPr="00477909" w:rsidRDefault="00B95BF0" w:rsidP="005E502C">
            <w:pPr>
              <w:spacing w:after="40"/>
              <w:rPr>
                <w:sz w:val="20"/>
              </w:rPr>
            </w:pPr>
          </w:p>
        </w:tc>
        <w:tc>
          <w:tcPr>
            <w:tcW w:w="3260" w:type="dxa"/>
            <w:shd w:val="clear" w:color="auto" w:fill="DBEEF3"/>
          </w:tcPr>
          <w:p w14:paraId="5C058458" w14:textId="77777777" w:rsidR="00B95BF0" w:rsidRPr="00477909" w:rsidRDefault="00B95BF0" w:rsidP="005E502C">
            <w:pPr>
              <w:spacing w:after="40"/>
              <w:rPr>
                <w:sz w:val="20"/>
              </w:rPr>
            </w:pPr>
          </w:p>
        </w:tc>
      </w:tr>
      <w:tr w:rsidR="00B95BF0" w:rsidRPr="00737093" w14:paraId="45A9151C" w14:textId="77777777" w:rsidTr="005E502C">
        <w:trPr>
          <w:trHeight w:val="300"/>
        </w:trPr>
        <w:tc>
          <w:tcPr>
            <w:tcW w:w="988" w:type="dxa"/>
          </w:tcPr>
          <w:p w14:paraId="2309F9FB" w14:textId="77777777" w:rsidR="00B95BF0" w:rsidRPr="00477909" w:rsidRDefault="00B95BF0" w:rsidP="005E502C">
            <w:pPr>
              <w:spacing w:after="40"/>
              <w:rPr>
                <w:sz w:val="20"/>
              </w:rPr>
            </w:pPr>
            <w:r w:rsidRPr="00477909">
              <w:rPr>
                <w:sz w:val="20"/>
              </w:rPr>
              <w:t>DRR institutions</w:t>
            </w:r>
          </w:p>
        </w:tc>
        <w:tc>
          <w:tcPr>
            <w:tcW w:w="4394" w:type="dxa"/>
          </w:tcPr>
          <w:p w14:paraId="50C7D95D" w14:textId="549830FE" w:rsidR="00B95BF0" w:rsidRPr="00477909" w:rsidRDefault="00B95BF0" w:rsidP="005E502C">
            <w:pPr>
              <w:spacing w:after="40"/>
              <w:rPr>
                <w:rStyle w:val="hps"/>
                <w:sz w:val="20"/>
              </w:rPr>
            </w:pPr>
            <w:r w:rsidRPr="00477909">
              <w:rPr>
                <w:rStyle w:val="hps"/>
                <w:sz w:val="20"/>
              </w:rPr>
              <w:t>Developed procedures and protocols to respond to emergencies.</w:t>
            </w:r>
          </w:p>
          <w:p w14:paraId="1DEAB40E" w14:textId="234AEFEC" w:rsidR="00B95BF0" w:rsidRPr="00477909" w:rsidRDefault="00B95BF0" w:rsidP="005E502C">
            <w:pPr>
              <w:spacing w:after="40"/>
              <w:rPr>
                <w:sz w:val="20"/>
              </w:rPr>
            </w:pPr>
            <w:r w:rsidRPr="00477909">
              <w:rPr>
                <w:sz w:val="20"/>
              </w:rPr>
              <w:t>Existing SNRRC (2015) linked to development and poverty reduction strategies.</w:t>
            </w:r>
          </w:p>
          <w:p w14:paraId="617B90DF" w14:textId="4A86AFCA" w:rsidR="00C74A67" w:rsidRPr="00477909" w:rsidRDefault="00B95BF0" w:rsidP="005E502C">
            <w:pPr>
              <w:spacing w:after="40"/>
              <w:rPr>
                <w:sz w:val="20"/>
              </w:rPr>
            </w:pPr>
            <w:r w:rsidRPr="00477909">
              <w:rPr>
                <w:sz w:val="20"/>
              </w:rPr>
              <w:t xml:space="preserve">CRC </w:t>
            </w:r>
            <w:r w:rsidR="00C74A67" w:rsidRPr="00477909">
              <w:rPr>
                <w:sz w:val="20"/>
              </w:rPr>
              <w:t xml:space="preserve">with </w:t>
            </w:r>
            <w:r w:rsidRPr="00477909">
              <w:rPr>
                <w:sz w:val="20"/>
              </w:rPr>
              <w:t>local resources (</w:t>
            </w:r>
            <w:r w:rsidRPr="00737093">
              <w:rPr>
                <w:sz w:val="20"/>
              </w:rPr>
              <w:t>volunteers</w:t>
            </w:r>
            <w:r w:rsidR="007623B3">
              <w:rPr>
                <w:sz w:val="20"/>
              </w:rPr>
              <w:t>’</w:t>
            </w:r>
            <w:r w:rsidRPr="00477909">
              <w:rPr>
                <w:sz w:val="20"/>
              </w:rPr>
              <w:t xml:space="preserve"> team and coordination capacity, food stocks) in the 3 islands and work</w:t>
            </w:r>
            <w:r w:rsidR="00C74A67" w:rsidRPr="00477909">
              <w:rPr>
                <w:sz w:val="20"/>
              </w:rPr>
              <w:t>ing</w:t>
            </w:r>
            <w:r w:rsidRPr="00477909">
              <w:rPr>
                <w:sz w:val="20"/>
              </w:rPr>
              <w:t xml:space="preserve"> in cooperation with DGSC for warning and preparedness. </w:t>
            </w:r>
          </w:p>
          <w:p w14:paraId="500A4CCF" w14:textId="4428BC49" w:rsidR="00B95BF0" w:rsidRPr="00477909" w:rsidRDefault="00B95BF0" w:rsidP="005E502C">
            <w:pPr>
              <w:spacing w:after="40"/>
              <w:rPr>
                <w:sz w:val="20"/>
              </w:rPr>
            </w:pPr>
            <w:r w:rsidRPr="00477909">
              <w:rPr>
                <w:sz w:val="20"/>
              </w:rPr>
              <w:t>CRC benefit</w:t>
            </w:r>
            <w:r w:rsidR="00C74A67" w:rsidRPr="00477909">
              <w:rPr>
                <w:sz w:val="20"/>
              </w:rPr>
              <w:t>ing</w:t>
            </w:r>
            <w:r w:rsidRPr="00477909">
              <w:rPr>
                <w:sz w:val="20"/>
              </w:rPr>
              <w:t xml:space="preserve"> from large experience in humanitarian actions.</w:t>
            </w:r>
          </w:p>
        </w:tc>
        <w:tc>
          <w:tcPr>
            <w:tcW w:w="5386" w:type="dxa"/>
          </w:tcPr>
          <w:p w14:paraId="14B6F392" w14:textId="1B830923" w:rsidR="00C74A67" w:rsidRPr="00477909" w:rsidRDefault="00C74A67" w:rsidP="005E502C">
            <w:pPr>
              <w:spacing w:after="40"/>
              <w:rPr>
                <w:sz w:val="20"/>
              </w:rPr>
            </w:pPr>
            <w:r w:rsidRPr="00477909">
              <w:rPr>
                <w:sz w:val="20"/>
              </w:rPr>
              <w:t xml:space="preserve">Lack of budget to implement/support the SNRRC. </w:t>
            </w:r>
          </w:p>
          <w:p w14:paraId="3631853B" w14:textId="54E1A056" w:rsidR="00B95BF0" w:rsidRPr="00477909" w:rsidRDefault="00B95BF0" w:rsidP="005E502C">
            <w:pPr>
              <w:spacing w:after="40"/>
              <w:rPr>
                <w:sz w:val="20"/>
              </w:rPr>
            </w:pPr>
            <w:r w:rsidRPr="00477909">
              <w:rPr>
                <w:sz w:val="20"/>
              </w:rPr>
              <w:t xml:space="preserve">Inadequate </w:t>
            </w:r>
            <w:r w:rsidR="00C74A67" w:rsidRPr="00477909">
              <w:rPr>
                <w:sz w:val="20"/>
              </w:rPr>
              <w:t xml:space="preserve">framework for </w:t>
            </w:r>
            <w:r w:rsidRPr="00477909">
              <w:rPr>
                <w:sz w:val="20"/>
              </w:rPr>
              <w:t>national emergency coordination in some sectors (e.g. education)</w:t>
            </w:r>
            <w:r w:rsidR="00C74A67" w:rsidRPr="00477909">
              <w:rPr>
                <w:sz w:val="20"/>
              </w:rPr>
              <w:t>.</w:t>
            </w:r>
          </w:p>
          <w:p w14:paraId="24D0EEB8" w14:textId="77777777" w:rsidR="00B95BF0" w:rsidRPr="00477909" w:rsidRDefault="00B95BF0" w:rsidP="005E502C">
            <w:pPr>
              <w:pStyle w:val="Styledetableau2"/>
              <w:tabs>
                <w:tab w:val="left" w:pos="708"/>
                <w:tab w:val="left" w:pos="1416"/>
                <w:tab w:val="left" w:pos="2124"/>
                <w:tab w:val="left" w:pos="2832"/>
                <w:tab w:val="left" w:pos="3540"/>
              </w:tabs>
              <w:spacing w:after="40"/>
              <w:ind w:left="-12"/>
              <w:rPr>
                <w:rFonts w:asciiTheme="minorHAnsi" w:hAnsiTheme="minorHAnsi"/>
                <w:color w:val="auto"/>
              </w:rPr>
            </w:pPr>
            <w:r w:rsidRPr="00477909">
              <w:rPr>
                <w:rFonts w:asciiTheme="minorHAnsi" w:hAnsiTheme="minorHAnsi"/>
                <w:color w:val="auto"/>
                <w:lang w:val="en-GB"/>
              </w:rPr>
              <w:t>Lack of legal framework to allocate dedicated budget and resources to DGSC.</w:t>
            </w:r>
          </w:p>
          <w:p w14:paraId="51F84876" w14:textId="71F65DB0" w:rsidR="006361AB" w:rsidRPr="00477909" w:rsidRDefault="00B95BF0" w:rsidP="005E502C">
            <w:pPr>
              <w:spacing w:after="40"/>
              <w:rPr>
                <w:sz w:val="20"/>
              </w:rPr>
            </w:pPr>
            <w:r w:rsidRPr="00477909">
              <w:rPr>
                <w:sz w:val="20"/>
              </w:rPr>
              <w:t xml:space="preserve">Absence of comprehensive and participatory risk assessment products and processes. </w:t>
            </w:r>
          </w:p>
          <w:p w14:paraId="30CDB5C2" w14:textId="5A90A00C" w:rsidR="00B95BF0" w:rsidRPr="00477909" w:rsidRDefault="003F71B2" w:rsidP="005E502C">
            <w:pPr>
              <w:pStyle w:val="Styledetableau2"/>
              <w:tabs>
                <w:tab w:val="left" w:pos="708"/>
                <w:tab w:val="left" w:pos="1416"/>
                <w:tab w:val="left" w:pos="2124"/>
                <w:tab w:val="left" w:pos="2832"/>
                <w:tab w:val="left" w:pos="3540"/>
              </w:tabs>
              <w:spacing w:after="40"/>
              <w:ind w:left="-12"/>
              <w:rPr>
                <w:rFonts w:asciiTheme="minorHAnsi" w:hAnsiTheme="minorHAnsi"/>
                <w:color w:val="auto"/>
              </w:rPr>
            </w:pPr>
            <w:r w:rsidRPr="00477909">
              <w:rPr>
                <w:rFonts w:asciiTheme="minorHAnsi" w:hAnsiTheme="minorHAnsi"/>
                <w:color w:val="auto"/>
                <w:lang w:val="en-GB"/>
              </w:rPr>
              <w:t>L</w:t>
            </w:r>
            <w:r w:rsidR="00B95BF0" w:rsidRPr="00477909">
              <w:rPr>
                <w:rFonts w:asciiTheme="minorHAnsi" w:hAnsiTheme="minorHAnsi"/>
                <w:color w:val="auto"/>
                <w:lang w:val="en-GB"/>
              </w:rPr>
              <w:t>ack of environmental data and hazard maps to understand risks including location and evolution.</w:t>
            </w:r>
          </w:p>
          <w:p w14:paraId="6C4C3BEF" w14:textId="5E78FB88" w:rsidR="00B95BF0" w:rsidRPr="00477909" w:rsidRDefault="00B95BF0" w:rsidP="005E502C">
            <w:pPr>
              <w:pStyle w:val="Styledetableau2"/>
              <w:tabs>
                <w:tab w:val="left" w:pos="708"/>
                <w:tab w:val="left" w:pos="1416"/>
                <w:tab w:val="left" w:pos="2124"/>
                <w:tab w:val="left" w:pos="2832"/>
                <w:tab w:val="left" w:pos="3540"/>
              </w:tabs>
              <w:spacing w:after="40"/>
              <w:rPr>
                <w:rFonts w:asciiTheme="minorHAnsi" w:hAnsiTheme="minorHAnsi"/>
                <w:color w:val="auto"/>
              </w:rPr>
            </w:pPr>
            <w:r w:rsidRPr="00477909">
              <w:rPr>
                <w:rFonts w:asciiTheme="minorHAnsi" w:hAnsiTheme="minorHAnsi"/>
                <w:color w:val="auto"/>
                <w:lang w:val="en-GB"/>
              </w:rPr>
              <w:t>Lack of information and communication tools to advice the population of the existing risks and increase risk culture and awareness.</w:t>
            </w:r>
          </w:p>
          <w:p w14:paraId="0C3F60A4" w14:textId="256B0754" w:rsidR="00B95BF0" w:rsidRPr="00477909" w:rsidRDefault="00B95BF0" w:rsidP="005E502C">
            <w:pPr>
              <w:spacing w:after="40"/>
              <w:rPr>
                <w:sz w:val="20"/>
              </w:rPr>
            </w:pPr>
            <w:r w:rsidRPr="00477909">
              <w:rPr>
                <w:sz w:val="20"/>
              </w:rPr>
              <w:t xml:space="preserve">For marine sector: lack of hydrography and oceanography data and maps for </w:t>
            </w:r>
            <w:r w:rsidR="00C74A67" w:rsidRPr="00477909">
              <w:rPr>
                <w:sz w:val="20"/>
              </w:rPr>
              <w:t>c</w:t>
            </w:r>
            <w:r w:rsidRPr="00477909">
              <w:rPr>
                <w:sz w:val="20"/>
              </w:rPr>
              <w:t>oast guards warning and intervention.</w:t>
            </w:r>
          </w:p>
        </w:tc>
        <w:tc>
          <w:tcPr>
            <w:tcW w:w="3118" w:type="dxa"/>
          </w:tcPr>
          <w:p w14:paraId="766B2015" w14:textId="77777777" w:rsidR="00B95BF0" w:rsidRPr="00477909" w:rsidRDefault="00B95BF0" w:rsidP="005E502C">
            <w:pPr>
              <w:spacing w:after="40"/>
              <w:rPr>
                <w:sz w:val="20"/>
              </w:rPr>
            </w:pPr>
          </w:p>
        </w:tc>
        <w:tc>
          <w:tcPr>
            <w:tcW w:w="3260" w:type="dxa"/>
          </w:tcPr>
          <w:p w14:paraId="06BAC1CA" w14:textId="77777777" w:rsidR="00B95BF0" w:rsidRPr="00477909" w:rsidRDefault="00B95BF0" w:rsidP="005E502C">
            <w:pPr>
              <w:spacing w:after="40"/>
              <w:rPr>
                <w:sz w:val="20"/>
              </w:rPr>
            </w:pPr>
          </w:p>
        </w:tc>
      </w:tr>
      <w:tr w:rsidR="00B95BF0" w:rsidRPr="00737093" w14:paraId="30B89459" w14:textId="77777777" w:rsidTr="005E502C">
        <w:trPr>
          <w:trHeight w:val="300"/>
        </w:trPr>
        <w:tc>
          <w:tcPr>
            <w:tcW w:w="988" w:type="dxa"/>
            <w:shd w:val="clear" w:color="auto" w:fill="DBEEF3"/>
          </w:tcPr>
          <w:p w14:paraId="029BABE4" w14:textId="77777777" w:rsidR="00B95BF0" w:rsidRPr="00477909" w:rsidRDefault="00B95BF0" w:rsidP="005E502C">
            <w:pPr>
              <w:spacing w:after="40"/>
              <w:rPr>
                <w:sz w:val="20"/>
              </w:rPr>
            </w:pPr>
            <w:r w:rsidRPr="00477909">
              <w:rPr>
                <w:sz w:val="20"/>
              </w:rPr>
              <w:t>Sector CS users</w:t>
            </w:r>
          </w:p>
        </w:tc>
        <w:tc>
          <w:tcPr>
            <w:tcW w:w="4394" w:type="dxa"/>
            <w:shd w:val="clear" w:color="auto" w:fill="DBEEF3"/>
          </w:tcPr>
          <w:p w14:paraId="5FB421E4" w14:textId="2C12A94F" w:rsidR="00B95BF0" w:rsidRPr="00477909" w:rsidRDefault="00B95BF0" w:rsidP="005E502C">
            <w:pPr>
              <w:spacing w:after="40"/>
              <w:rPr>
                <w:sz w:val="20"/>
              </w:rPr>
            </w:pPr>
            <w:r w:rsidRPr="00477909">
              <w:rPr>
                <w:sz w:val="20"/>
              </w:rPr>
              <w:t>At the national government level, multi-sector cooperation in the face of an emergency</w:t>
            </w:r>
            <w:r w:rsidR="00C74A67" w:rsidRPr="00477909">
              <w:rPr>
                <w:sz w:val="20"/>
              </w:rPr>
              <w:t>/ existence of plateforme multisectorielle de coordination des acteurs (PNRRC)</w:t>
            </w:r>
            <w:r w:rsidRPr="00477909">
              <w:rPr>
                <w:sz w:val="20"/>
              </w:rPr>
              <w:t>.</w:t>
            </w:r>
          </w:p>
          <w:p w14:paraId="08E133D0" w14:textId="16546BF7" w:rsidR="00987404" w:rsidRPr="00477909" w:rsidRDefault="00987404" w:rsidP="005E502C">
            <w:pPr>
              <w:spacing w:after="40"/>
              <w:rPr>
                <w:sz w:val="20"/>
              </w:rPr>
            </w:pPr>
            <w:r w:rsidRPr="00477909">
              <w:rPr>
                <w:sz w:val="20"/>
              </w:rPr>
              <w:t xml:space="preserve">Data provided by </w:t>
            </w:r>
            <w:r w:rsidR="00C74A67" w:rsidRPr="00477909">
              <w:rPr>
                <w:sz w:val="20"/>
              </w:rPr>
              <w:t>CM</w:t>
            </w:r>
            <w:r w:rsidR="00B0300B" w:rsidRPr="00477909">
              <w:rPr>
                <w:sz w:val="20"/>
              </w:rPr>
              <w:t>S</w:t>
            </w:r>
            <w:r w:rsidRPr="00477909">
              <w:rPr>
                <w:sz w:val="20"/>
              </w:rPr>
              <w:t xml:space="preserve"> to government ministries for free.</w:t>
            </w:r>
          </w:p>
          <w:p w14:paraId="291DFFB4" w14:textId="3CCFBAEE" w:rsidR="00987404" w:rsidRPr="00477909" w:rsidRDefault="00987404" w:rsidP="005E502C">
            <w:pPr>
              <w:spacing w:after="40"/>
              <w:rPr>
                <w:sz w:val="20"/>
              </w:rPr>
            </w:pPr>
          </w:p>
        </w:tc>
        <w:tc>
          <w:tcPr>
            <w:tcW w:w="5386" w:type="dxa"/>
            <w:shd w:val="clear" w:color="auto" w:fill="DBEEF3"/>
          </w:tcPr>
          <w:p w14:paraId="7EE766DE" w14:textId="1604EFAB" w:rsidR="00B95BF0" w:rsidRPr="00477909" w:rsidRDefault="00B95BF0" w:rsidP="005E502C">
            <w:pPr>
              <w:spacing w:after="40"/>
              <w:rPr>
                <w:sz w:val="20"/>
                <w:lang w:val="en-US"/>
              </w:rPr>
            </w:pPr>
            <w:r w:rsidRPr="00477909">
              <w:rPr>
                <w:rStyle w:val="normaltextrun"/>
                <w:sz w:val="20"/>
              </w:rPr>
              <w:t xml:space="preserve">Inadequate mainstreaming of climate change and disaster risk management (DRM) in development policy and planning. </w:t>
            </w:r>
          </w:p>
          <w:p w14:paraId="721DB056" w14:textId="53B8A186" w:rsidR="00B95BF0" w:rsidRPr="00477909" w:rsidRDefault="00B95BF0" w:rsidP="005E502C">
            <w:pPr>
              <w:spacing w:after="40"/>
              <w:rPr>
                <w:sz w:val="20"/>
              </w:rPr>
            </w:pPr>
            <w:r w:rsidRPr="00477909">
              <w:rPr>
                <w:sz w:val="20"/>
              </w:rPr>
              <w:t>Inadequate dissemination of services to fishermen, particularly at distance offshore.</w:t>
            </w:r>
          </w:p>
          <w:p w14:paraId="0EFDCDB1" w14:textId="020ECE42" w:rsidR="00987404" w:rsidRPr="00477909" w:rsidRDefault="00987404" w:rsidP="005E502C">
            <w:pPr>
              <w:spacing w:after="40"/>
              <w:rPr>
                <w:sz w:val="20"/>
              </w:rPr>
            </w:pPr>
            <w:r w:rsidRPr="00477909">
              <w:rPr>
                <w:sz w:val="20"/>
              </w:rPr>
              <w:t>ANACM web</w:t>
            </w:r>
            <w:r w:rsidR="00790765" w:rsidRPr="00477909">
              <w:rPr>
                <w:sz w:val="20"/>
              </w:rPr>
              <w:t>site</w:t>
            </w:r>
            <w:r w:rsidRPr="00477909">
              <w:rPr>
                <w:sz w:val="20"/>
              </w:rPr>
              <w:t xml:space="preserve"> not up to date to provide relevant information to users. </w:t>
            </w:r>
          </w:p>
          <w:p w14:paraId="7E02FBA0" w14:textId="30D85E68" w:rsidR="00987404" w:rsidRPr="00477909" w:rsidRDefault="00C74A67" w:rsidP="005E502C">
            <w:pPr>
              <w:spacing w:after="40"/>
              <w:rPr>
                <w:sz w:val="20"/>
              </w:rPr>
            </w:pPr>
            <w:r w:rsidRPr="00477909">
              <w:rPr>
                <w:sz w:val="20"/>
              </w:rPr>
              <w:t>Lack of</w:t>
            </w:r>
            <w:r w:rsidR="00987404" w:rsidRPr="00477909">
              <w:rPr>
                <w:sz w:val="20"/>
              </w:rPr>
              <w:t xml:space="preserve"> procedure to co-produce climate information and collect users’ feedback.</w:t>
            </w:r>
          </w:p>
          <w:p w14:paraId="0E6258A0" w14:textId="62F5F5C4" w:rsidR="00470335" w:rsidRPr="00477909" w:rsidRDefault="00C74A67" w:rsidP="005E502C">
            <w:pPr>
              <w:spacing w:after="40"/>
              <w:rPr>
                <w:sz w:val="20"/>
              </w:rPr>
            </w:pPr>
            <w:r w:rsidRPr="00477909">
              <w:rPr>
                <w:sz w:val="20"/>
              </w:rPr>
              <w:lastRenderedPageBreak/>
              <w:t>No procedure to develop</w:t>
            </w:r>
            <w:r w:rsidR="00470335" w:rsidRPr="00477909">
              <w:rPr>
                <w:sz w:val="20"/>
              </w:rPr>
              <w:t xml:space="preserve"> CS that </w:t>
            </w:r>
            <w:r w:rsidR="00470335" w:rsidRPr="00737093">
              <w:rPr>
                <w:sz w:val="20"/>
              </w:rPr>
              <w:t>respond</w:t>
            </w:r>
            <w:r w:rsidR="007623B3">
              <w:rPr>
                <w:sz w:val="20"/>
              </w:rPr>
              <w:t>s</w:t>
            </w:r>
            <w:r w:rsidR="00470335" w:rsidRPr="00477909">
              <w:rPr>
                <w:sz w:val="20"/>
              </w:rPr>
              <w:t xml:space="preserve"> to users’ needs even for key sectors like agriculture or fisheries. </w:t>
            </w:r>
          </w:p>
        </w:tc>
        <w:tc>
          <w:tcPr>
            <w:tcW w:w="3118" w:type="dxa"/>
            <w:shd w:val="clear" w:color="auto" w:fill="DBEEF3"/>
          </w:tcPr>
          <w:p w14:paraId="6DEE9CE8" w14:textId="0015F4F3" w:rsidR="00B95BF0" w:rsidRPr="00477909" w:rsidRDefault="00B95BF0" w:rsidP="005E502C">
            <w:pPr>
              <w:spacing w:after="40"/>
              <w:rPr>
                <w:sz w:val="20"/>
              </w:rPr>
            </w:pPr>
            <w:r w:rsidRPr="00477909">
              <w:rPr>
                <w:sz w:val="20"/>
              </w:rPr>
              <w:lastRenderedPageBreak/>
              <w:t>FAO / Ministry of Agriculture technicians could act as intermediaries in the dissemination of early warning and forecasting.</w:t>
            </w:r>
          </w:p>
          <w:p w14:paraId="7606659E" w14:textId="77777777" w:rsidR="00B95BF0" w:rsidRPr="00477909" w:rsidRDefault="00B95BF0" w:rsidP="005E502C">
            <w:pPr>
              <w:spacing w:after="40"/>
              <w:rPr>
                <w:sz w:val="20"/>
              </w:rPr>
            </w:pPr>
            <w:r w:rsidRPr="00477909">
              <w:rPr>
                <w:sz w:val="20"/>
              </w:rPr>
              <w:t>Potential for payment for services by fishing unions.</w:t>
            </w:r>
          </w:p>
        </w:tc>
        <w:tc>
          <w:tcPr>
            <w:tcW w:w="3260" w:type="dxa"/>
            <w:shd w:val="clear" w:color="auto" w:fill="DBEEF3"/>
          </w:tcPr>
          <w:p w14:paraId="24962FE8" w14:textId="2335C105" w:rsidR="00B95BF0" w:rsidRPr="00477909" w:rsidRDefault="00B95BF0" w:rsidP="005E502C">
            <w:pPr>
              <w:spacing w:after="40"/>
              <w:rPr>
                <w:sz w:val="20"/>
              </w:rPr>
            </w:pPr>
            <w:r w:rsidRPr="00477909">
              <w:rPr>
                <w:sz w:val="20"/>
              </w:rPr>
              <w:t xml:space="preserve">Lack of appreciation amongst sector users and end users of the possible benefits of hydrometeorological services. </w:t>
            </w:r>
          </w:p>
        </w:tc>
      </w:tr>
      <w:tr w:rsidR="00B95BF0" w:rsidRPr="00737093" w14:paraId="6973CFFF" w14:textId="77777777" w:rsidTr="005E502C">
        <w:trPr>
          <w:trHeight w:val="300"/>
        </w:trPr>
        <w:tc>
          <w:tcPr>
            <w:tcW w:w="988" w:type="dxa"/>
          </w:tcPr>
          <w:p w14:paraId="341FF599" w14:textId="77777777" w:rsidR="00B95BF0" w:rsidRPr="00477909" w:rsidRDefault="00B95BF0" w:rsidP="005E502C">
            <w:pPr>
              <w:spacing w:after="40"/>
              <w:rPr>
                <w:sz w:val="20"/>
              </w:rPr>
            </w:pPr>
            <w:r w:rsidRPr="00477909">
              <w:rPr>
                <w:sz w:val="20"/>
              </w:rPr>
              <w:t>Last Mile/Gender aspects</w:t>
            </w:r>
          </w:p>
        </w:tc>
        <w:tc>
          <w:tcPr>
            <w:tcW w:w="4394" w:type="dxa"/>
          </w:tcPr>
          <w:p w14:paraId="491DAB33" w14:textId="572CA1FD" w:rsidR="00B95BF0" w:rsidRPr="00477909" w:rsidRDefault="00B95BF0" w:rsidP="005E502C">
            <w:pPr>
              <w:spacing w:after="40"/>
              <w:rPr>
                <w:sz w:val="20"/>
              </w:rPr>
            </w:pPr>
            <w:r w:rsidRPr="00477909">
              <w:rPr>
                <w:sz w:val="20"/>
              </w:rPr>
              <w:t>Local community cooperation and solidarity.</w:t>
            </w:r>
          </w:p>
          <w:p w14:paraId="123D9B59" w14:textId="0D002E8F" w:rsidR="00B95BF0" w:rsidRPr="00477909" w:rsidRDefault="00B95BF0" w:rsidP="005E502C">
            <w:pPr>
              <w:spacing w:after="40"/>
              <w:rPr>
                <w:sz w:val="20"/>
              </w:rPr>
            </w:pPr>
            <w:r w:rsidRPr="00477909">
              <w:rPr>
                <w:sz w:val="20"/>
              </w:rPr>
              <w:t>Village Development Associations (VDAs), Community Based Organisations (CBOs), local community women’s associations, farming associations and fishing unions are strong entry points for embedding DRR and EWS in local development plans.</w:t>
            </w:r>
          </w:p>
          <w:p w14:paraId="607D544F" w14:textId="77777777" w:rsidR="00B95BF0" w:rsidRPr="00477909" w:rsidRDefault="00B95BF0" w:rsidP="005E502C">
            <w:pPr>
              <w:spacing w:after="40"/>
              <w:rPr>
                <w:sz w:val="20"/>
              </w:rPr>
            </w:pPr>
            <w:r w:rsidRPr="00477909">
              <w:rPr>
                <w:sz w:val="20"/>
              </w:rPr>
              <w:t>Widespread network of Red Crescent volunteers across Comoros.</w:t>
            </w:r>
          </w:p>
        </w:tc>
        <w:tc>
          <w:tcPr>
            <w:tcW w:w="5386" w:type="dxa"/>
          </w:tcPr>
          <w:p w14:paraId="431856A1" w14:textId="16255CC0" w:rsidR="00B95BF0" w:rsidRPr="00477909" w:rsidRDefault="00B95BF0" w:rsidP="005E502C">
            <w:pPr>
              <w:spacing w:after="40"/>
              <w:rPr>
                <w:sz w:val="20"/>
              </w:rPr>
            </w:pPr>
            <w:r w:rsidRPr="00477909">
              <w:rPr>
                <w:sz w:val="20"/>
              </w:rPr>
              <w:t xml:space="preserve">Little public awareness of how to adapt to climate change. </w:t>
            </w:r>
          </w:p>
        </w:tc>
        <w:tc>
          <w:tcPr>
            <w:tcW w:w="3118" w:type="dxa"/>
          </w:tcPr>
          <w:p w14:paraId="17C048F7" w14:textId="77777777" w:rsidR="00B95BF0" w:rsidRPr="00477909" w:rsidRDefault="00B95BF0" w:rsidP="005E502C">
            <w:pPr>
              <w:spacing w:after="40"/>
              <w:rPr>
                <w:sz w:val="20"/>
              </w:rPr>
            </w:pPr>
            <w:r w:rsidRPr="00477909">
              <w:rPr>
                <w:sz w:val="20"/>
              </w:rPr>
              <w:t>RCRC are establishing local offices around the country with potential as a forum for co-production.</w:t>
            </w:r>
          </w:p>
          <w:p w14:paraId="46BBE37A" w14:textId="77777777" w:rsidR="00B95BF0" w:rsidRPr="00477909" w:rsidRDefault="00B95BF0" w:rsidP="005E502C">
            <w:pPr>
              <w:spacing w:after="40"/>
              <w:rPr>
                <w:sz w:val="20"/>
              </w:rPr>
            </w:pPr>
          </w:p>
        </w:tc>
        <w:tc>
          <w:tcPr>
            <w:tcW w:w="3260" w:type="dxa"/>
          </w:tcPr>
          <w:p w14:paraId="31129E8E" w14:textId="3263E36E" w:rsidR="00B95BF0" w:rsidRPr="00477909" w:rsidRDefault="00B95BF0" w:rsidP="005E502C">
            <w:pPr>
              <w:spacing w:after="40"/>
              <w:rPr>
                <w:sz w:val="20"/>
              </w:rPr>
            </w:pPr>
            <w:r w:rsidRPr="00477909">
              <w:rPr>
                <w:sz w:val="20"/>
              </w:rPr>
              <w:t xml:space="preserve">Perception of low confidence in early warning among population. </w:t>
            </w:r>
          </w:p>
          <w:p w14:paraId="32598242" w14:textId="7AC530DA" w:rsidR="00B95BF0" w:rsidRPr="00477909" w:rsidRDefault="00B95BF0" w:rsidP="005E502C">
            <w:pPr>
              <w:spacing w:after="40"/>
              <w:rPr>
                <w:sz w:val="20"/>
              </w:rPr>
            </w:pPr>
            <w:r w:rsidRPr="00477909">
              <w:rPr>
                <w:sz w:val="20"/>
              </w:rPr>
              <w:t>Sense of lack of viable preparedness and response options.</w:t>
            </w:r>
          </w:p>
          <w:p w14:paraId="2EE6DB32" w14:textId="77777777" w:rsidR="00B95BF0" w:rsidRPr="00477909" w:rsidRDefault="00B95BF0" w:rsidP="005E502C">
            <w:pPr>
              <w:spacing w:after="40"/>
              <w:rPr>
                <w:sz w:val="20"/>
              </w:rPr>
            </w:pPr>
            <w:r w:rsidRPr="00477909">
              <w:rPr>
                <w:sz w:val="20"/>
              </w:rPr>
              <w:t>Significance of traditional knowledge perceived by national agencies as less important in early warning than scientific knowledge.</w:t>
            </w:r>
          </w:p>
        </w:tc>
      </w:tr>
      <w:tr w:rsidR="00B95BF0" w:rsidRPr="00737093" w14:paraId="00837450" w14:textId="77777777" w:rsidTr="005E502C">
        <w:trPr>
          <w:trHeight w:val="1180"/>
        </w:trPr>
        <w:tc>
          <w:tcPr>
            <w:tcW w:w="988" w:type="dxa"/>
            <w:shd w:val="clear" w:color="auto" w:fill="DBEEF3"/>
          </w:tcPr>
          <w:p w14:paraId="1AFF6ABE" w14:textId="77777777" w:rsidR="00B95BF0" w:rsidRPr="00477909" w:rsidRDefault="00B95BF0" w:rsidP="005E502C">
            <w:pPr>
              <w:spacing w:after="40"/>
              <w:rPr>
                <w:sz w:val="20"/>
              </w:rPr>
            </w:pPr>
            <w:r w:rsidRPr="00477909">
              <w:rPr>
                <w:sz w:val="20"/>
              </w:rPr>
              <w:t>Other</w:t>
            </w:r>
          </w:p>
        </w:tc>
        <w:tc>
          <w:tcPr>
            <w:tcW w:w="4394" w:type="dxa"/>
            <w:shd w:val="clear" w:color="auto" w:fill="DBEEF3"/>
          </w:tcPr>
          <w:p w14:paraId="53AEAD39" w14:textId="77777777" w:rsidR="00B95BF0" w:rsidRPr="00477909" w:rsidRDefault="00B95BF0" w:rsidP="005E502C">
            <w:pPr>
              <w:spacing w:after="40"/>
              <w:rPr>
                <w:sz w:val="20"/>
              </w:rPr>
            </w:pPr>
            <w:r w:rsidRPr="00477909">
              <w:rPr>
                <w:sz w:val="20"/>
              </w:rPr>
              <w:t>Vital partnerships with international and regional partners.</w:t>
            </w:r>
          </w:p>
        </w:tc>
        <w:tc>
          <w:tcPr>
            <w:tcW w:w="5386" w:type="dxa"/>
            <w:shd w:val="clear" w:color="auto" w:fill="DBEEF3"/>
          </w:tcPr>
          <w:p w14:paraId="6F38585E" w14:textId="0CD358BC" w:rsidR="00B95BF0" w:rsidRPr="00477909" w:rsidRDefault="00B95BF0" w:rsidP="005E502C">
            <w:pPr>
              <w:pStyle w:val="Corps"/>
              <w:spacing w:after="40"/>
              <w:rPr>
                <w:rFonts w:asciiTheme="minorHAnsi" w:hAnsiTheme="minorHAnsi"/>
                <w:color w:val="auto"/>
                <w:sz w:val="20"/>
              </w:rPr>
            </w:pPr>
            <w:r w:rsidRPr="00477909">
              <w:rPr>
                <w:rFonts w:asciiTheme="minorHAnsi" w:hAnsiTheme="minorHAnsi"/>
                <w:color w:val="auto"/>
                <w:sz w:val="20"/>
              </w:rPr>
              <w:t>Weak understanding of water resources vulnerability to climatic extremes.</w:t>
            </w:r>
          </w:p>
          <w:p w14:paraId="6A6F1018" w14:textId="3DAF38DA" w:rsidR="00B95BF0" w:rsidRPr="00477909" w:rsidRDefault="00B95BF0" w:rsidP="005E502C">
            <w:pPr>
              <w:pStyle w:val="Corps"/>
              <w:spacing w:after="40"/>
              <w:rPr>
                <w:rFonts w:asciiTheme="minorHAnsi" w:hAnsiTheme="minorHAnsi"/>
                <w:color w:val="auto"/>
                <w:sz w:val="20"/>
              </w:rPr>
            </w:pPr>
            <w:r w:rsidRPr="00477909">
              <w:rPr>
                <w:rFonts w:asciiTheme="minorHAnsi" w:hAnsiTheme="minorHAnsi"/>
                <w:color w:val="auto"/>
                <w:sz w:val="20"/>
              </w:rPr>
              <w:t xml:space="preserve">Lack of decentralized level capacity (regions, districts, municipalities and decentralized sectoral ministries) to manage climate and disaster risks. </w:t>
            </w:r>
          </w:p>
          <w:p w14:paraId="63138236" w14:textId="3D18B6D9" w:rsidR="00B95BF0" w:rsidRPr="00477909" w:rsidRDefault="006361AB" w:rsidP="005E502C">
            <w:pPr>
              <w:pStyle w:val="Corps"/>
              <w:spacing w:after="40"/>
              <w:rPr>
                <w:rFonts w:asciiTheme="minorHAnsi" w:hAnsiTheme="minorHAnsi"/>
                <w:color w:val="auto"/>
                <w:sz w:val="20"/>
              </w:rPr>
            </w:pPr>
            <w:r w:rsidRPr="00477909">
              <w:rPr>
                <w:rStyle w:val="hps"/>
                <w:rFonts w:asciiTheme="minorHAnsi" w:hAnsiTheme="minorHAnsi"/>
                <w:sz w:val="20"/>
              </w:rPr>
              <w:t xml:space="preserve">ANACM </w:t>
            </w:r>
            <w:r w:rsidR="00B95BF0" w:rsidRPr="00477909">
              <w:rPr>
                <w:rStyle w:val="hps"/>
                <w:rFonts w:asciiTheme="minorHAnsi" w:hAnsiTheme="minorHAnsi"/>
                <w:sz w:val="20"/>
              </w:rPr>
              <w:t>can only receive data through the Internet at a very low speed.</w:t>
            </w:r>
          </w:p>
        </w:tc>
        <w:tc>
          <w:tcPr>
            <w:tcW w:w="3118" w:type="dxa"/>
            <w:shd w:val="clear" w:color="auto" w:fill="DBEEF3"/>
          </w:tcPr>
          <w:p w14:paraId="7E77405C" w14:textId="5BAE97B7" w:rsidR="00B95BF0" w:rsidRPr="00477909" w:rsidRDefault="00B95BF0" w:rsidP="005E502C">
            <w:pPr>
              <w:spacing w:after="40"/>
              <w:rPr>
                <w:sz w:val="20"/>
              </w:rPr>
            </w:pPr>
            <w:r w:rsidRPr="00477909">
              <w:rPr>
                <w:sz w:val="20"/>
              </w:rPr>
              <w:t xml:space="preserve">Important synergies exist with various projects (see section </w:t>
            </w:r>
            <w:r w:rsidR="00AA3C56" w:rsidRPr="00477909">
              <w:rPr>
                <w:sz w:val="20"/>
              </w:rPr>
              <w:t>2.2.3</w:t>
            </w:r>
            <w:r w:rsidRPr="00477909">
              <w:rPr>
                <w:sz w:val="20"/>
              </w:rPr>
              <w:t xml:space="preserve">). </w:t>
            </w:r>
            <w:r w:rsidR="00337A8C" w:rsidRPr="00477909">
              <w:rPr>
                <w:sz w:val="20"/>
              </w:rPr>
              <w:t xml:space="preserve">ANACM </w:t>
            </w:r>
            <w:r w:rsidRPr="00477909">
              <w:rPr>
                <w:sz w:val="20"/>
              </w:rPr>
              <w:t>can be strengthened by optimising opportunities where projects can offer mutual support to increase benefits.</w:t>
            </w:r>
          </w:p>
        </w:tc>
        <w:tc>
          <w:tcPr>
            <w:tcW w:w="3260" w:type="dxa"/>
            <w:shd w:val="clear" w:color="auto" w:fill="DBEEF3"/>
          </w:tcPr>
          <w:p w14:paraId="3FECF518" w14:textId="34DC80DE" w:rsidR="00B95BF0" w:rsidRPr="00477909" w:rsidRDefault="00B95BF0" w:rsidP="005E502C">
            <w:pPr>
              <w:spacing w:after="40"/>
              <w:rPr>
                <w:sz w:val="20"/>
              </w:rPr>
            </w:pPr>
            <w:r w:rsidRPr="00477909">
              <w:rPr>
                <w:sz w:val="20"/>
              </w:rPr>
              <w:t xml:space="preserve">Very little interest focused on prevention and disaster risk reduction. </w:t>
            </w:r>
          </w:p>
        </w:tc>
      </w:tr>
    </w:tbl>
    <w:p w14:paraId="5D38F331" w14:textId="77777777" w:rsidR="00A567E5" w:rsidRPr="00A567E5" w:rsidRDefault="00A567E5" w:rsidP="00A567E5">
      <w:bookmarkStart w:id="150" w:name="_Toc17732555"/>
    </w:p>
    <w:tbl>
      <w:tblPr>
        <w:tblStyle w:val="GridTable4-Accent5"/>
        <w:tblW w:w="9094" w:type="pct"/>
        <w:tblLayout w:type="fixed"/>
        <w:tblLook w:val="04A0" w:firstRow="1" w:lastRow="0" w:firstColumn="1" w:lastColumn="0" w:noHBand="0" w:noVBand="1"/>
      </w:tblPr>
      <w:tblGrid>
        <w:gridCol w:w="981"/>
        <w:gridCol w:w="4259"/>
        <w:gridCol w:w="5528"/>
        <w:gridCol w:w="3123"/>
        <w:gridCol w:w="3115"/>
      </w:tblGrid>
      <w:tr w:rsidR="005E502C" w:rsidRPr="00737093" w14:paraId="3F0E30C3" w14:textId="77777777" w:rsidTr="005E502C">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 w:type="pct"/>
          </w:tcPr>
          <w:p w14:paraId="7C2EB54D" w14:textId="77777777" w:rsidR="005E502C" w:rsidRPr="00CA2376" w:rsidRDefault="005E502C" w:rsidP="006C3C2B">
            <w:pPr>
              <w:spacing w:after="40"/>
              <w:rPr>
                <w:sz w:val="20"/>
                <w:lang w:val="en-GB"/>
              </w:rPr>
            </w:pPr>
          </w:p>
        </w:tc>
        <w:tc>
          <w:tcPr>
            <w:tcW w:w="1252" w:type="pct"/>
          </w:tcPr>
          <w:p w14:paraId="26EE4781" w14:textId="77777777" w:rsidR="005E502C" w:rsidRPr="00737093" w:rsidRDefault="005E502C" w:rsidP="006C3C2B">
            <w:pPr>
              <w:spacing w:after="40"/>
              <w:cnfStyle w:val="100000000000" w:firstRow="1" w:lastRow="0" w:firstColumn="0" w:lastColumn="0" w:oddVBand="0" w:evenVBand="0" w:oddHBand="0" w:evenHBand="0" w:firstRowFirstColumn="0" w:firstRowLastColumn="0" w:lastRowFirstColumn="0" w:lastRowLastColumn="0"/>
              <w:rPr>
                <w:sz w:val="20"/>
              </w:rPr>
            </w:pPr>
            <w:r>
              <w:rPr>
                <w:sz w:val="20"/>
              </w:rPr>
              <w:t>Forces</w:t>
            </w:r>
          </w:p>
        </w:tc>
        <w:tc>
          <w:tcPr>
            <w:tcW w:w="1625" w:type="pct"/>
          </w:tcPr>
          <w:p w14:paraId="1E39F582" w14:textId="77777777" w:rsidR="005E502C" w:rsidRPr="00737093" w:rsidRDefault="005E502C" w:rsidP="006C3C2B">
            <w:pPr>
              <w:spacing w:after="40"/>
              <w:cnfStyle w:val="100000000000" w:firstRow="1" w:lastRow="0" w:firstColumn="0" w:lastColumn="0" w:oddVBand="0" w:evenVBand="0" w:oddHBand="0" w:evenHBand="0" w:firstRowFirstColumn="0" w:firstRowLastColumn="0" w:lastRowFirstColumn="0" w:lastRowLastColumn="0"/>
              <w:rPr>
                <w:sz w:val="20"/>
              </w:rPr>
            </w:pPr>
            <w:r>
              <w:rPr>
                <w:sz w:val="20"/>
              </w:rPr>
              <w:t>Faiblesses</w:t>
            </w:r>
          </w:p>
        </w:tc>
        <w:tc>
          <w:tcPr>
            <w:tcW w:w="918" w:type="pct"/>
          </w:tcPr>
          <w:p w14:paraId="308C474E" w14:textId="77777777" w:rsidR="005E502C" w:rsidRPr="00737093" w:rsidRDefault="005E502C" w:rsidP="006C3C2B">
            <w:pPr>
              <w:spacing w:after="40"/>
              <w:cnfStyle w:val="100000000000" w:firstRow="1" w:lastRow="0" w:firstColumn="0" w:lastColumn="0" w:oddVBand="0" w:evenVBand="0" w:oddHBand="0" w:evenHBand="0" w:firstRowFirstColumn="0" w:firstRowLastColumn="0" w:lastRowFirstColumn="0" w:lastRowLastColumn="0"/>
              <w:rPr>
                <w:sz w:val="20"/>
              </w:rPr>
            </w:pPr>
            <w:r>
              <w:rPr>
                <w:sz w:val="20"/>
              </w:rPr>
              <w:t>Opportunit</w:t>
            </w:r>
            <w:r w:rsidRPr="00737093">
              <w:rPr>
                <w:sz w:val="20"/>
              </w:rPr>
              <w:t>és</w:t>
            </w:r>
          </w:p>
        </w:tc>
        <w:tc>
          <w:tcPr>
            <w:tcW w:w="916" w:type="pct"/>
          </w:tcPr>
          <w:p w14:paraId="10985554" w14:textId="77777777" w:rsidR="005E502C" w:rsidRPr="00737093" w:rsidRDefault="005E502C" w:rsidP="006C3C2B">
            <w:pPr>
              <w:spacing w:after="40"/>
              <w:cnfStyle w:val="100000000000" w:firstRow="1" w:lastRow="0" w:firstColumn="0" w:lastColumn="0" w:oddVBand="0" w:evenVBand="0" w:oddHBand="0" w:evenHBand="0" w:firstRowFirstColumn="0" w:firstRowLastColumn="0" w:lastRowFirstColumn="0" w:lastRowLastColumn="0"/>
              <w:rPr>
                <w:sz w:val="20"/>
              </w:rPr>
            </w:pPr>
            <w:r>
              <w:rPr>
                <w:sz w:val="20"/>
              </w:rPr>
              <w:t>Menaces</w:t>
            </w:r>
          </w:p>
        </w:tc>
      </w:tr>
      <w:tr w:rsidR="005E502C" w:rsidRPr="00EA2C07" w14:paraId="20F1B42B" w14:textId="77777777" w:rsidTr="005E502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 w:type="pct"/>
          </w:tcPr>
          <w:p w14:paraId="1E7179FD" w14:textId="77777777" w:rsidR="005E502C" w:rsidRPr="00737093" w:rsidRDefault="005E502C" w:rsidP="006C3C2B">
            <w:pPr>
              <w:spacing w:after="40"/>
              <w:rPr>
                <w:sz w:val="20"/>
              </w:rPr>
            </w:pPr>
            <w:r>
              <w:rPr>
                <w:sz w:val="20"/>
              </w:rPr>
              <w:t>Services Nationaux Hydro-Meteo</w:t>
            </w:r>
          </w:p>
        </w:tc>
        <w:tc>
          <w:tcPr>
            <w:tcW w:w="1252" w:type="pct"/>
          </w:tcPr>
          <w:p w14:paraId="0261ADE3"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Mise en place d'un système de diffusion des prévisions et alertes.</w:t>
            </w:r>
          </w:p>
          <w:p w14:paraId="7858A22C"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Protocole de partage d’information entre Services Meteo ANACM et le COSEP en place.</w:t>
            </w:r>
          </w:p>
          <w:p w14:paraId="7B52617A"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Stations méteo gérées par des observateurs formés.</w:t>
            </w:r>
          </w:p>
        </w:tc>
        <w:tc>
          <w:tcPr>
            <w:tcW w:w="1625" w:type="pct"/>
          </w:tcPr>
          <w:p w14:paraId="22728107"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 xml:space="preserve">Faiblesse des liens entre l’ANACM et les utilisateurs des services climatologiques. </w:t>
            </w:r>
          </w:p>
          <w:p w14:paraId="1DCCBF30"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 xml:space="preserve">Absence de services météorologiques, hydrologiques et climatiques adaptés, y compris des systèmes d'alerte rapide adéquats qui fournissent aux décideurs à tous niveaux des informations essentielles pour atténuer les phénomènes extrêmes et s'adapter à un climat en évolution. </w:t>
            </w:r>
          </w:p>
          <w:p w14:paraId="52CF5F84"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 xml:space="preserve">Lacunes dans la capacité de surveillance, réseau de stations inadéquat. </w:t>
            </w:r>
          </w:p>
          <w:p w14:paraId="789024F0"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Les données climatiques ne sont ni numérisées ni sauvegardées regulierement.</w:t>
            </w:r>
          </w:p>
          <w:p w14:paraId="4CE61129"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La qualification du personnel à ANACM est faible avec un nombre limité de masters et de doctorats.</w:t>
            </w:r>
          </w:p>
        </w:tc>
        <w:tc>
          <w:tcPr>
            <w:tcW w:w="918" w:type="pct"/>
          </w:tcPr>
          <w:p w14:paraId="312D230B"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p>
        </w:tc>
        <w:tc>
          <w:tcPr>
            <w:tcW w:w="916" w:type="pct"/>
          </w:tcPr>
          <w:p w14:paraId="2BA62BF9"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p>
        </w:tc>
      </w:tr>
      <w:tr w:rsidR="005E502C" w:rsidRPr="00EA2C07" w14:paraId="6FEFA630" w14:textId="77777777" w:rsidTr="005E502C">
        <w:trPr>
          <w:trHeight w:val="305"/>
        </w:trPr>
        <w:tc>
          <w:tcPr>
            <w:cnfStyle w:val="001000000000" w:firstRow="0" w:lastRow="0" w:firstColumn="1" w:lastColumn="0" w:oddVBand="0" w:evenVBand="0" w:oddHBand="0" w:evenHBand="0" w:firstRowFirstColumn="0" w:firstRowLastColumn="0" w:lastRowFirstColumn="0" w:lastRowLastColumn="0"/>
            <w:tcW w:w="288" w:type="pct"/>
          </w:tcPr>
          <w:p w14:paraId="73999EC0" w14:textId="77777777" w:rsidR="005E502C" w:rsidRPr="005E502C" w:rsidRDefault="005E502C" w:rsidP="006C3C2B">
            <w:pPr>
              <w:spacing w:after="40"/>
              <w:rPr>
                <w:sz w:val="20"/>
                <w:lang w:val="fr-FR"/>
              </w:rPr>
            </w:pPr>
            <w:r w:rsidRPr="005E502C">
              <w:rPr>
                <w:sz w:val="20"/>
                <w:lang w:val="fr-FR"/>
              </w:rPr>
              <w:t xml:space="preserve">Institutions en charge </w:t>
            </w:r>
            <w:r w:rsidRPr="005E502C">
              <w:rPr>
                <w:sz w:val="20"/>
                <w:lang w:val="fr-FR"/>
              </w:rPr>
              <w:lastRenderedPageBreak/>
              <w:t>de la Reduction des Risques et Catastrophes</w:t>
            </w:r>
          </w:p>
        </w:tc>
        <w:tc>
          <w:tcPr>
            <w:tcW w:w="1252" w:type="pct"/>
          </w:tcPr>
          <w:p w14:paraId="676C1060"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lastRenderedPageBreak/>
              <w:t xml:space="preserve">Élaboration de procédures et de protocoles d'intervention en cas d'urgence. </w:t>
            </w:r>
          </w:p>
          <w:p w14:paraId="37BD30FB"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lastRenderedPageBreak/>
              <w:t xml:space="preserve">Strategie Nationale sur RRC existante (2015) et liée aux stratégies de développement et de réduction de la pauvreté. </w:t>
            </w:r>
          </w:p>
          <w:p w14:paraId="700CDB8E"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 xml:space="preserve">La Croix Rouge Comorienne (CRC) possede des ressources locales (équipe de volontaires et capacité de coordination, stocks alimentaires) dans les 3 îles et travaillant en coopération avec la DGSC pour l'alerte et la préparation.  </w:t>
            </w:r>
          </w:p>
          <w:p w14:paraId="384FD6A4"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La CRC bénéficie d'une grande expérience de l'action humanitaire.</w:t>
            </w:r>
          </w:p>
        </w:tc>
        <w:tc>
          <w:tcPr>
            <w:tcW w:w="1625" w:type="pct"/>
          </w:tcPr>
          <w:p w14:paraId="69EA1563"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lastRenderedPageBreak/>
              <w:t xml:space="preserve">Manque de budget pour la mise en œuvre de la SNRRC. </w:t>
            </w:r>
          </w:p>
          <w:p w14:paraId="54435F90"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Cadre inadéquat pour la coordination nationale des situations d'urgence dans certains secteurs (par exemple, l'éducation).</w:t>
            </w:r>
          </w:p>
          <w:p w14:paraId="37B60708"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lastRenderedPageBreak/>
              <w:t xml:space="preserve">Absence d'un cadre juridique permettant d'allouer un budget et des ressources spécifiques à la DGSC (Direction </w:t>
            </w:r>
            <w:r w:rsidRPr="005E502C">
              <w:rPr>
                <w:lang w:val="fr-FR"/>
              </w:rPr>
              <w:t>Générale de la Sécurité Civile)</w:t>
            </w:r>
            <w:r w:rsidRPr="005E502C">
              <w:rPr>
                <w:sz w:val="20"/>
                <w:lang w:val="fr-FR"/>
              </w:rPr>
              <w:t>.</w:t>
            </w:r>
          </w:p>
          <w:p w14:paraId="5D389113"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 xml:space="preserve">Absence de produits/processus exhaustifs et participatifs de l'évaluation des risques. </w:t>
            </w:r>
          </w:p>
          <w:p w14:paraId="5E227791"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Manque de données environnementales et de cartes des aléas pour comprendre les risques, y compris leur emplacement et évolution.</w:t>
            </w:r>
          </w:p>
          <w:p w14:paraId="6B51E491"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Manque d'outils d'information et de communication pour conseiller la population sur les risques existants et accroître la culture et la sensibilisation aux risques.</w:t>
            </w:r>
          </w:p>
          <w:p w14:paraId="3FBA8849"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Pour le secteur maritime : manque de données hydrographiques et océanographiques et de cartes pour l'alerte et l'intervention des garde-côtes.</w:t>
            </w:r>
          </w:p>
        </w:tc>
        <w:tc>
          <w:tcPr>
            <w:tcW w:w="918" w:type="pct"/>
          </w:tcPr>
          <w:p w14:paraId="720B2ADD"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p>
        </w:tc>
        <w:tc>
          <w:tcPr>
            <w:tcW w:w="916" w:type="pct"/>
          </w:tcPr>
          <w:p w14:paraId="31785207"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p>
        </w:tc>
      </w:tr>
      <w:tr w:rsidR="005E502C" w:rsidRPr="00EA2C07" w14:paraId="0EF5F612" w14:textId="77777777" w:rsidTr="005E502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88" w:type="pct"/>
          </w:tcPr>
          <w:p w14:paraId="57C782DC" w14:textId="77777777" w:rsidR="005E502C" w:rsidRPr="005E502C" w:rsidRDefault="005E502C" w:rsidP="006C3C2B">
            <w:pPr>
              <w:spacing w:after="40"/>
              <w:rPr>
                <w:sz w:val="20"/>
                <w:lang w:val="fr-FR"/>
              </w:rPr>
            </w:pPr>
            <w:r w:rsidRPr="005E502C">
              <w:rPr>
                <w:sz w:val="20"/>
                <w:lang w:val="fr-FR"/>
              </w:rPr>
              <w:t>Usagers des Services Climatologiques (Secteurs)</w:t>
            </w:r>
          </w:p>
        </w:tc>
        <w:tc>
          <w:tcPr>
            <w:tcW w:w="1252" w:type="pct"/>
          </w:tcPr>
          <w:p w14:paraId="1BF422D7"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Au niveau du gouvernement national, évidence d’une la coopération multisectorielle face à l'urgence/existence d’une plateforme multisectorielle de coordination des acteurs (PNRRC).</w:t>
            </w:r>
          </w:p>
          <w:p w14:paraId="7FE961AD"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Données fournies gratuitement par l’ANACM aux ministères gouvernementaux.</w:t>
            </w:r>
          </w:p>
        </w:tc>
        <w:tc>
          <w:tcPr>
            <w:tcW w:w="1625" w:type="pct"/>
          </w:tcPr>
          <w:p w14:paraId="3755264E"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rStyle w:val="normaltextrun"/>
                <w:sz w:val="20"/>
                <w:lang w:val="fr-FR"/>
              </w:rPr>
            </w:pPr>
            <w:r w:rsidRPr="005E502C">
              <w:rPr>
                <w:rStyle w:val="normaltextrun"/>
                <w:sz w:val="20"/>
                <w:lang w:val="fr-FR"/>
              </w:rPr>
              <w:t xml:space="preserve">Intégration inadéquate du changement climatique et de la gestion des risques de catastrophes (GRC) dans la politique et la planification du développement. </w:t>
            </w:r>
          </w:p>
          <w:p w14:paraId="58AB4CEF"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rStyle w:val="normaltextrun"/>
                <w:sz w:val="20"/>
                <w:lang w:val="fr-FR"/>
              </w:rPr>
            </w:pPr>
            <w:r w:rsidRPr="005E502C">
              <w:rPr>
                <w:rStyle w:val="normaltextrun"/>
                <w:sz w:val="20"/>
                <w:lang w:val="fr-FR"/>
              </w:rPr>
              <w:t>Diffusion inadéquate des services/alertes aux pêcheurs, en particulier à distance (au large des côtes).</w:t>
            </w:r>
          </w:p>
          <w:p w14:paraId="3EB35B6B"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rStyle w:val="normaltextrun"/>
                <w:sz w:val="20"/>
                <w:lang w:val="fr-FR"/>
              </w:rPr>
            </w:pPr>
            <w:r w:rsidRPr="005E502C">
              <w:rPr>
                <w:rStyle w:val="normaltextrun"/>
                <w:sz w:val="20"/>
                <w:lang w:val="fr-FR"/>
              </w:rPr>
              <w:t xml:space="preserve">Le site Web de l'ANACM n'est pas à jour pour fournir des informations pertinentes aux utilisateurs. </w:t>
            </w:r>
          </w:p>
          <w:p w14:paraId="01C6F59C"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rStyle w:val="normaltextrun"/>
                <w:sz w:val="20"/>
                <w:lang w:val="fr-FR"/>
              </w:rPr>
            </w:pPr>
            <w:r w:rsidRPr="005E502C">
              <w:rPr>
                <w:rStyle w:val="normaltextrun"/>
                <w:sz w:val="20"/>
                <w:lang w:val="fr-FR"/>
              </w:rPr>
              <w:t>Manque de procédure de coproduction d'informations sur le climat et de collecte des retours des utilisateurs.</w:t>
            </w:r>
          </w:p>
          <w:p w14:paraId="48C91E10"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rStyle w:val="normaltextrun"/>
                <w:sz w:val="20"/>
                <w:lang w:val="fr-FR"/>
              </w:rPr>
              <w:t>Manque de procédure pour développer des services climatologiques qui répondent aux besoins des usagers, même dans des secteurs clés comme l'agriculture ou la pêche.</w:t>
            </w:r>
          </w:p>
        </w:tc>
        <w:tc>
          <w:tcPr>
            <w:tcW w:w="918" w:type="pct"/>
          </w:tcPr>
          <w:p w14:paraId="66933516"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Les techniciens de la FAO et du Ministère de l'agriculture pourraient servir d'intermédiaires dans la diffusion des alertes rapides et des prévisions.</w:t>
            </w:r>
          </w:p>
          <w:p w14:paraId="386885B4"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Possibilité de paiement des services par les syndicats de pêcheurs.</w:t>
            </w:r>
          </w:p>
        </w:tc>
        <w:tc>
          <w:tcPr>
            <w:tcW w:w="916" w:type="pct"/>
          </w:tcPr>
          <w:p w14:paraId="1CDE15C5"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Les usagers sectoriels (pêche, agri, sante etc) et les usagers finaux n'apprécient pas les avantages possibles des services hydrométéorologiques.</w:t>
            </w:r>
          </w:p>
        </w:tc>
      </w:tr>
      <w:tr w:rsidR="005E502C" w:rsidRPr="00EA2C07" w14:paraId="75FE32A5" w14:textId="77777777" w:rsidTr="005E502C">
        <w:trPr>
          <w:trHeight w:val="305"/>
        </w:trPr>
        <w:tc>
          <w:tcPr>
            <w:cnfStyle w:val="001000000000" w:firstRow="0" w:lastRow="0" w:firstColumn="1" w:lastColumn="0" w:oddVBand="0" w:evenVBand="0" w:oddHBand="0" w:evenHBand="0" w:firstRowFirstColumn="0" w:firstRowLastColumn="0" w:lastRowFirstColumn="0" w:lastRowLastColumn="0"/>
            <w:tcW w:w="288" w:type="pct"/>
          </w:tcPr>
          <w:p w14:paraId="0CEDB94E" w14:textId="77777777" w:rsidR="005E502C" w:rsidRPr="00737093" w:rsidRDefault="005E502C" w:rsidP="006C3C2B">
            <w:pPr>
              <w:spacing w:after="40"/>
              <w:rPr>
                <w:sz w:val="20"/>
              </w:rPr>
            </w:pPr>
            <w:r>
              <w:rPr>
                <w:sz w:val="20"/>
              </w:rPr>
              <w:t>Bénéficiaires finaux/aspects genre</w:t>
            </w:r>
          </w:p>
        </w:tc>
        <w:tc>
          <w:tcPr>
            <w:tcW w:w="1252" w:type="pct"/>
          </w:tcPr>
          <w:p w14:paraId="16EA919F"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Coopération et solidarité avec les communautés locales.</w:t>
            </w:r>
          </w:p>
          <w:p w14:paraId="3FE141A6"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Les associations de développement villageoises, les organisations communautaires, les associations locales de femmes, les associations agricoles et les syndicats de pêcheurs sont des points d'entrée importants pour intégrer la RRC et les SAP dans les plans de développement local.</w:t>
            </w:r>
          </w:p>
          <w:p w14:paraId="3FA062AF"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Un vaste réseau de volontaires du Croissant-Rouge à travers les Comores.</w:t>
            </w:r>
          </w:p>
        </w:tc>
        <w:tc>
          <w:tcPr>
            <w:tcW w:w="1625" w:type="pct"/>
          </w:tcPr>
          <w:p w14:paraId="06F6A433"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Peu de sensibilisation du public à la façon de s'adapter aux changements climatiques.</w:t>
            </w:r>
          </w:p>
        </w:tc>
        <w:tc>
          <w:tcPr>
            <w:tcW w:w="918" w:type="pct"/>
          </w:tcPr>
          <w:p w14:paraId="3F05FD16"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Le Croissant Rouge est en train d'établir des bureaux locaux dans tout le pays qui pourraient servir de forum pour la coproduction des services climatologiques pour les usagers finaux.</w:t>
            </w:r>
          </w:p>
        </w:tc>
        <w:tc>
          <w:tcPr>
            <w:tcW w:w="916" w:type="pct"/>
            <w:shd w:val="clear" w:color="auto" w:fill="auto"/>
          </w:tcPr>
          <w:p w14:paraId="63CB168C"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 xml:space="preserve">Perception d'un manque de confiance dans l'alerte précoce au sein de la population. </w:t>
            </w:r>
          </w:p>
          <w:p w14:paraId="012CE5BC"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Sentiment d'un manque de préparation et d'options d'intervention viables.</w:t>
            </w:r>
          </w:p>
          <w:p w14:paraId="32760DDA" w14:textId="77777777" w:rsidR="005E502C" w:rsidRPr="005E502C" w:rsidRDefault="005E502C" w:rsidP="006C3C2B">
            <w:pPr>
              <w:spacing w:after="40"/>
              <w:cnfStyle w:val="000000000000" w:firstRow="0" w:lastRow="0" w:firstColumn="0" w:lastColumn="0" w:oddVBand="0" w:evenVBand="0" w:oddHBand="0" w:evenHBand="0" w:firstRowFirstColumn="0" w:firstRowLastColumn="0" w:lastRowFirstColumn="0" w:lastRowLastColumn="0"/>
              <w:rPr>
                <w:sz w:val="20"/>
                <w:lang w:val="fr-FR"/>
              </w:rPr>
            </w:pPr>
            <w:r w:rsidRPr="005E502C">
              <w:rPr>
                <w:sz w:val="20"/>
                <w:lang w:val="fr-FR"/>
              </w:rPr>
              <w:t xml:space="preserve">Importance des savoirs traditionnels perçus par les agences nationales comme étant moins importants pour l'alerte </w:t>
            </w:r>
            <w:r w:rsidRPr="005E502C">
              <w:rPr>
                <w:sz w:val="20"/>
                <w:lang w:val="fr-FR"/>
              </w:rPr>
              <w:lastRenderedPageBreak/>
              <w:t>précoce que les connaissances scientifiques.</w:t>
            </w:r>
          </w:p>
        </w:tc>
      </w:tr>
      <w:tr w:rsidR="005E502C" w:rsidRPr="00EA2C07" w14:paraId="5AFCDA4A" w14:textId="77777777" w:rsidTr="005E502C">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288" w:type="pct"/>
          </w:tcPr>
          <w:p w14:paraId="33E9D01A" w14:textId="77777777" w:rsidR="005E502C" w:rsidRPr="00737093" w:rsidRDefault="005E502C" w:rsidP="006C3C2B">
            <w:pPr>
              <w:spacing w:after="40"/>
              <w:rPr>
                <w:sz w:val="20"/>
              </w:rPr>
            </w:pPr>
            <w:r>
              <w:rPr>
                <w:sz w:val="20"/>
              </w:rPr>
              <w:lastRenderedPageBreak/>
              <w:t>Autre</w:t>
            </w:r>
          </w:p>
        </w:tc>
        <w:tc>
          <w:tcPr>
            <w:tcW w:w="1252" w:type="pct"/>
          </w:tcPr>
          <w:p w14:paraId="2BE143BF"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Des partenariats vitaux avec des acteurs internationaux et régionaux.</w:t>
            </w:r>
          </w:p>
        </w:tc>
        <w:tc>
          <w:tcPr>
            <w:tcW w:w="1625" w:type="pct"/>
          </w:tcPr>
          <w:p w14:paraId="7BF0C91B" w14:textId="77777777" w:rsidR="005E502C" w:rsidRPr="005E502C" w:rsidRDefault="005E502C" w:rsidP="006C3C2B">
            <w:pPr>
              <w:pStyle w:val="Corps"/>
              <w:spacing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fr-FR"/>
              </w:rPr>
            </w:pPr>
            <w:r w:rsidRPr="005E502C">
              <w:rPr>
                <w:rFonts w:asciiTheme="minorHAnsi" w:hAnsiTheme="minorHAnsi" w:cstheme="minorHAnsi"/>
                <w:color w:val="auto"/>
                <w:sz w:val="20"/>
                <w:szCs w:val="20"/>
                <w:lang w:val="fr-FR"/>
              </w:rPr>
              <w:t>Faible compréhension de la vulnérabilité des ressources en eau aux extrêmes climatiques.</w:t>
            </w:r>
          </w:p>
          <w:p w14:paraId="5F5FFF07" w14:textId="77777777" w:rsidR="005E502C" w:rsidRPr="005E502C" w:rsidRDefault="005E502C" w:rsidP="006C3C2B">
            <w:pPr>
              <w:pStyle w:val="Corps"/>
              <w:spacing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fr-FR"/>
              </w:rPr>
            </w:pPr>
            <w:r w:rsidRPr="005E502C">
              <w:rPr>
                <w:rFonts w:asciiTheme="minorHAnsi" w:hAnsiTheme="minorHAnsi" w:cstheme="minorHAnsi"/>
                <w:color w:val="auto"/>
                <w:sz w:val="20"/>
                <w:szCs w:val="20"/>
                <w:lang w:val="fr-FR"/>
              </w:rPr>
              <w:t xml:space="preserve">Manque de capacités au niveau décentralisé (régions, districts, municipalités et ministères sectoriels décentralisés) pour gérer les risques climatiques et catastrophes. </w:t>
            </w:r>
          </w:p>
          <w:p w14:paraId="00C790E1" w14:textId="77777777" w:rsidR="005E502C" w:rsidRPr="005E502C" w:rsidRDefault="005E502C" w:rsidP="006C3C2B">
            <w:pPr>
              <w:pStyle w:val="Corps"/>
              <w:spacing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lang w:val="fr-FR"/>
              </w:rPr>
            </w:pPr>
            <w:r w:rsidRPr="005E502C">
              <w:rPr>
                <w:rFonts w:asciiTheme="minorHAnsi" w:hAnsiTheme="minorHAnsi" w:cstheme="minorHAnsi"/>
                <w:color w:val="auto"/>
                <w:sz w:val="20"/>
                <w:szCs w:val="20"/>
                <w:lang w:val="fr-FR"/>
              </w:rPr>
              <w:t>L'ANACM ne peut recevoir des données par Internet qu'à très basse vitesse.</w:t>
            </w:r>
          </w:p>
        </w:tc>
        <w:tc>
          <w:tcPr>
            <w:tcW w:w="918" w:type="pct"/>
          </w:tcPr>
          <w:p w14:paraId="030DB958"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D'importantes synergies existent avec divers projets (voir section 2.2.3). L'ANACM peut être renforcée en optimisant les opportunités où les projets peuvent se soutenir mutuellement pour augmenter les bénéfices.</w:t>
            </w:r>
          </w:p>
        </w:tc>
        <w:tc>
          <w:tcPr>
            <w:tcW w:w="916" w:type="pct"/>
          </w:tcPr>
          <w:p w14:paraId="408C21E3" w14:textId="77777777" w:rsidR="005E502C" w:rsidRPr="005E502C" w:rsidRDefault="005E502C" w:rsidP="006C3C2B">
            <w:pPr>
              <w:spacing w:after="40"/>
              <w:cnfStyle w:val="000000100000" w:firstRow="0" w:lastRow="0" w:firstColumn="0" w:lastColumn="0" w:oddVBand="0" w:evenVBand="0" w:oddHBand="1" w:evenHBand="0" w:firstRowFirstColumn="0" w:firstRowLastColumn="0" w:lastRowFirstColumn="0" w:lastRowLastColumn="0"/>
              <w:rPr>
                <w:sz w:val="20"/>
                <w:lang w:val="fr-FR"/>
              </w:rPr>
            </w:pPr>
            <w:r w:rsidRPr="005E502C">
              <w:rPr>
                <w:sz w:val="20"/>
                <w:lang w:val="fr-FR"/>
              </w:rPr>
              <w:t>Très peu d’investissements en matière de prévention et la réduction des risques de catastrophe.</w:t>
            </w:r>
          </w:p>
        </w:tc>
      </w:tr>
    </w:tbl>
    <w:p w14:paraId="166C78B6" w14:textId="77777777" w:rsidR="005E502C" w:rsidRPr="005E502C" w:rsidRDefault="005E502C">
      <w:pPr>
        <w:spacing w:after="200"/>
        <w:rPr>
          <w:lang w:val="fr-FR"/>
        </w:rPr>
        <w:sectPr w:rsidR="005E502C" w:rsidRPr="005E502C" w:rsidSect="005E502C">
          <w:pgSz w:w="16840" w:h="11900" w:orient="landscape"/>
          <w:pgMar w:top="1134" w:right="1440" w:bottom="985" w:left="426" w:header="720" w:footer="434" w:gutter="0"/>
          <w:cols w:space="720" w:equalWidth="0">
            <w:col w:w="9360"/>
          </w:cols>
          <w:docGrid w:linePitch="299"/>
        </w:sectPr>
      </w:pPr>
    </w:p>
    <w:p w14:paraId="1ACBFE10" w14:textId="134BF492" w:rsidR="00B95BF0" w:rsidRPr="00524225" w:rsidRDefault="006B7D9F" w:rsidP="006B7D9F">
      <w:pPr>
        <w:pStyle w:val="Heading2"/>
      </w:pPr>
      <w:bookmarkStart w:id="151" w:name="_Toc20753649"/>
      <w:bookmarkStart w:id="152" w:name="_Toc26444495"/>
      <w:r>
        <w:lastRenderedPageBreak/>
        <w:t>3.2</w:t>
      </w:r>
      <w:r>
        <w:tab/>
      </w:r>
      <w:r w:rsidR="00B95BF0" w:rsidRPr="00524225">
        <w:t>Madagascar</w:t>
      </w:r>
      <w:bookmarkEnd w:id="150"/>
      <w:bookmarkEnd w:id="151"/>
      <w:bookmarkEnd w:id="152"/>
    </w:p>
    <w:p w14:paraId="1EDE62E3" w14:textId="0E48A234" w:rsidR="00B95BF0" w:rsidRPr="00AA3C56" w:rsidRDefault="006B7D9F" w:rsidP="006B7D9F">
      <w:pPr>
        <w:pStyle w:val="Heading3"/>
      </w:pPr>
      <w:bookmarkStart w:id="153" w:name="_Toc20753650"/>
      <w:bookmarkStart w:id="154" w:name="_Toc26444496"/>
      <w:r>
        <w:t>3.2.1</w:t>
      </w:r>
      <w:r>
        <w:tab/>
      </w:r>
      <w:r w:rsidR="00B95BF0" w:rsidRPr="00AA3C56">
        <w:t>Assessment of NHMS</w:t>
      </w:r>
      <w:bookmarkEnd w:id="153"/>
      <w:bookmarkEnd w:id="154"/>
      <w:r w:rsidR="00B95BF0" w:rsidRPr="00AA3C56">
        <w:t xml:space="preserve"> </w:t>
      </w:r>
    </w:p>
    <w:p w14:paraId="671D5B4B" w14:textId="1BEFE667" w:rsidR="005A40EB" w:rsidRPr="00477909" w:rsidRDefault="005A40EB" w:rsidP="006B7D9F">
      <w:pPr>
        <w:pStyle w:val="Heading4"/>
        <w:rPr>
          <w:lang w:val="en-US"/>
        </w:rPr>
      </w:pPr>
      <w:r w:rsidRPr="00E753AC">
        <w:rPr>
          <w:lang w:val="en-US"/>
        </w:rPr>
        <w:t>Pillar 1</w:t>
      </w:r>
      <w:r w:rsidR="00AA3C56" w:rsidRPr="00477909">
        <w:rPr>
          <w:lang w:val="en-US"/>
        </w:rPr>
        <w:t>:</w:t>
      </w:r>
      <w:r w:rsidRPr="00E753AC">
        <w:rPr>
          <w:lang w:val="en-US"/>
        </w:rPr>
        <w:t xml:space="preserve"> Observation and Monitoring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819"/>
      </w:tblGrid>
      <w:tr w:rsidR="003C0D9D" w:rsidRPr="00EA2C07" w14:paraId="5501CB10" w14:textId="77777777" w:rsidTr="00477909">
        <w:tc>
          <w:tcPr>
            <w:tcW w:w="4253" w:type="dxa"/>
          </w:tcPr>
          <w:p w14:paraId="791A0E0C" w14:textId="77777777" w:rsidR="003C0D9D" w:rsidRPr="00477909" w:rsidRDefault="003C0D9D" w:rsidP="00477909">
            <w:pPr>
              <w:rPr>
                <w:lang w:val="en-US"/>
              </w:rPr>
            </w:pPr>
            <w:r w:rsidRPr="00477909">
              <w:rPr>
                <w:lang w:val="en-US"/>
              </w:rPr>
              <w:t>The DGM meets only some of the criteria for Category 1 for the Observation and Monitoring pillar. It can meet the criteria required for Category 2 by improving the coverage of ground and upper air observation stations, strengthening station inspection, and backing up climate data regularly.</w:t>
            </w:r>
          </w:p>
          <w:p w14:paraId="7799E16F" w14:textId="77777777" w:rsidR="003C0D9D" w:rsidRPr="00477909" w:rsidRDefault="003C0D9D" w:rsidP="00477909">
            <w:pPr>
              <w:rPr>
                <w:lang w:val="en-US"/>
              </w:rPr>
            </w:pPr>
            <w:r w:rsidRPr="00477909">
              <w:rPr>
                <w:lang w:val="en-US"/>
              </w:rPr>
              <w:t>Strengths: The DGM Met stations are manned by trained observers, and there are 23 surface stations spread along the country. It uses basic quality control procedures. DGM is on the way to upgrade its synoptic network through GIZ and UNDP projects.</w:t>
            </w:r>
          </w:p>
          <w:p w14:paraId="70B18378" w14:textId="06EEB90F" w:rsidR="003C0D9D" w:rsidRPr="00477909" w:rsidRDefault="003C0D9D" w:rsidP="00477909">
            <w:pPr>
              <w:rPr>
                <w:lang w:val="en-US"/>
              </w:rPr>
            </w:pPr>
            <w:r w:rsidRPr="00477909">
              <w:rPr>
                <w:lang w:val="en-US"/>
              </w:rPr>
              <w:t>Weaknesses: The number of surface station are too sparse for a NMHS Category 1 and DGM has no upper air station neither doppler radar and it does not backup climate data often and has not digitized many of its climate data. It does not maintain an electronic climate database and has no access to computing capacity for data collection, storage and transmission.</w:t>
            </w:r>
          </w:p>
        </w:tc>
        <w:tc>
          <w:tcPr>
            <w:tcW w:w="4819" w:type="dxa"/>
          </w:tcPr>
          <w:p w14:paraId="1D0693D0" w14:textId="3D0173FD" w:rsidR="008D598F" w:rsidRPr="00477909" w:rsidRDefault="008D598F" w:rsidP="00477909">
            <w:pPr>
              <w:rPr>
                <w:color w:val="4F81BD"/>
                <w:lang w:val="fr-FR"/>
              </w:rPr>
            </w:pPr>
            <w:r w:rsidRPr="00477909">
              <w:rPr>
                <w:color w:val="4F81BD"/>
                <w:lang w:val="fr-FR"/>
              </w:rPr>
              <w:t>La DGM ne répond qu'à certains des critères de la catégorie 1 pour le pilier Observation et surveillance. Il peut répondre aux critères requis pour la catégorie 2 en améliorant la couverture des stations d'observation au sol et en altitude, en renforçant l'inspection des stations et en sauvegardant régulièrement les données climatiques.</w:t>
            </w:r>
          </w:p>
          <w:p w14:paraId="2061655C" w14:textId="61EF9F19" w:rsidR="008D598F" w:rsidRPr="00477909" w:rsidRDefault="008D598F" w:rsidP="00477909">
            <w:pPr>
              <w:rPr>
                <w:color w:val="4F81BD"/>
                <w:lang w:val="fr-FR"/>
              </w:rPr>
            </w:pPr>
            <w:r w:rsidRPr="00477909">
              <w:rPr>
                <w:color w:val="4F81BD"/>
                <w:lang w:val="fr-FR"/>
              </w:rPr>
              <w:t>Points forts : Les stations DGM Met sont gérées par des observateurs formés et il y a 23 stations de surface réparties dans tout le pays. Il utilise des procédures de base de contrôle de la qualité. DGM est en train d'améliorer son réseau synoptique grâce à des projets du GIZ</w:t>
            </w:r>
            <w:r w:rsidR="00827618">
              <w:rPr>
                <w:color w:val="4F81BD"/>
                <w:lang w:val="fr-FR"/>
              </w:rPr>
              <w:t xml:space="preserve">, </w:t>
            </w:r>
            <w:r w:rsidRPr="00477909">
              <w:rPr>
                <w:color w:val="4F81BD"/>
                <w:lang w:val="fr-FR"/>
              </w:rPr>
              <w:t>du PNUD</w:t>
            </w:r>
            <w:r w:rsidR="00A1748F">
              <w:rPr>
                <w:color w:val="4F81BD"/>
                <w:lang w:val="fr-FR"/>
              </w:rPr>
              <w:t xml:space="preserve"> </w:t>
            </w:r>
            <w:r w:rsidR="00A1748F" w:rsidRPr="009E6005">
              <w:rPr>
                <w:color w:val="4F81BD" w:themeColor="accent1"/>
                <w:szCs w:val="20"/>
                <w:highlight w:val="yellow"/>
                <w:lang w:val="fr-FR"/>
              </w:rPr>
              <w:t xml:space="preserve">et </w:t>
            </w:r>
            <w:r w:rsidR="00827618">
              <w:rPr>
                <w:color w:val="4F81BD" w:themeColor="accent1"/>
                <w:szCs w:val="20"/>
                <w:highlight w:val="yellow"/>
                <w:lang w:val="fr-FR"/>
              </w:rPr>
              <w:t>de</w:t>
            </w:r>
            <w:r w:rsidR="00A1748F" w:rsidRPr="009E6005">
              <w:rPr>
                <w:color w:val="4F81BD" w:themeColor="accent1"/>
                <w:szCs w:val="20"/>
                <w:highlight w:val="yellow"/>
                <w:lang w:val="fr-FR"/>
              </w:rPr>
              <w:t xml:space="preserve"> SADC.</w:t>
            </w:r>
            <w:r w:rsidR="00A1748F" w:rsidRPr="00BE772F">
              <w:rPr>
                <w:color w:val="4F81BD" w:themeColor="accent1"/>
                <w:szCs w:val="20"/>
                <w:lang w:val="fr-FR"/>
              </w:rPr>
              <w:t xml:space="preserve"> </w:t>
            </w:r>
            <w:r w:rsidR="00827618">
              <w:rPr>
                <w:color w:val="4F81BD" w:themeColor="accent1"/>
                <w:szCs w:val="20"/>
                <w:highlight w:val="yellow"/>
                <w:lang w:val="fr-FR"/>
              </w:rPr>
              <w:t>Par exemple, d</w:t>
            </w:r>
            <w:r w:rsidR="00A1748F" w:rsidRPr="00BE772F">
              <w:rPr>
                <w:color w:val="4F81BD" w:themeColor="accent1"/>
                <w:szCs w:val="20"/>
                <w:highlight w:val="yellow"/>
                <w:lang w:val="fr-FR"/>
              </w:rPr>
              <w:t>es stations météorologiques contenant des détecteurs de foudres sont fonctionnelles avec la coopération avec l’ONG Medair. Ces stations recoivent des images identiques à ceux des radars. Des formations, destinées aux ingénieurs mlétéorologistes  sur l’utilisation de ces stations avec détécteur de foudres sont accomplies en Novembre 2019</w:t>
            </w:r>
            <w:r w:rsidRPr="003D5D88">
              <w:rPr>
                <w:color w:val="4F81BD"/>
                <w:szCs w:val="20"/>
                <w:lang w:val="fr-FR"/>
              </w:rPr>
              <w:t>.</w:t>
            </w:r>
          </w:p>
          <w:p w14:paraId="650D945E" w14:textId="09BD5A96" w:rsidR="003C0D9D" w:rsidRPr="00477909" w:rsidRDefault="008D598F" w:rsidP="00477909">
            <w:pPr>
              <w:rPr>
                <w:color w:val="4F81BD"/>
                <w:lang w:val="fr-FR"/>
              </w:rPr>
            </w:pPr>
            <w:r w:rsidRPr="00477909">
              <w:rPr>
                <w:color w:val="4F81BD"/>
                <w:lang w:val="fr-FR"/>
              </w:rPr>
              <w:t>Faiblesses : Le nombre de stations de surface est trop faible pour une station NMHS de catégorie 1 et la DGM n'a pas de station en altitude ni de radar Doppler et il ne sauvegarde pas souvent les données climatiques et n'a pas numérisé beaucoup de ses données climatiques. Elle ne tient pas de base de données électroniques sur le climat et n'a pas accès à la capacité de calcul nécessaire à la collecte, au stockage et à la transmission des données.</w:t>
            </w:r>
          </w:p>
        </w:tc>
      </w:tr>
    </w:tbl>
    <w:p w14:paraId="557F2F4E" w14:textId="1D5084B8" w:rsidR="005A40EB" w:rsidRPr="00E753AC" w:rsidRDefault="005A40EB" w:rsidP="006B7D9F">
      <w:pPr>
        <w:pStyle w:val="Heading4"/>
        <w:rPr>
          <w:lang w:val="en-US"/>
        </w:rPr>
      </w:pPr>
      <w:r w:rsidRPr="00E753AC">
        <w:rPr>
          <w:lang w:val="en-US"/>
        </w:rPr>
        <w:t>Pillar 2</w:t>
      </w:r>
      <w:r w:rsidR="00AA3C56" w:rsidRPr="00477909">
        <w:rPr>
          <w:lang w:val="en-US"/>
        </w:rPr>
        <w:t>:</w:t>
      </w:r>
      <w:r w:rsidRPr="00E753AC">
        <w:rPr>
          <w:lang w:val="en-US"/>
        </w:rPr>
        <w:t xml:space="preserve"> </w:t>
      </w:r>
      <w:r w:rsidR="00A20B7D" w:rsidRPr="00477909">
        <w:rPr>
          <w:lang w:val="en-US"/>
        </w:rPr>
        <w:t>Modelling</w:t>
      </w:r>
      <w:r w:rsidR="00A20B7D" w:rsidRPr="00E753AC">
        <w:rPr>
          <w:lang w:val="en-US"/>
        </w:rPr>
        <w:t xml:space="preserve"> </w:t>
      </w:r>
      <w:r w:rsidRPr="00E753AC">
        <w:rPr>
          <w:lang w:val="en-US"/>
        </w:rPr>
        <w:t>and Predictions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19"/>
      </w:tblGrid>
      <w:tr w:rsidR="003C0D9D" w:rsidRPr="00EA2C07" w14:paraId="4F1C4EDC" w14:textId="77777777" w:rsidTr="00477909">
        <w:tc>
          <w:tcPr>
            <w:tcW w:w="4395" w:type="dxa"/>
          </w:tcPr>
          <w:p w14:paraId="7882E57C" w14:textId="46524CD4" w:rsidR="00120E2D" w:rsidRPr="00477909" w:rsidRDefault="00120E2D" w:rsidP="00477909">
            <w:pPr>
              <w:rPr>
                <w:lang w:val="en-US"/>
              </w:rPr>
            </w:pPr>
            <w:r w:rsidRPr="00477909">
              <w:rPr>
                <w:lang w:val="en-US"/>
              </w:rPr>
              <w:t>The main reason why the DGM does not meet the requirements for a Category 1 NMHS in the Research and Predictions pillar is that the NMHS is not involved in any research projects and experiments in which the staff participate except for the BRIO project since June 2019</w:t>
            </w:r>
            <w:r w:rsidR="00B2696F">
              <w:rPr>
                <w:lang w:val="en-US"/>
              </w:rPr>
              <w:t xml:space="preserve"> and SAWIDRA</w:t>
            </w:r>
            <w:r w:rsidRPr="00477909">
              <w:rPr>
                <w:lang w:val="en-US"/>
              </w:rPr>
              <w:t xml:space="preserve">. </w:t>
            </w:r>
          </w:p>
          <w:p w14:paraId="50AAB098" w14:textId="77777777" w:rsidR="00120E2D" w:rsidRPr="00477909" w:rsidRDefault="00120E2D" w:rsidP="00477909">
            <w:pPr>
              <w:rPr>
                <w:lang w:val="en-US"/>
              </w:rPr>
            </w:pPr>
            <w:r w:rsidRPr="00477909">
              <w:rPr>
                <w:lang w:val="en-US"/>
              </w:rPr>
              <w:t>Based on available data, the NMHS would need to expand the range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3F459C72" w14:textId="77777777" w:rsidR="00120E2D" w:rsidRPr="00477909" w:rsidRDefault="00120E2D" w:rsidP="00477909">
            <w:pPr>
              <w:rPr>
                <w:lang w:val="en-US"/>
              </w:rPr>
            </w:pPr>
            <w:r w:rsidRPr="00477909">
              <w:rPr>
                <w:lang w:val="en-US"/>
              </w:rPr>
              <w:t xml:space="preserve">Strengths: DGM with its R&amp;D department, fulfils some research and prediction criteria for a Category 1 NMHS, such as providing weather forecasts for up to 3 days and seasonal rainfall forecasts. </w:t>
            </w:r>
          </w:p>
          <w:p w14:paraId="7CA35A0F" w14:textId="4EB25801" w:rsidR="003C0D9D" w:rsidRPr="00477909" w:rsidRDefault="00120E2D" w:rsidP="00477909">
            <w:pPr>
              <w:rPr>
                <w:lang w:val="en-US"/>
              </w:rPr>
            </w:pPr>
            <w:r w:rsidRPr="00477909">
              <w:rPr>
                <w:lang w:val="en-US"/>
              </w:rPr>
              <w:t xml:space="preserve">Weaknesses: DGM does not participate in any research program. The NMHS needs to improve </w:t>
            </w:r>
            <w:r w:rsidRPr="00477909">
              <w:rPr>
                <w:lang w:val="en-US"/>
              </w:rPr>
              <w:lastRenderedPageBreak/>
              <w:t>access to research resources, and the range of forecast products as well as the human and technological capacities to produce these, in order to meet the requirements for a Category 2 service.</w:t>
            </w:r>
          </w:p>
        </w:tc>
        <w:tc>
          <w:tcPr>
            <w:tcW w:w="4819" w:type="dxa"/>
          </w:tcPr>
          <w:p w14:paraId="0213BA2A" w14:textId="40B77B77" w:rsidR="00120E2D" w:rsidRPr="00477909" w:rsidRDefault="00120E2D" w:rsidP="00477909">
            <w:pPr>
              <w:rPr>
                <w:color w:val="4F81BD"/>
                <w:lang w:val="fr-FR"/>
              </w:rPr>
            </w:pPr>
            <w:r w:rsidRPr="00477909">
              <w:rPr>
                <w:color w:val="4F81BD"/>
                <w:lang w:val="fr-FR"/>
              </w:rPr>
              <w:lastRenderedPageBreak/>
              <w:t>La principale raison pour laquelle le DGM ne répond pas aux exigences d'un SMHN de catégorie 1 dans le pilier Recherche et prévisions est que le SMHN ne participe à aucun projet de recherche et d'expérimentation auquel le personnel participe, sauf le projet BRIO depuis juin 2019</w:t>
            </w:r>
            <w:r w:rsidR="00EC74C2">
              <w:rPr>
                <w:color w:val="4F81BD"/>
                <w:lang w:val="fr-FR"/>
              </w:rPr>
              <w:t xml:space="preserve">, </w:t>
            </w:r>
            <w:r w:rsidR="00827618">
              <w:rPr>
                <w:color w:val="4F81BD"/>
                <w:lang w:val="fr-FR"/>
              </w:rPr>
              <w:t>ainsi que le projet</w:t>
            </w:r>
            <w:r w:rsidR="00EC74C2">
              <w:rPr>
                <w:color w:val="4F81BD"/>
                <w:lang w:val="fr-FR"/>
              </w:rPr>
              <w:t xml:space="preserve"> SAWIDRA</w:t>
            </w:r>
            <w:r w:rsidR="00827618">
              <w:rPr>
                <w:color w:val="4F81BD"/>
                <w:lang w:val="fr-FR"/>
              </w:rPr>
              <w:t xml:space="preserve"> de l’AfDB en cours de développement</w:t>
            </w:r>
            <w:r w:rsidRPr="00477909">
              <w:rPr>
                <w:color w:val="4F81BD"/>
                <w:lang w:val="fr-FR"/>
              </w:rPr>
              <w:t xml:space="preserve">. </w:t>
            </w:r>
          </w:p>
          <w:p w14:paraId="49D97BC1" w14:textId="77777777" w:rsidR="00120E2D" w:rsidRPr="00477909" w:rsidRDefault="00120E2D" w:rsidP="00477909">
            <w:pPr>
              <w:rPr>
                <w:color w:val="4F81BD"/>
                <w:lang w:val="fr-FR"/>
              </w:rPr>
            </w:pPr>
            <w:r w:rsidRPr="00477909">
              <w:rPr>
                <w:color w:val="4F81BD"/>
                <w:lang w:val="fr-FR"/>
              </w:rPr>
              <w:t>D'après les données disponibles, le NMHS devrait élargir la gamme des prévisions saisonnières afin de satisfaire pleinement aux exigences d'un service de catégorie 1. Les SMHN devraient améliorer la capacité de recherche humaine et technologique et élargir la gamme des prévisions météorologiques, saisonnières et mensuelles afin de satisfaire aux critères d'un SMHN de catégorie 2 en recherche et prévisions.</w:t>
            </w:r>
          </w:p>
          <w:p w14:paraId="376D722F" w14:textId="0F891925" w:rsidR="00120E2D" w:rsidRPr="00477909" w:rsidRDefault="00120E2D" w:rsidP="00477909">
            <w:pPr>
              <w:rPr>
                <w:color w:val="4F81BD"/>
                <w:lang w:val="fr-FR"/>
              </w:rPr>
            </w:pPr>
            <w:r w:rsidRPr="00477909">
              <w:rPr>
                <w:color w:val="4F81BD"/>
                <w:lang w:val="fr-FR"/>
              </w:rPr>
              <w:t xml:space="preserve">Points forts : DGM, avec son département R&amp;D, répond à certains critères de recherche et de prévision pour un SMHN de catégorie 1, tels que les prévisions </w:t>
            </w:r>
            <w:r w:rsidR="00D52816">
              <w:rPr>
                <w:color w:val="4F81BD"/>
                <w:lang w:val="fr-FR"/>
              </w:rPr>
              <w:t>intra-saisonnieres</w:t>
            </w:r>
            <w:r w:rsidRPr="00477909">
              <w:rPr>
                <w:color w:val="4F81BD"/>
                <w:lang w:val="fr-FR"/>
              </w:rPr>
              <w:t xml:space="preserve"> et les prévisions saisonnières. </w:t>
            </w:r>
          </w:p>
          <w:p w14:paraId="21C2F421" w14:textId="34924A36" w:rsidR="003C0D9D" w:rsidRPr="00477909" w:rsidRDefault="00120E2D" w:rsidP="00477909">
            <w:pPr>
              <w:rPr>
                <w:color w:val="4F81BD"/>
                <w:lang w:val="fr-FR"/>
              </w:rPr>
            </w:pPr>
            <w:r w:rsidRPr="00477909">
              <w:rPr>
                <w:color w:val="4F81BD"/>
                <w:lang w:val="fr-FR"/>
              </w:rPr>
              <w:lastRenderedPageBreak/>
              <w:t>Faiblesses : DGM ne participe à aucun programme de recherche. Le NMHS doit améliorer l'accès aux ressources de recherche et à la gamme de produits de prévision, ainsi que les capacités humaines et technologiques pour les produire, afin de répondre aux exigences d'un service de catégorie 2.</w:t>
            </w:r>
          </w:p>
        </w:tc>
      </w:tr>
    </w:tbl>
    <w:p w14:paraId="2A0A273E" w14:textId="77777777" w:rsidR="005A40EB" w:rsidRPr="00E753AC" w:rsidRDefault="005A40EB" w:rsidP="006B7D9F">
      <w:pPr>
        <w:pStyle w:val="Heading4"/>
        <w:rPr>
          <w:lang w:val="en-US"/>
        </w:rPr>
      </w:pPr>
      <w:r w:rsidRPr="00E753AC">
        <w:rPr>
          <w:lang w:val="en-US"/>
        </w:rPr>
        <w:lastRenderedPageBreak/>
        <w:t>Pillar 3: Climate Services Information System</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EA2C07" w14:paraId="5EC30959" w14:textId="77777777" w:rsidTr="00477909">
        <w:tc>
          <w:tcPr>
            <w:tcW w:w="4253" w:type="dxa"/>
          </w:tcPr>
          <w:p w14:paraId="284D453F" w14:textId="634C236D" w:rsidR="00120E2D" w:rsidRPr="00477909" w:rsidRDefault="00120E2D" w:rsidP="00477909">
            <w:pPr>
              <w:rPr>
                <w:lang w:val="en-US"/>
              </w:rPr>
            </w:pPr>
            <w:r w:rsidRPr="00477909">
              <w:rPr>
                <w:lang w:val="en-US"/>
              </w:rPr>
              <w:t>The DGM fulfills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its dissemination media to move up to a Category 3 NMHS for Climate Services Information System.</w:t>
            </w:r>
            <w:r w:rsidR="00827618">
              <w:rPr>
                <w:lang w:val="en-US"/>
              </w:rPr>
              <w:t xml:space="preserve"> At least DGM should provide</w:t>
            </w:r>
            <w:r w:rsidR="00827618" w:rsidRPr="00827618">
              <w:rPr>
                <w:lang w:val="en-US"/>
              </w:rPr>
              <w:t xml:space="preserve"> climate information relevant to policy development and National Action Plans</w:t>
            </w:r>
            <w:r w:rsidR="00827618">
              <w:rPr>
                <w:lang w:val="en-US"/>
              </w:rPr>
              <w:t xml:space="preserve"> on the five pillars of GFCS.</w:t>
            </w:r>
          </w:p>
          <w:p w14:paraId="37665522" w14:textId="18572E96" w:rsidR="00120E2D" w:rsidRPr="00477909" w:rsidRDefault="00120E2D" w:rsidP="00477909">
            <w:pPr>
              <w:rPr>
                <w:lang w:val="en-US"/>
              </w:rPr>
            </w:pPr>
            <w:r w:rsidRPr="00477909">
              <w:rPr>
                <w:lang w:val="en-US"/>
              </w:rPr>
              <w:t xml:space="preserve">Strengths: At a governance level, the DGM provides data free of charge to government ministries and education institutions. Staff produce most basic climate statistics for major climate variables. DGM performs statistical analyses and contributes to national early warning systems through early warning information and advisories. DGM performs a web portal </w:t>
            </w:r>
            <w:r w:rsidR="00FC06B9">
              <w:rPr>
                <w:lang w:val="en-US"/>
              </w:rPr>
              <w:t>((</w:t>
            </w:r>
            <w:r w:rsidR="00FC06B9" w:rsidRPr="00551355">
              <w:rPr>
                <w:lang w:val="en-US"/>
              </w:rPr>
              <w:t>http://www.meteomadagascar.mg/maproom</w:t>
            </w:r>
            <w:r w:rsidR="00FC06B9">
              <w:rPr>
                <w:lang w:val="en-US"/>
              </w:rPr>
              <w:t>)</w:t>
            </w:r>
            <w:r w:rsidRPr="00477909">
              <w:rPr>
                <w:lang w:val="en-US"/>
              </w:rPr>
              <w:t>well updated and it has a climatic portal to help different sectors in the use of long-term climate change impacts.</w:t>
            </w:r>
          </w:p>
          <w:p w14:paraId="76514654" w14:textId="706612B6" w:rsidR="003C0D9D" w:rsidRPr="00477909" w:rsidRDefault="00120E2D" w:rsidP="00477909">
            <w:pPr>
              <w:rPr>
                <w:lang w:val="en-US"/>
              </w:rPr>
            </w:pPr>
            <w:r w:rsidRPr="00477909">
              <w:rPr>
                <w:lang w:val="en-US"/>
              </w:rPr>
              <w:t>Weaknesses: DGM has no clear policy guidelines on the provision of Climate Information Services and it should improve capacity to produce basic climate statistics and seasonal outlooks. DGM does not perform homogenization of climate data. The range of seasonal outlooks is limited, and the webpage does not provide sufficient specialized products.</w:t>
            </w:r>
          </w:p>
        </w:tc>
        <w:tc>
          <w:tcPr>
            <w:tcW w:w="4961" w:type="dxa"/>
          </w:tcPr>
          <w:p w14:paraId="7C2D49AC" w14:textId="4B4D48C1" w:rsidR="00120E2D" w:rsidRPr="00477909" w:rsidRDefault="00120E2D" w:rsidP="00477909">
            <w:pPr>
              <w:rPr>
                <w:color w:val="4F81BD"/>
                <w:lang w:val="fr-FR"/>
              </w:rPr>
            </w:pPr>
            <w:r w:rsidRPr="00477909">
              <w:rPr>
                <w:color w:val="4F81BD"/>
                <w:lang w:val="fr-FR"/>
              </w:rPr>
              <w:t>La DGM répond en partie aux critères d'un SMHN de catégorie 1 pour le système d'information des services climatologiques. Certains aspects de ces deux catégories ne sont pas entièrement satisfaits, tels que la gamme de produits de prévision et l'accès aux logiciels de calcul des statistiques climatiques. Le NMHS devrait élargir la gamme de produits et améliorer l'information qu'il communique aux utilisateurs d'informations climatiques sur ses supports de diffusion pour passer à un NMHS de catégorie 3 pour le Système d'information des services climatologiques.</w:t>
            </w:r>
          </w:p>
          <w:p w14:paraId="7070422B" w14:textId="202BFB0F" w:rsidR="00120E2D" w:rsidRPr="00477909" w:rsidRDefault="00120E2D" w:rsidP="00477909">
            <w:pPr>
              <w:rPr>
                <w:color w:val="4F81BD"/>
                <w:lang w:val="fr-FR"/>
              </w:rPr>
            </w:pPr>
            <w:r w:rsidRPr="00477909">
              <w:rPr>
                <w:color w:val="4F81BD"/>
                <w:lang w:val="fr-FR"/>
              </w:rPr>
              <w:t>Points forts : Au niveau de la gouvernance, la DGM fournit gratuitement des données aux ministères et aux institutions éducatives. Le personnel produit la plupart des statistiques climatiques de base pour les principales variables climatiques. DGM effectue des analyses statistiques et contribue aux systèmes nationaux d'alerte précoce par le biais d'informations et d'avis d'alerte précoce</w:t>
            </w:r>
            <w:r w:rsidRPr="00D52816">
              <w:rPr>
                <w:color w:val="4F81BD"/>
                <w:szCs w:val="20"/>
                <w:lang w:val="fr-FR"/>
              </w:rPr>
              <w:t xml:space="preserve">. La DGM réalise un portail web </w:t>
            </w:r>
            <w:r w:rsidR="00D52816" w:rsidRPr="00D52816">
              <w:rPr>
                <w:color w:val="4F81BD"/>
                <w:szCs w:val="20"/>
                <w:lang w:val="fr-FR"/>
              </w:rPr>
              <w:t>(</w:t>
            </w:r>
            <w:r w:rsidR="00D52816" w:rsidRPr="005D271A">
              <w:rPr>
                <w:color w:val="4F81BD" w:themeColor="accent1"/>
                <w:szCs w:val="20"/>
                <w:lang w:val="fr-FR"/>
              </w:rPr>
              <w:t>www.meteomadagascar.mg</w:t>
            </w:r>
            <w:r w:rsidR="00D52816" w:rsidRPr="00D52816">
              <w:rPr>
                <w:color w:val="4F81BD"/>
                <w:szCs w:val="20"/>
                <w:lang w:val="fr-FR"/>
              </w:rPr>
              <w:t xml:space="preserve"> ) </w:t>
            </w:r>
            <w:r w:rsidRPr="00D52816">
              <w:rPr>
                <w:color w:val="4F81BD"/>
                <w:szCs w:val="20"/>
                <w:lang w:val="fr-FR"/>
              </w:rPr>
              <w:t>bien mis à jour et dispose d'un portail climatique pour aider les différents secteurs dans l'utilisation des impacts</w:t>
            </w:r>
            <w:r w:rsidRPr="00477909">
              <w:rPr>
                <w:color w:val="4F81BD"/>
                <w:lang w:val="fr-FR"/>
              </w:rPr>
              <w:t xml:space="preserve"> à long terme du changement climatique.</w:t>
            </w:r>
          </w:p>
          <w:p w14:paraId="2703FB0E" w14:textId="36047CB8" w:rsidR="003C0D9D" w:rsidRPr="00120E2D" w:rsidRDefault="00120E2D" w:rsidP="00477909">
            <w:pPr>
              <w:rPr>
                <w:lang w:val="fr-FR"/>
              </w:rPr>
            </w:pPr>
            <w:r w:rsidRPr="00477909">
              <w:rPr>
                <w:color w:val="4F81BD"/>
                <w:lang w:val="fr-FR"/>
              </w:rPr>
              <w:t xml:space="preserve">Faiblesses : La DGM n'a pas de lignes directrices claires sur la fourniture de services d'information climatique et devrait améliorer sa capacité à produire des statistiques climatiques de base et des perspectives saisonnières. La DGM n'homogénéise pas </w:t>
            </w:r>
            <w:r w:rsidR="00827618">
              <w:rPr>
                <w:color w:val="4F81BD"/>
                <w:lang w:val="fr-FR"/>
              </w:rPr>
              <w:t xml:space="preserve">toutes </w:t>
            </w:r>
            <w:r w:rsidRPr="00477909">
              <w:rPr>
                <w:color w:val="4F81BD"/>
                <w:lang w:val="fr-FR"/>
              </w:rPr>
              <w:t xml:space="preserve">les données </w:t>
            </w:r>
            <w:r w:rsidR="00827618">
              <w:rPr>
                <w:color w:val="4F81BD"/>
                <w:lang w:val="fr-FR"/>
              </w:rPr>
              <w:t xml:space="preserve">historiques mais présente, tout de même, </w:t>
            </w:r>
            <w:r w:rsidR="00827618" w:rsidRPr="00827618">
              <w:rPr>
                <w:color w:val="4F81BD"/>
                <w:lang w:val="fr-FR"/>
              </w:rPr>
              <w:t>des produits spéciélisées sont présentes, pôur les secteurs santé, agriculture et eau</w:t>
            </w:r>
            <w:r w:rsidR="00651A9F">
              <w:rPr>
                <w:rStyle w:val="FootnoteReference"/>
                <w:color w:val="4F81BD"/>
                <w:lang w:val="fr-FR"/>
              </w:rPr>
              <w:footnoteReference w:id="207"/>
            </w:r>
            <w:r w:rsidRPr="00477909">
              <w:rPr>
                <w:color w:val="4F81BD"/>
                <w:lang w:val="fr-FR"/>
              </w:rPr>
              <w:t>. L'éventail des perspectives saisonnières est limité et la page Web ne propose pas suffisamment de produits spécialisés.</w:t>
            </w:r>
          </w:p>
        </w:tc>
      </w:tr>
    </w:tbl>
    <w:p w14:paraId="71B3A5C6" w14:textId="77777777" w:rsidR="005A40EB" w:rsidRPr="00E753AC" w:rsidRDefault="005A40EB" w:rsidP="006B7D9F">
      <w:pPr>
        <w:pStyle w:val="Heading4"/>
        <w:rPr>
          <w:lang w:val="en-US"/>
        </w:rPr>
      </w:pPr>
      <w:r w:rsidRPr="00E753AC">
        <w:rPr>
          <w:lang w:val="en-US"/>
        </w:rPr>
        <w:t>Pillar 4: User Interface Platform</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EA2C07" w14:paraId="0C78FB26" w14:textId="77777777" w:rsidTr="00477909">
        <w:tc>
          <w:tcPr>
            <w:tcW w:w="4253" w:type="dxa"/>
          </w:tcPr>
          <w:p w14:paraId="412FF218" w14:textId="77777777" w:rsidR="00120E2D" w:rsidRPr="00477909" w:rsidRDefault="00120E2D" w:rsidP="00477909">
            <w:pPr>
              <w:rPr>
                <w:lang w:val="en-US"/>
              </w:rPr>
            </w:pPr>
            <w:r w:rsidRPr="00477909">
              <w:rPr>
                <w:lang w:val="en-US"/>
              </w:rPr>
              <w:t xml:space="preserve">DGM partially fulfills the criteria for a Category 1 NMHS for the User Interface Platform pillar. In order to move to a Category 2 NMHS, it would need to improve its documentation of user needs and feedback, incorporate feedback into a redesign of products, enhance the training of users and improve the website. </w:t>
            </w:r>
          </w:p>
          <w:p w14:paraId="676761A7" w14:textId="77777777" w:rsidR="00120E2D" w:rsidRPr="00477909" w:rsidRDefault="00120E2D" w:rsidP="00477909">
            <w:pPr>
              <w:rPr>
                <w:lang w:val="en-US"/>
              </w:rPr>
            </w:pPr>
            <w:r w:rsidRPr="00477909">
              <w:rPr>
                <w:lang w:val="en-US"/>
              </w:rPr>
              <w:t xml:space="preserve">Strengths: Together with a strategic plan and procedure for user engagement, some staff members have been trained to interact with users </w:t>
            </w:r>
            <w:r w:rsidRPr="00477909">
              <w:rPr>
                <w:lang w:val="en-US"/>
              </w:rPr>
              <w:lastRenderedPageBreak/>
              <w:t>around requests for seasonal forecasts and basic climatological queries. Such interactions have occurred in the past two years. DGM has started the process for National Framework for Climate Services (NFCS). The TV bulletin system has been renewed recently.</w:t>
            </w:r>
          </w:p>
          <w:p w14:paraId="39537DEC" w14:textId="3326C352" w:rsidR="003C0D9D" w:rsidRPr="00477909" w:rsidRDefault="00120E2D" w:rsidP="00477909">
            <w:pPr>
              <w:rPr>
                <w:lang w:val="en-US"/>
              </w:rPr>
            </w:pPr>
            <w:r w:rsidRPr="00477909">
              <w:rPr>
                <w:lang w:val="en-US"/>
              </w:rPr>
              <w:t xml:space="preserve">Weaknesses: DGM does not document feedback from users of climate information, has no formal procedure in place to co-produce climate information with users, and it has not signed an MOU with some sectors. The website communicates basic climate information to users. DGM has not produced tailored products in response to user’s requests </w:t>
            </w:r>
            <w:r w:rsidR="00E84AE8">
              <w:rPr>
                <w:lang w:val="en-US"/>
              </w:rPr>
              <w:t>in all priority areas of the GFCS</w:t>
            </w:r>
            <w:r w:rsidRPr="00477909">
              <w:rPr>
                <w:lang w:val="en-US"/>
              </w:rPr>
              <w:t>.</w:t>
            </w:r>
          </w:p>
        </w:tc>
        <w:tc>
          <w:tcPr>
            <w:tcW w:w="4961" w:type="dxa"/>
          </w:tcPr>
          <w:p w14:paraId="5E101C6D" w14:textId="77777777" w:rsidR="00120E2D" w:rsidRPr="00477909" w:rsidRDefault="00120E2D" w:rsidP="00477909">
            <w:pPr>
              <w:rPr>
                <w:color w:val="4F81BD"/>
                <w:lang w:val="fr-FR"/>
              </w:rPr>
            </w:pPr>
            <w:r w:rsidRPr="00477909">
              <w:rPr>
                <w:color w:val="4F81BD"/>
                <w:lang w:val="fr-FR"/>
              </w:rPr>
              <w:lastRenderedPageBreak/>
              <w:t xml:space="preserve">DGM répond partiellement aux critères d'une SMHN de catégorie 1 pour le pilier de la plate-forme d'interface utilisateur. Pour passer à une SMHN de catégorie 2, il lui faudrait améliorer sa documentation sur les besoins et la rétroaction des utilisateurs, intégrer la rétroaction dans une refonte des produits, améliorer la formation des utilisateurs et améliorer le site Web. </w:t>
            </w:r>
          </w:p>
          <w:p w14:paraId="2B1F5E6F" w14:textId="77777777" w:rsidR="00120E2D" w:rsidRPr="00477909" w:rsidRDefault="00120E2D" w:rsidP="00477909">
            <w:pPr>
              <w:rPr>
                <w:color w:val="4F81BD"/>
                <w:lang w:val="fr-FR"/>
              </w:rPr>
            </w:pPr>
            <w:r w:rsidRPr="00477909">
              <w:rPr>
                <w:color w:val="4F81BD"/>
                <w:lang w:val="fr-FR"/>
              </w:rPr>
              <w:t xml:space="preserve">Points forts : Avec un plan stratégique et une procédure d'engagement des utilisateurs, certains membres du personnel ont été formés pour interagir avec les </w:t>
            </w:r>
            <w:r w:rsidRPr="00477909">
              <w:rPr>
                <w:color w:val="4F81BD"/>
                <w:lang w:val="fr-FR"/>
              </w:rPr>
              <w:lastRenderedPageBreak/>
              <w:t>utilisateurs concernant les demandes de prévisions saisonnières et les questions climatologiques de base. De telles interactions se sont produites au cours des deux dernières années. DGM a entamé le processus d'élaboration du Cadre national pour les services climatologiques (CNSC). Le système de bulletins télévisés a été renouvelé récemment.</w:t>
            </w:r>
          </w:p>
          <w:p w14:paraId="53129F60" w14:textId="711FEC64" w:rsidR="003C0D9D" w:rsidRPr="00120E2D" w:rsidRDefault="00120E2D" w:rsidP="00477909">
            <w:pPr>
              <w:rPr>
                <w:lang w:val="fr-FR"/>
              </w:rPr>
            </w:pPr>
            <w:r w:rsidRPr="00477909">
              <w:rPr>
                <w:color w:val="4F81BD"/>
                <w:lang w:val="fr-FR"/>
              </w:rPr>
              <w:t>Faiblesses : DGM ne documente pas la rétroaction des utilisateurs d'information sur le climat, n'a pas de procédure officielle en place pour coproduire l'information sur le climat avec les utilisateurs et n'a pas signé de protocole d'entente avec certains secteurs. Le site Web communique des informations de base sur le climat aux utilisateurs. DGM n'a pas produit de produits sur mesure en réponse aux demandes des utilisateurs</w:t>
            </w:r>
            <w:r w:rsidR="00E84AE8">
              <w:rPr>
                <w:color w:val="4F81BD"/>
                <w:lang w:val="fr-FR"/>
              </w:rPr>
              <w:t xml:space="preserve"> dans certains secteurs prioritaires du GCFS</w:t>
            </w:r>
            <w:r w:rsidRPr="00477909">
              <w:rPr>
                <w:color w:val="4F81BD"/>
                <w:lang w:val="fr-FR"/>
              </w:rPr>
              <w:t>.</w:t>
            </w:r>
          </w:p>
        </w:tc>
      </w:tr>
    </w:tbl>
    <w:p w14:paraId="5F9F26B3" w14:textId="77777777" w:rsidR="005A40EB" w:rsidRPr="00E753AC" w:rsidRDefault="005A40EB" w:rsidP="006B7D9F">
      <w:pPr>
        <w:pStyle w:val="Heading4"/>
        <w:rPr>
          <w:lang w:val="en-US"/>
        </w:rPr>
      </w:pPr>
      <w:r w:rsidRPr="00E753AC">
        <w:rPr>
          <w:lang w:val="en-US"/>
        </w:rPr>
        <w:lastRenderedPageBreak/>
        <w:t>Pillar 5: Capacity Development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EA2C07" w14:paraId="2CDFBBA5" w14:textId="77777777" w:rsidTr="00477909">
        <w:tc>
          <w:tcPr>
            <w:tcW w:w="4253" w:type="dxa"/>
          </w:tcPr>
          <w:p w14:paraId="3439DDD3" w14:textId="77777777" w:rsidR="00120E2D" w:rsidRPr="00477909" w:rsidRDefault="00120E2D" w:rsidP="00477909">
            <w:pPr>
              <w:rPr>
                <w:lang w:val="en-US"/>
              </w:rPr>
            </w:pPr>
            <w:r w:rsidRPr="00477909">
              <w:rPr>
                <w:lang w:val="en-US"/>
              </w:rPr>
              <w:t>DGM does not fulfill the criteria for a Category 1 NMHS for Capacity Development. In order to satisfy the criteria, the NMHS would need to establish a formalized governance structure with a financial autonomy, expand participation in the national policy process, and strengthen human and technological capacity.</w:t>
            </w:r>
          </w:p>
          <w:p w14:paraId="2AFFAFBC" w14:textId="77777777" w:rsidR="00120E2D" w:rsidRPr="00477909" w:rsidRDefault="00120E2D" w:rsidP="00477909">
            <w:pPr>
              <w:rPr>
                <w:lang w:val="en-US"/>
              </w:rPr>
            </w:pPr>
            <w:r w:rsidRPr="00477909">
              <w:rPr>
                <w:lang w:val="en-US"/>
              </w:rPr>
              <w:t>Strengths: DGM participates in climate related policies and plans. Staff have basic training in essential meteorological services. It has some staff with a range of specializations including NWP. Staff have some access to software tools for weather and climate forecasting and there is some straining conducted for entry and mid-level meteorological technicians</w:t>
            </w:r>
          </w:p>
          <w:p w14:paraId="11A2406E" w14:textId="33AA624C" w:rsidR="003C0D9D" w:rsidRPr="00477909" w:rsidRDefault="00120E2D" w:rsidP="00477909">
            <w:pPr>
              <w:rPr>
                <w:lang w:val="en-US"/>
              </w:rPr>
            </w:pPr>
            <w:r w:rsidRPr="00477909">
              <w:rPr>
                <w:lang w:val="en-US"/>
              </w:rPr>
              <w:t>Weaknesses: The DGM has no formalized governance structure. Human, and technological capacities are limited. There are weaknesses in staff qualifications with more staff with MSc’s and PhDs required</w:t>
            </w:r>
            <w:r w:rsidR="00E84AE8">
              <w:rPr>
                <w:lang w:val="en-US"/>
              </w:rPr>
              <w:t>.</w:t>
            </w:r>
          </w:p>
        </w:tc>
        <w:tc>
          <w:tcPr>
            <w:tcW w:w="4961" w:type="dxa"/>
          </w:tcPr>
          <w:p w14:paraId="5E00DC00" w14:textId="20727BD2" w:rsidR="00120E2D" w:rsidRPr="00477909" w:rsidRDefault="00120E2D" w:rsidP="00477909">
            <w:pPr>
              <w:rPr>
                <w:color w:val="4F81BD"/>
                <w:lang w:val="fr-FR"/>
              </w:rPr>
            </w:pPr>
            <w:r w:rsidRPr="00477909">
              <w:rPr>
                <w:color w:val="4F81BD"/>
                <w:lang w:val="fr-FR"/>
              </w:rPr>
              <w:t>La DGM ne répond pas aux critères d'un SMHN de catégorie 1 pour le développement des capacités. Pour satisfaire à ces critères, le NMHS devrait mettre en place une structure de gouvernance officielle dotée d'une autonomie financière, élargir sa participation au processus d'élaboration des politiques nationales et renforcer ses capacités humaines et technologiques.</w:t>
            </w:r>
          </w:p>
          <w:p w14:paraId="6204DC77" w14:textId="77777777" w:rsidR="00120E2D" w:rsidRPr="00477909" w:rsidRDefault="00120E2D" w:rsidP="00477909">
            <w:pPr>
              <w:rPr>
                <w:color w:val="4F81BD"/>
                <w:lang w:val="fr-FR"/>
              </w:rPr>
            </w:pPr>
            <w:r w:rsidRPr="00477909">
              <w:rPr>
                <w:color w:val="4F81BD"/>
                <w:lang w:val="fr-FR"/>
              </w:rPr>
              <w:t>Points forts : DGM participe aux politiques et plans liés au climat. Le personnel a reçu une formation de base sur les services météorologiques essentiels. Il a du personnel avec une gamme de spécialisations, y compris NWP. Le personnel a un certain accès aux outils logiciels de prévision météorologique et climatique, et les techniciens en météorologie d'entrée et de niveau intermédiaire sont mis à rude épreuve.</w:t>
            </w:r>
          </w:p>
          <w:p w14:paraId="188E79B4" w14:textId="6A65EB97" w:rsidR="003C0D9D" w:rsidRPr="00477909" w:rsidRDefault="00120E2D" w:rsidP="00477909">
            <w:pPr>
              <w:rPr>
                <w:color w:val="4F81BD"/>
                <w:lang w:val="fr-FR"/>
              </w:rPr>
            </w:pPr>
            <w:r w:rsidRPr="00477909">
              <w:rPr>
                <w:color w:val="4F81BD"/>
                <w:lang w:val="fr-FR"/>
              </w:rPr>
              <w:t xml:space="preserve">Faiblesses : La DGM n'a pas de structure de gouvernance officielle. Les capacités humaines et technologiques sont limitées. Il y a des faiblesses dans les qualifications du personnel et il faut plus de personnel ayant une maîtrise et un doctorat.  </w:t>
            </w:r>
          </w:p>
        </w:tc>
      </w:tr>
    </w:tbl>
    <w:p w14:paraId="6A4C7DE2" w14:textId="3E06494A" w:rsidR="00B95BF0" w:rsidRPr="00524225" w:rsidRDefault="006B7D9F" w:rsidP="006B7D9F">
      <w:pPr>
        <w:pStyle w:val="Heading3"/>
      </w:pPr>
      <w:bookmarkStart w:id="155" w:name="_Toc20084867"/>
      <w:bookmarkStart w:id="156" w:name="_Toc20085540"/>
      <w:bookmarkStart w:id="157" w:name="_Toc20086215"/>
      <w:bookmarkStart w:id="158" w:name="_Toc20753651"/>
      <w:bookmarkStart w:id="159" w:name="_Toc26444497"/>
      <w:bookmarkEnd w:id="155"/>
      <w:bookmarkEnd w:id="156"/>
      <w:bookmarkEnd w:id="157"/>
      <w:r>
        <w:t>3.2.2</w:t>
      </w:r>
      <w:r>
        <w:tab/>
      </w:r>
      <w:r w:rsidR="00B95BF0" w:rsidRPr="00524225">
        <w:t>Assessment of existing climate services users and platforms</w:t>
      </w:r>
      <w:bookmarkEnd w:id="158"/>
      <w:bookmarkEnd w:id="159"/>
      <w:r w:rsidR="00B95BF0" w:rsidRPr="00524225">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EA2C07" w14:paraId="6F1D54E1" w14:textId="77777777" w:rsidTr="00477909">
        <w:tc>
          <w:tcPr>
            <w:tcW w:w="4253" w:type="dxa"/>
          </w:tcPr>
          <w:p w14:paraId="1AEE1692" w14:textId="48335432" w:rsidR="003C0D9D" w:rsidRPr="00477909" w:rsidRDefault="00120E2D" w:rsidP="00477909">
            <w:pPr>
              <w:rPr>
                <w:lang w:val="en-US"/>
              </w:rPr>
            </w:pPr>
            <w:r w:rsidRPr="00A74D12">
              <w:t xml:space="preserve">WMO has prioritized several sectors for the provision of climate services, including water, agriculture and fisheries for food security, health and disaster risk reduction. </w:t>
            </w:r>
          </w:p>
        </w:tc>
        <w:tc>
          <w:tcPr>
            <w:tcW w:w="4961" w:type="dxa"/>
          </w:tcPr>
          <w:p w14:paraId="3AE49B0F" w14:textId="69EEF2A6" w:rsidR="003C0D9D" w:rsidRPr="00120E2D" w:rsidRDefault="00120E2D" w:rsidP="00477909">
            <w:pPr>
              <w:rPr>
                <w:lang w:val="fr-FR"/>
              </w:rPr>
            </w:pPr>
            <w:r w:rsidRPr="00477909">
              <w:rPr>
                <w:color w:val="4F81BD"/>
                <w:lang w:val="fr-FR"/>
              </w:rPr>
              <w:t xml:space="preserve">L'OMM a donné la priorité à plusieurs secteurs pour la fourniture de </w:t>
            </w:r>
            <w:r w:rsidR="00342AB7" w:rsidRPr="00477909">
              <w:rPr>
                <w:color w:val="4F81BD"/>
                <w:lang w:val="fr-FR"/>
              </w:rPr>
              <w:t>services climatologiques</w:t>
            </w:r>
            <w:r w:rsidRPr="00477909">
              <w:rPr>
                <w:color w:val="4F81BD"/>
                <w:lang w:val="fr-FR"/>
              </w:rPr>
              <w:t>, notamment l'eau, l'agriculture et la pêche pour la sécurité alimentaire, la santé et la RRC</w:t>
            </w:r>
            <w:r w:rsidR="00E84AE8">
              <w:rPr>
                <w:color w:val="4F81BD"/>
                <w:lang w:val="fr-FR"/>
              </w:rPr>
              <w:t>.</w:t>
            </w:r>
          </w:p>
        </w:tc>
      </w:tr>
    </w:tbl>
    <w:p w14:paraId="6DDC4E7B" w14:textId="0D26CD83" w:rsidR="00B95BF0" w:rsidRPr="001827F6" w:rsidRDefault="00B95BF0" w:rsidP="006B7D9F">
      <w:pPr>
        <w:pStyle w:val="Heading4"/>
      </w:pPr>
      <w:r w:rsidRPr="001827F6">
        <w:t>Water resources management for potable water, domestic uses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EA2C07" w14:paraId="6AABD102" w14:textId="77777777" w:rsidTr="00477909">
        <w:tc>
          <w:tcPr>
            <w:tcW w:w="4253" w:type="dxa"/>
          </w:tcPr>
          <w:p w14:paraId="06D8919F" w14:textId="77777777" w:rsidR="00120E2D" w:rsidRPr="00477909" w:rsidRDefault="00120E2D" w:rsidP="00477909">
            <w:r w:rsidRPr="00A74D12">
              <w:t>The supply of drinking water covers about 52% of the total population in 2015 (82% in urban areas, 35% in rural areas.) Approximately 12% of the total population has access to health facilities in 2015 (18% in urban areas and 9% in urban areas)</w:t>
            </w:r>
            <w:r w:rsidRPr="00477909">
              <w:rPr>
                <w:rStyle w:val="FootnoteReference"/>
              </w:rPr>
              <w:footnoteReference w:id="208"/>
            </w:r>
            <w:r w:rsidRPr="00A74D12">
              <w:t xml:space="preserve">. Despite these numbers, Madagascar has significant potential in terms of water resources. </w:t>
            </w:r>
            <w:r w:rsidRPr="00A74D12">
              <w:lastRenderedPageBreak/>
              <w:t>Yet, these are under increasing pressure because of population growth, urbanization, and expansion of agriculture, deforestation, climate change. As a result, the following consequences are noted:</w:t>
            </w:r>
          </w:p>
          <w:p w14:paraId="3D57446C" w14:textId="77777777" w:rsidR="00120E2D" w:rsidRPr="00477909" w:rsidRDefault="00120E2D" w:rsidP="00EC7877">
            <w:pPr>
              <w:pStyle w:val="ListParagraph"/>
              <w:numPr>
                <w:ilvl w:val="0"/>
                <w:numId w:val="22"/>
              </w:numPr>
              <w:ind w:left="454" w:hanging="425"/>
            </w:pPr>
            <w:r w:rsidRPr="00477909">
              <w:t>the resource becomes scarce as groundwater resources are drying up;</w:t>
            </w:r>
          </w:p>
          <w:p w14:paraId="57E8BDE5" w14:textId="77777777" w:rsidR="00120E2D" w:rsidRPr="00477909" w:rsidRDefault="00120E2D" w:rsidP="00EC7877">
            <w:pPr>
              <w:pStyle w:val="ListParagraph"/>
              <w:numPr>
                <w:ilvl w:val="0"/>
                <w:numId w:val="22"/>
              </w:numPr>
              <w:ind w:left="454" w:hanging="425"/>
            </w:pPr>
            <w:r w:rsidRPr="00477909">
              <w:t>the quality of the resource deteriorates, which is accentuated by upstream pollution (often related to poor sanitation, the use of inputs or pesticides, etc.); and</w:t>
            </w:r>
          </w:p>
          <w:p w14:paraId="16C9F228" w14:textId="77777777" w:rsidR="00120E2D" w:rsidRPr="00477909" w:rsidRDefault="00120E2D" w:rsidP="00EC7877">
            <w:pPr>
              <w:pStyle w:val="ListParagraph"/>
              <w:numPr>
                <w:ilvl w:val="0"/>
                <w:numId w:val="22"/>
              </w:numPr>
              <w:ind w:left="454" w:hanging="425"/>
            </w:pPr>
            <w:r w:rsidRPr="00477909">
              <w:t>the use of the resource is confrontational: conflicts of use, mainly between irrigators and drinking water supply in rural areas.</w:t>
            </w:r>
          </w:p>
          <w:p w14:paraId="2A010CD9" w14:textId="04A54522" w:rsidR="003C0D9D" w:rsidRPr="00477909" w:rsidRDefault="00120E2D" w:rsidP="00477909">
            <w:pPr>
              <w:rPr>
                <w:lang w:val="en-US"/>
              </w:rPr>
            </w:pPr>
            <w:r w:rsidRPr="00A74D12">
              <w:t>As presented in Chapter 2, DGM has some capacity to monitor water resources, including: rainfall forecast, temperature, wind and humidity (for evapotranspiration). However, hydrological monitoring is weak and there is a limited understanding of water catchments dynamic to provide reliable information to integrated resource water management decision making process while including flood risk reduction in water management.</w:t>
            </w:r>
          </w:p>
        </w:tc>
        <w:tc>
          <w:tcPr>
            <w:tcW w:w="4961" w:type="dxa"/>
          </w:tcPr>
          <w:p w14:paraId="59D60A7F" w14:textId="068B0A3C" w:rsidR="00120E2D" w:rsidRPr="00477909" w:rsidRDefault="00120E2D" w:rsidP="00477909">
            <w:pPr>
              <w:rPr>
                <w:color w:val="4F81BD" w:themeColor="accent1"/>
                <w:lang w:val="fr-FR"/>
              </w:rPr>
            </w:pPr>
            <w:r w:rsidRPr="00477909">
              <w:rPr>
                <w:color w:val="4F81BD"/>
                <w:lang w:val="fr-FR"/>
              </w:rPr>
              <w:lastRenderedPageBreak/>
              <w:t xml:space="preserve">L'approvisionnement en eau potable couvre environ 52 % de la population totale en 2015 (82 % dans les zones urbaines, 35 % dans les zones rurales). Environ 12 % de la population totale </w:t>
            </w:r>
            <w:r w:rsidR="007623B3">
              <w:rPr>
                <w:color w:val="4F81BD" w:themeColor="accent1"/>
                <w:lang w:val="fr-FR"/>
              </w:rPr>
              <w:t>à</w:t>
            </w:r>
            <w:r w:rsidRPr="00477909">
              <w:rPr>
                <w:color w:val="4F81BD"/>
                <w:lang w:val="fr-FR"/>
              </w:rPr>
              <w:t xml:space="preserve"> accès aux installations sanitaires en 2015 (18 % dans les zones urbaines et 9 % dans les zones urbaines). Malgré ces chiffres, Madagascar dispose d'un potentiel important en termes de ressources en eau. </w:t>
            </w:r>
            <w:r w:rsidRPr="00477909">
              <w:rPr>
                <w:color w:val="4F81BD"/>
                <w:lang w:val="fr-FR"/>
              </w:rPr>
              <w:lastRenderedPageBreak/>
              <w:t xml:space="preserve">Pourtant, elles subissent des pressions croissantes en raison de la croissance démographique, de l'urbanisation, de l'expansion de l'agriculture, de la déforestation et du changement climatique. </w:t>
            </w:r>
            <w:r w:rsidRPr="00477909">
              <w:rPr>
                <w:color w:val="4F81BD" w:themeColor="accent1"/>
                <w:lang w:val="fr-FR"/>
              </w:rPr>
              <w:t>En conséquence, les conséquences suivantes sont notées :</w:t>
            </w:r>
          </w:p>
          <w:p w14:paraId="035D9417" w14:textId="583BD6B4" w:rsidR="00120E2D" w:rsidRPr="00477909" w:rsidRDefault="00120E2D" w:rsidP="00EC7877">
            <w:pPr>
              <w:pStyle w:val="ListParagraph"/>
              <w:numPr>
                <w:ilvl w:val="2"/>
                <w:numId w:val="92"/>
              </w:numPr>
              <w:ind w:left="463"/>
              <w:rPr>
                <w:color w:val="4F81BD"/>
                <w:lang w:val="fr-FR"/>
              </w:rPr>
            </w:pPr>
            <w:r w:rsidRPr="00477909">
              <w:rPr>
                <w:color w:val="4F81BD"/>
                <w:lang w:val="fr-FR"/>
              </w:rPr>
              <w:t>la ressource se raréfie à mesure que les ressources en eau souterraine s'assèchent ;</w:t>
            </w:r>
          </w:p>
          <w:p w14:paraId="3806FAB1" w14:textId="27B96BD0" w:rsidR="00120E2D" w:rsidRPr="00477909" w:rsidRDefault="00120E2D" w:rsidP="00EC7877">
            <w:pPr>
              <w:pStyle w:val="ListParagraph"/>
              <w:numPr>
                <w:ilvl w:val="2"/>
                <w:numId w:val="92"/>
              </w:numPr>
              <w:ind w:left="463"/>
              <w:rPr>
                <w:color w:val="4F81BD"/>
                <w:lang w:val="fr-FR"/>
              </w:rPr>
            </w:pPr>
            <w:r w:rsidRPr="00477909">
              <w:rPr>
                <w:color w:val="4F81BD"/>
                <w:lang w:val="fr-FR"/>
              </w:rPr>
              <w:t>la qualité de la ressource se détériore, ce qui est accentué par la pollution en amont (souvent liée à un mauvais assainissement, à l'utilisation d'intrants ou de pesticides, etc.</w:t>
            </w:r>
          </w:p>
          <w:p w14:paraId="7ECC24F3" w14:textId="77DA821B" w:rsidR="00120E2D" w:rsidRPr="00477909" w:rsidRDefault="00120E2D" w:rsidP="00EC7877">
            <w:pPr>
              <w:pStyle w:val="ListParagraph"/>
              <w:numPr>
                <w:ilvl w:val="2"/>
                <w:numId w:val="92"/>
              </w:numPr>
              <w:ind w:left="463"/>
              <w:rPr>
                <w:color w:val="4F81BD"/>
                <w:lang w:val="fr-FR"/>
              </w:rPr>
            </w:pPr>
            <w:r w:rsidRPr="00477909">
              <w:rPr>
                <w:color w:val="4F81BD"/>
                <w:lang w:val="fr-FR"/>
              </w:rPr>
              <w:t>l'utilisation de la ressource est conflictuelle : conflits d'usage, principalement entre les irrigants et l'approvisionnement en eau potable dans les zones rurales.</w:t>
            </w:r>
          </w:p>
          <w:p w14:paraId="0556B6B4" w14:textId="357D9642" w:rsidR="003C0D9D" w:rsidRPr="00120E2D" w:rsidRDefault="00120E2D" w:rsidP="00477909">
            <w:pPr>
              <w:rPr>
                <w:lang w:val="fr-FR"/>
              </w:rPr>
            </w:pPr>
            <w:r w:rsidRPr="00477909">
              <w:rPr>
                <w:color w:val="4F81BD"/>
                <w:lang w:val="fr-FR"/>
              </w:rPr>
              <w:t>Comme nous l'avons présenté au chapitre 2, DGM dispose d'une certaine capacité de surveillance des ressources en eau, y compris la prévision des précipitations, la température, le vent et l'humidité (pour l'évapotranspiration). Cependant, la surveillance hydrologique est faible et les connaissances sur la dynamique des bassins versants sont limitées pour fournir des informations fiables au processus décisionnel de gestion intégrée des ressources en eau tout en incluant la réduction des risques d'inondation dans la gestion des eaux.</w:t>
            </w:r>
          </w:p>
        </w:tc>
      </w:tr>
    </w:tbl>
    <w:p w14:paraId="3F94CF17" w14:textId="057FBEF8" w:rsidR="00B95BF0" w:rsidRPr="001827F6" w:rsidRDefault="00B95BF0" w:rsidP="006B7D9F">
      <w:pPr>
        <w:pStyle w:val="Heading4"/>
      </w:pPr>
      <w:r w:rsidRPr="001827F6">
        <w:lastRenderedPageBreak/>
        <w:t>Agriculture and fishe</w:t>
      </w:r>
      <w:r w:rsidR="0047184B">
        <w:t>ries</w:t>
      </w:r>
      <w:r w:rsidRPr="001827F6">
        <w:t xml:space="preserve"> for food security</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961"/>
      </w:tblGrid>
      <w:tr w:rsidR="003C0D9D" w:rsidRPr="006B7D9F" w14:paraId="7FB90CD8" w14:textId="77777777" w:rsidTr="00477909">
        <w:tc>
          <w:tcPr>
            <w:tcW w:w="4253" w:type="dxa"/>
          </w:tcPr>
          <w:p w14:paraId="3E174C31" w14:textId="71C58DE7" w:rsidR="00120E2D" w:rsidRPr="00477909" w:rsidRDefault="00120E2D" w:rsidP="00477909">
            <w:bookmarkStart w:id="160" w:name="_Hlk20748264"/>
            <w:r w:rsidRPr="00A74D12">
              <w:t>Nearly 32% of Malagasy people are undernouri</w:t>
            </w:r>
            <w:r w:rsidR="00A567E5" w:rsidRPr="00A74D12">
              <w:t xml:space="preserve">shed over the period 2010-2012, </w:t>
            </w:r>
            <w:r w:rsidRPr="00A74D12">
              <w:t>particularly in the south with 47% of children under 5 suffering from chronic malnutrition</w:t>
            </w:r>
            <w:r w:rsidR="00A567E5" w:rsidRPr="00477909">
              <w:rPr>
                <w:rStyle w:val="FootnoteReference"/>
              </w:rPr>
              <w:footnoteReference w:id="209"/>
            </w:r>
            <w:r w:rsidRPr="00A74D12">
              <w:t>.</w:t>
            </w:r>
          </w:p>
          <w:bookmarkEnd w:id="160"/>
          <w:p w14:paraId="1ED2D8A8" w14:textId="77777777" w:rsidR="00120E2D" w:rsidRPr="00477909" w:rsidRDefault="00120E2D" w:rsidP="00477909">
            <w:pPr>
              <w:rPr>
                <w:color w:val="000000"/>
              </w:rPr>
            </w:pPr>
            <w:r w:rsidRPr="00A74D12">
              <w:t>With the support of DGM weather information, the DAPV (direction de l’agriculture en appui à la production végétale, attached to MAEP) is providing farmers with crops calendars for the rainy season for each type of culture and for each region. These calendars are sent to the regional direction of agriculture in charge of informing farmers. However, there is a lack of downscaled forecasts and climate data at district level to provide accurate information to farmers, in support to decision-making processes. Morever, regarding drought threat monitoring, there is no reliable monitoring on the 3 main rivers catchments in the Great South for water resource availability.</w:t>
            </w:r>
            <w:r w:rsidRPr="00477909">
              <w:rPr>
                <w:rStyle w:val="FootnoteReference"/>
              </w:rPr>
              <w:footnoteReference w:id="210"/>
            </w:r>
          </w:p>
          <w:p w14:paraId="6B999271" w14:textId="14B8B6E3" w:rsidR="003C0D9D" w:rsidRDefault="00120E2D" w:rsidP="00477909">
            <w:pPr>
              <w:rPr>
                <w:i/>
              </w:rPr>
            </w:pPr>
            <w:bookmarkStart w:id="161" w:name="_Hlk20748284"/>
            <w:r w:rsidRPr="00A74D12">
              <w:t>F</w:t>
            </w:r>
            <w:r w:rsidR="005D271A">
              <w:t xml:space="preserve">isheries </w:t>
            </w:r>
            <w:r w:rsidRPr="00A74D12">
              <w:t xml:space="preserve">and aquaculture, still underdeveloped and mainly for local consumption, are </w:t>
            </w:r>
            <w:r w:rsidRPr="00A74D12">
              <w:lastRenderedPageBreak/>
              <w:t>experiencing strong growth and are the second largest export earnings of the primary sector, especially shrimps, tuna, lobster and crab</w:t>
            </w:r>
            <w:r w:rsidR="00A567E5" w:rsidRPr="00477909">
              <w:rPr>
                <w:rStyle w:val="FootnoteReference"/>
              </w:rPr>
              <w:footnoteReference w:id="211"/>
            </w:r>
            <w:r w:rsidRPr="00A74D12">
              <w:t xml:space="preserve">. </w:t>
            </w:r>
            <w:bookmarkEnd w:id="161"/>
            <w:r w:rsidRPr="00A74D12">
              <w:t>DGM delivers meteo data to fishermen on: wind, size and direction of waves, and swell/storm surge. Cyclones and tropical storms are the main hazards affecting the fishery sector and resulting in destruction of equipment and infrastructure, loss of boats but also loss of lives, in particular for small-scale fishermen. As for farming, there is a lack of downscaled data</w:t>
            </w:r>
            <w:r w:rsidR="005D271A">
              <w:t>, which would</w:t>
            </w:r>
            <w:r w:rsidRPr="00A74D12">
              <w:t xml:space="preserve"> be very useful for fishermen who </w:t>
            </w:r>
            <w:r w:rsidR="005D271A">
              <w:t>fish locally</w:t>
            </w:r>
            <w:r w:rsidRPr="00A74D12">
              <w:t>. According to fishery department, it is critical to focus on the small-scale fishermen alert system, because large industry and private sector have their own information system. Several projects currently work with small-scale fishermen to disseminate weather information and train on responses and should, therefo</w:t>
            </w:r>
            <w:r w:rsidR="007623B3">
              <w:t>re</w:t>
            </w:r>
            <w:r w:rsidRPr="00A74D12">
              <w:t>, be scaled up.</w:t>
            </w:r>
            <w:r w:rsidRPr="00A74D12">
              <w:rPr>
                <w:i/>
              </w:rPr>
              <w:t xml:space="preserve"> </w:t>
            </w:r>
            <w:r w:rsidRPr="00477909">
              <w:rPr>
                <w:rStyle w:val="FootnoteReference"/>
                <w:i/>
              </w:rPr>
              <w:footnoteReference w:id="212"/>
            </w:r>
          </w:p>
          <w:p w14:paraId="2D8F49D0" w14:textId="77777777" w:rsidR="003141BF" w:rsidRDefault="003141BF" w:rsidP="00477909">
            <w:pPr>
              <w:rPr>
                <w:lang w:val="en-US"/>
              </w:rPr>
            </w:pPr>
          </w:p>
          <w:p w14:paraId="6D0F7352" w14:textId="77777777" w:rsidR="003141BF" w:rsidRPr="00D7040E" w:rsidRDefault="003141BF" w:rsidP="003141BF">
            <w:pPr>
              <w:pStyle w:val="Caption"/>
              <w:rPr>
                <w:lang w:val="fr-FR"/>
              </w:rPr>
            </w:pPr>
            <w:r>
              <w:rPr>
                <w:noProof/>
                <w:lang w:val="fr-FR"/>
              </w:rPr>
              <w:drawing>
                <wp:inline distT="0" distB="0" distL="0" distR="0" wp14:anchorId="0957DC93" wp14:editId="0AB5A8E8">
                  <wp:extent cx="1132268" cy="1507067"/>
                  <wp:effectExtent l="0" t="0" r="10795" b="0"/>
                  <wp:docPr id="2" name="Image 2" descr="Macintosh HD:Users:kairos:Desktop:UNADJUSTEDNONRAW_thumb_4c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iros:Desktop:UNADJUSTEDNONRAW_thumb_4ce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32449" cy="1507307"/>
                          </a:xfrm>
                          <a:prstGeom prst="rect">
                            <a:avLst/>
                          </a:prstGeom>
                          <a:noFill/>
                          <a:ln>
                            <a:noFill/>
                          </a:ln>
                        </pic:spPr>
                      </pic:pic>
                    </a:graphicData>
                  </a:graphic>
                </wp:inline>
              </w:drawing>
            </w:r>
            <w:r w:rsidRPr="00D7040E">
              <w:rPr>
                <w:lang w:val="fr-FR"/>
              </w:rPr>
              <w:t xml:space="preserve"> </w:t>
            </w:r>
            <w:r w:rsidRPr="00562BD3">
              <w:rPr>
                <w:noProof/>
                <w:color w:val="4F81BD"/>
                <w:lang w:val="fr-FR"/>
              </w:rPr>
              <w:drawing>
                <wp:inline distT="0" distB="0" distL="0" distR="0" wp14:anchorId="761D73EA" wp14:editId="62F4DB95">
                  <wp:extent cx="1137204" cy="1515390"/>
                  <wp:effectExtent l="0" t="0" r="6350" b="8890"/>
                  <wp:docPr id="8" name="Image 8" descr="Macintosh HD:Users:kairos:Desktop:UNADJUSTEDNONRAW_thumb_4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iros:Desktop:UNADJUSTEDNONRAW_thumb_4ce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37612" cy="1515934"/>
                          </a:xfrm>
                          <a:prstGeom prst="rect">
                            <a:avLst/>
                          </a:prstGeom>
                          <a:noFill/>
                          <a:ln>
                            <a:noFill/>
                          </a:ln>
                        </pic:spPr>
                      </pic:pic>
                    </a:graphicData>
                  </a:graphic>
                </wp:inline>
              </w:drawing>
            </w:r>
          </w:p>
          <w:p w14:paraId="75A89FB8" w14:textId="04C80AED" w:rsidR="003141BF" w:rsidRPr="00D7040E" w:rsidRDefault="003141BF" w:rsidP="003141BF">
            <w:pPr>
              <w:rPr>
                <w:lang w:val="fr-FR"/>
              </w:rPr>
            </w:pPr>
            <w:r w:rsidRPr="00D7040E">
              <w:rPr>
                <w:lang w:val="fr-FR"/>
              </w:rPr>
              <w:t xml:space="preserve">Figure </w:t>
            </w:r>
            <w:r w:rsidRPr="00D7040E">
              <w:rPr>
                <w:rFonts w:eastAsia="Century Gothic" w:cs="Century Gothic"/>
                <w:lang w:val="fr-FR"/>
              </w:rPr>
              <w:t>46</w:t>
            </w:r>
            <w:r w:rsidRPr="00D7040E">
              <w:rPr>
                <w:lang w:val="fr-FR"/>
              </w:rPr>
              <w:t xml:space="preserve"> Exemple de calendrier cultural pour l’arachide dans les regions concernées / Example for peanuts calendar for concerned regions</w:t>
            </w:r>
          </w:p>
        </w:tc>
        <w:tc>
          <w:tcPr>
            <w:tcW w:w="4961" w:type="dxa"/>
          </w:tcPr>
          <w:p w14:paraId="07FC3C52" w14:textId="50FA9580" w:rsidR="00120E2D" w:rsidRPr="00477909" w:rsidRDefault="00120E2D" w:rsidP="00477909">
            <w:pPr>
              <w:rPr>
                <w:color w:val="4F81BD"/>
                <w:lang w:val="fr-FR"/>
              </w:rPr>
            </w:pPr>
            <w:r w:rsidRPr="00477909">
              <w:rPr>
                <w:color w:val="4F81BD"/>
                <w:lang w:val="fr-FR"/>
              </w:rPr>
              <w:lastRenderedPageBreak/>
              <w:t>Près de 32 % des Malgaches sont sous-ali</w:t>
            </w:r>
            <w:r w:rsidR="00A567E5" w:rsidRPr="00477909">
              <w:rPr>
                <w:color w:val="4F81BD"/>
                <w:lang w:val="fr-FR"/>
              </w:rPr>
              <w:t>mentés sur la période 2010-2012</w:t>
            </w:r>
            <w:r w:rsidRPr="00477909">
              <w:rPr>
                <w:color w:val="4F81BD"/>
                <w:lang w:val="fr-FR"/>
              </w:rPr>
              <w:t>, en particulier dans le sud avec 47 % des enfants de moins de 5 ans souf</w:t>
            </w:r>
            <w:r w:rsidR="00A567E5" w:rsidRPr="00477909">
              <w:rPr>
                <w:color w:val="4F81BD"/>
                <w:lang w:val="fr-FR"/>
              </w:rPr>
              <w:t>frant de malnutrition chronique</w:t>
            </w:r>
            <w:r w:rsidRPr="00477909">
              <w:rPr>
                <w:color w:val="4F81BD"/>
                <w:lang w:val="fr-FR"/>
              </w:rPr>
              <w:t>.</w:t>
            </w:r>
          </w:p>
          <w:p w14:paraId="72A2CE48" w14:textId="77777777" w:rsidR="00120E2D" w:rsidRPr="00477909" w:rsidRDefault="00120E2D" w:rsidP="00477909">
            <w:pPr>
              <w:rPr>
                <w:color w:val="4F81BD"/>
                <w:lang w:val="fr-FR"/>
              </w:rPr>
            </w:pPr>
            <w:r w:rsidRPr="00477909">
              <w:rPr>
                <w:color w:val="4F81BD"/>
                <w:lang w:val="fr-FR"/>
              </w:rPr>
              <w:t xml:space="preserve">Avec l'appui de la DGM météo, la DAPV (direction de l'agriculture en appui à la production végétale, rattachée au MAEP) fournit aux agriculteurs des calendriers de cultures pour la saison des pluies pour chaque type de culture et pour chaque région. Ces calendriers sont envoyés à la direction régionale de l'agriculture chargée d'informer les agriculteurs. Cependant, il y a un manque de prévisions à plus petite échelle et de données climatiques au niveau des districts pour fournir des informations précises aux agriculteurs, à l'appui des processus décisionnels. De plus, en ce qui concerne la surveillance des menaces de sécheresse, il n'y a pas de surveillance fiable de la disponibilité des ressources en eau sur les 3 principaux bassins versants des rivières du Grand Sud. </w:t>
            </w:r>
          </w:p>
          <w:p w14:paraId="441BCC78" w14:textId="77777777" w:rsidR="003C0D9D" w:rsidRDefault="00120E2D" w:rsidP="00477909">
            <w:pPr>
              <w:rPr>
                <w:color w:val="4F81BD"/>
                <w:lang w:val="fr-FR"/>
              </w:rPr>
            </w:pPr>
            <w:r w:rsidRPr="00477909">
              <w:rPr>
                <w:color w:val="4F81BD"/>
                <w:lang w:val="fr-FR"/>
              </w:rPr>
              <w:t xml:space="preserve">La pêche et l'aquaculture, encore sous-développées et principalement destinées à la consommation locale, connaissent une forte croissance et sont les deuxièmes </w:t>
            </w:r>
            <w:r w:rsidRPr="00477909">
              <w:rPr>
                <w:color w:val="4F81BD"/>
                <w:lang w:val="fr-FR"/>
              </w:rPr>
              <w:lastRenderedPageBreak/>
              <w:t xml:space="preserve">recettes d'exportation du secteur primaire, notamment les crevettes, </w:t>
            </w:r>
            <w:r w:rsidR="00A567E5" w:rsidRPr="00477909">
              <w:rPr>
                <w:color w:val="4F81BD"/>
                <w:lang w:val="fr-FR"/>
              </w:rPr>
              <w:t>le thon, le homard et le crabe</w:t>
            </w:r>
            <w:r w:rsidRPr="00477909">
              <w:rPr>
                <w:color w:val="4F81BD"/>
                <w:lang w:val="fr-FR"/>
              </w:rPr>
              <w:t xml:space="preserve">. </w:t>
            </w:r>
            <w:r w:rsidR="00A567E5" w:rsidRPr="00477909">
              <w:rPr>
                <w:color w:val="4F81BD"/>
                <w:lang w:val="fr-FR"/>
              </w:rPr>
              <w:t xml:space="preserve">La </w:t>
            </w:r>
            <w:r w:rsidRPr="00477909">
              <w:rPr>
                <w:color w:val="4F81BD"/>
                <w:lang w:val="fr-FR"/>
              </w:rPr>
              <w:t xml:space="preserve">DGM fournit des données météo aux pêcheurs sur : le vent, la taille et la direction des vagues, la houle et les ondes de tempête. Les cyclones et les tempêtes tropicales sont les principaux dangers qui affectent le secteur de la pêche et entraînent la destruction d'équipements et d'infrastructures, la perte de bateaux mais aussi la perte de vies humaines, en particulier pour les petits pêcheurs. En ce qui concerne l'agriculture, il y a un manque de données à échelle réduite pour être très utiles aux pêcheurs qui pratiquent la pêche locale. Selon le ministère des Pêches, il est essentiel de se concentrer sur le système d'alerte des petits pêcheurs, car les grandes industries et le secteur privé ont leur propre système d'information. Plusieurs projets collaborent actuellement avec des pêcheurs artisanaux pour diffuser des informations météorologiques et former aux mesures d'intervention et devraient donc être intensifiés.  </w:t>
            </w:r>
          </w:p>
          <w:p w14:paraId="3D8EB34A" w14:textId="77777777" w:rsidR="003141BF" w:rsidRDefault="003141BF" w:rsidP="00477909">
            <w:pPr>
              <w:rPr>
                <w:color w:val="4F81BD"/>
                <w:lang w:val="fr-FR"/>
              </w:rPr>
            </w:pPr>
          </w:p>
          <w:p w14:paraId="3A61E043" w14:textId="77777777" w:rsidR="003141BF" w:rsidRDefault="003141BF" w:rsidP="00477909">
            <w:pPr>
              <w:rPr>
                <w:color w:val="4F81BD"/>
                <w:lang w:val="fr-FR"/>
              </w:rPr>
            </w:pPr>
          </w:p>
          <w:p w14:paraId="10E5B0DA" w14:textId="77777777" w:rsidR="003141BF" w:rsidRDefault="003141BF" w:rsidP="00477909">
            <w:pPr>
              <w:rPr>
                <w:color w:val="4F81BD"/>
                <w:lang w:val="fr-FR"/>
              </w:rPr>
            </w:pPr>
          </w:p>
          <w:p w14:paraId="61045EE3" w14:textId="56BE5C75" w:rsidR="003141BF" w:rsidRPr="00477909" w:rsidRDefault="003141BF" w:rsidP="00477909">
            <w:pPr>
              <w:rPr>
                <w:color w:val="4F81BD"/>
                <w:lang w:val="fr-FR"/>
              </w:rPr>
            </w:pPr>
            <w:r>
              <w:rPr>
                <w:noProof/>
                <w:color w:val="4F81BD"/>
                <w:lang w:val="fr-FR"/>
              </w:rPr>
              <w:drawing>
                <wp:inline distT="0" distB="0" distL="0" distR="0" wp14:anchorId="5FEDD65C" wp14:editId="424569CE">
                  <wp:extent cx="3005455" cy="990600"/>
                  <wp:effectExtent l="0" t="0" r="0" b="0"/>
                  <wp:docPr id="9" name="Image 9" descr="Macintosh HD:Users:kairos:Desktop:Capture d’écran 2019-11-09 à 10.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iros:Desktop:Capture d’écran 2019-11-09 à 10.19.44.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05455" cy="990600"/>
                          </a:xfrm>
                          <a:prstGeom prst="rect">
                            <a:avLst/>
                          </a:prstGeom>
                          <a:noFill/>
                          <a:ln>
                            <a:noFill/>
                          </a:ln>
                        </pic:spPr>
                      </pic:pic>
                    </a:graphicData>
                  </a:graphic>
                </wp:inline>
              </w:drawing>
            </w:r>
          </w:p>
        </w:tc>
      </w:tr>
    </w:tbl>
    <w:p w14:paraId="10E35B94" w14:textId="77777777" w:rsidR="00B95BF0" w:rsidRPr="001827F6" w:rsidRDefault="00B95BF0" w:rsidP="006B7D9F">
      <w:pPr>
        <w:pStyle w:val="Heading4"/>
      </w:pPr>
      <w:r w:rsidRPr="001827F6">
        <w:lastRenderedPageBreak/>
        <w:t>Health</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8D598F" w:rsidRPr="00EA2C07" w14:paraId="5E816548" w14:textId="77777777" w:rsidTr="00477909">
        <w:tc>
          <w:tcPr>
            <w:tcW w:w="4395" w:type="dxa"/>
          </w:tcPr>
          <w:p w14:paraId="1635A90B" w14:textId="77777777" w:rsidR="00120E2D" w:rsidRPr="00477909" w:rsidRDefault="00120E2D" w:rsidP="00477909">
            <w:r w:rsidRPr="00A74D12">
              <w:t>Climate conditions affect health in various ways, including:</w:t>
            </w:r>
          </w:p>
          <w:p w14:paraId="23A2CCDC" w14:textId="77777777" w:rsidR="00120E2D" w:rsidRPr="00477909" w:rsidRDefault="00120E2D" w:rsidP="00EC7877">
            <w:pPr>
              <w:pStyle w:val="ListParagraph"/>
              <w:numPr>
                <w:ilvl w:val="0"/>
                <w:numId w:val="23"/>
              </w:numPr>
              <w:ind w:left="459" w:hanging="425"/>
            </w:pPr>
            <w:r w:rsidRPr="00477909">
              <w:t>heat wave: weakening of the most fragile population (elderly, children, people affected by respiratory diseases, dehydration, ...)</w:t>
            </w:r>
          </w:p>
          <w:p w14:paraId="3799E0CD" w14:textId="77777777" w:rsidR="00120E2D" w:rsidRPr="00477909" w:rsidRDefault="00120E2D" w:rsidP="00EC7877">
            <w:pPr>
              <w:pStyle w:val="ListParagraph"/>
              <w:numPr>
                <w:ilvl w:val="0"/>
                <w:numId w:val="23"/>
              </w:numPr>
              <w:ind w:left="459" w:hanging="425"/>
            </w:pPr>
            <w:r w:rsidRPr="00477909">
              <w:t>peak of air pollution due to high heat in urban areas: respiratory diseases</w:t>
            </w:r>
          </w:p>
          <w:p w14:paraId="2551D9E3" w14:textId="25E3FE55" w:rsidR="00120E2D" w:rsidRPr="00477909" w:rsidRDefault="00120E2D" w:rsidP="00EC7877">
            <w:pPr>
              <w:pStyle w:val="ListParagraph"/>
              <w:numPr>
                <w:ilvl w:val="0"/>
                <w:numId w:val="23"/>
              </w:numPr>
              <w:ind w:left="459" w:hanging="425"/>
            </w:pPr>
            <w:r w:rsidRPr="00477909">
              <w:t>cyclones, floods and droughts that disrupt or create a break in access to vital needs (water, food) endangering the health or even the life of population with the appearance of vector-borne diseases (malaria, ...) and waterborne diseases (</w:t>
            </w:r>
            <w:r w:rsidRPr="00120E2D">
              <w:t>diarrh</w:t>
            </w:r>
            <w:r w:rsidR="007623B3">
              <w:t>o</w:t>
            </w:r>
            <w:r w:rsidRPr="00120E2D">
              <w:t>ea</w:t>
            </w:r>
            <w:r w:rsidRPr="00477909">
              <w:t xml:space="preserve">, cholera ...). </w:t>
            </w:r>
          </w:p>
          <w:p w14:paraId="6E41317B" w14:textId="3E613A7E" w:rsidR="008D598F" w:rsidRPr="00477909" w:rsidRDefault="00120E2D" w:rsidP="00477909">
            <w:pPr>
              <w:rPr>
                <w:lang w:val="en-US"/>
              </w:rPr>
            </w:pPr>
            <w:r w:rsidRPr="00A74D12">
              <w:t xml:space="preserve">The Directorate-General for Health has a budget dedicated to crisis management and a contingency plan in the event of a cyclone to manage health emergencies during the crisis and its post-crisis </w:t>
            </w:r>
            <w:r w:rsidRPr="00A74D12">
              <w:lastRenderedPageBreak/>
              <w:t>consequences (often water-related diseases related to break of the water &amp; sanitation services).</w:t>
            </w:r>
          </w:p>
        </w:tc>
        <w:tc>
          <w:tcPr>
            <w:tcW w:w="4961" w:type="dxa"/>
          </w:tcPr>
          <w:p w14:paraId="35428430" w14:textId="77777777" w:rsidR="00120E2D" w:rsidRPr="00477909" w:rsidRDefault="00120E2D" w:rsidP="00477909">
            <w:pPr>
              <w:rPr>
                <w:color w:val="4F81BD"/>
                <w:lang w:val="fr-FR"/>
              </w:rPr>
            </w:pPr>
            <w:r w:rsidRPr="00477909">
              <w:rPr>
                <w:color w:val="4F81BD"/>
                <w:lang w:val="fr-FR"/>
              </w:rPr>
              <w:lastRenderedPageBreak/>
              <w:t>Les conditions climatiques affectent la santé de diverses manières, notamment :</w:t>
            </w:r>
          </w:p>
          <w:p w14:paraId="53D5FE14" w14:textId="346A42C8" w:rsidR="00120E2D" w:rsidRPr="00477909" w:rsidRDefault="00120E2D" w:rsidP="00EC7877">
            <w:pPr>
              <w:pStyle w:val="ListParagraph"/>
              <w:numPr>
                <w:ilvl w:val="2"/>
                <w:numId w:val="93"/>
              </w:numPr>
              <w:ind w:left="470"/>
              <w:rPr>
                <w:color w:val="4F81BD"/>
                <w:lang w:val="fr-FR"/>
              </w:rPr>
            </w:pPr>
            <w:r w:rsidRPr="00477909">
              <w:rPr>
                <w:color w:val="4F81BD"/>
                <w:lang w:val="fr-FR"/>
              </w:rPr>
              <w:t>canicule : affaiblissement des populations les plus fragiles (personnes âgées, enfants, personnes atteintes de maladies respiratoires, déshydratation, ....)</w:t>
            </w:r>
          </w:p>
          <w:p w14:paraId="53811A88" w14:textId="666BCC4E" w:rsidR="00120E2D" w:rsidRPr="00477909" w:rsidRDefault="00120E2D" w:rsidP="00EC7877">
            <w:pPr>
              <w:pStyle w:val="ListParagraph"/>
              <w:numPr>
                <w:ilvl w:val="2"/>
                <w:numId w:val="93"/>
              </w:numPr>
              <w:ind w:left="470"/>
              <w:rPr>
                <w:color w:val="4F81BD"/>
                <w:lang w:val="fr-FR"/>
              </w:rPr>
            </w:pPr>
            <w:r w:rsidRPr="00477909">
              <w:rPr>
                <w:color w:val="4F81BD"/>
                <w:lang w:val="fr-FR"/>
              </w:rPr>
              <w:t>pic de pollution de l'air dû à la chaleur élevée dans les zones urbaines : maladies respiratoires</w:t>
            </w:r>
          </w:p>
          <w:p w14:paraId="1AE3C85F" w14:textId="6099579D" w:rsidR="00120E2D" w:rsidRPr="00477909" w:rsidRDefault="00120E2D" w:rsidP="00EC7877">
            <w:pPr>
              <w:pStyle w:val="ListParagraph"/>
              <w:numPr>
                <w:ilvl w:val="2"/>
                <w:numId w:val="93"/>
              </w:numPr>
              <w:ind w:left="470"/>
              <w:rPr>
                <w:color w:val="4F81BD"/>
                <w:lang w:val="fr-FR"/>
              </w:rPr>
            </w:pPr>
            <w:r w:rsidRPr="00477909">
              <w:rPr>
                <w:color w:val="4F81BD"/>
                <w:lang w:val="fr-FR"/>
              </w:rPr>
              <w:t xml:space="preserve">les cyclones, inondations et sécheresses qui perturbent ou interrompent l'accès aux besoins vitaux (eau, nourriture) mettant en danger la santé voire la vie des populations avec l'apparition de maladies à transmission vectorielle (paludisme, ....) et hydrique (diarrhée, choléra...). </w:t>
            </w:r>
          </w:p>
          <w:p w14:paraId="5614294D" w14:textId="2F8AACBE" w:rsidR="008D598F" w:rsidRPr="00477909" w:rsidRDefault="00120E2D" w:rsidP="00477909">
            <w:pPr>
              <w:rPr>
                <w:color w:val="4F81BD"/>
                <w:lang w:val="fr-FR"/>
              </w:rPr>
            </w:pPr>
            <w:r w:rsidRPr="00477909">
              <w:rPr>
                <w:color w:val="4F81BD"/>
                <w:lang w:val="fr-FR"/>
              </w:rPr>
              <w:t xml:space="preserve">La direction générale de la santé dispose d'un budget consacré à la gestion des crises et d'un plan d'urgence en cas de cyclone pour gérer les urgences sanitaires pendant </w:t>
            </w:r>
            <w:r w:rsidRPr="00477909">
              <w:rPr>
                <w:color w:val="4F81BD"/>
                <w:lang w:val="fr-FR"/>
              </w:rPr>
              <w:lastRenderedPageBreak/>
              <w:t>la crise et ses conséquences après la crise (souvent des maladies liées à l'eau liées à la rupture des services d'eau et d'assainissement).</w:t>
            </w:r>
          </w:p>
        </w:tc>
      </w:tr>
    </w:tbl>
    <w:p w14:paraId="4EBFBE57" w14:textId="77777777" w:rsidR="00B95BF0" w:rsidRPr="001827F6" w:rsidRDefault="00B95BF0" w:rsidP="006B7D9F">
      <w:pPr>
        <w:pStyle w:val="Heading4"/>
      </w:pPr>
      <w:r w:rsidRPr="001827F6">
        <w:lastRenderedPageBreak/>
        <w:t>Disaster risk reduction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A2C07" w14:paraId="429B001A" w14:textId="77777777" w:rsidTr="00477909">
        <w:tc>
          <w:tcPr>
            <w:tcW w:w="4520" w:type="dxa"/>
          </w:tcPr>
          <w:p w14:paraId="160DB725" w14:textId="77777777" w:rsidR="00120E2D" w:rsidRPr="00477909" w:rsidRDefault="00120E2D" w:rsidP="00477909">
            <w:r w:rsidRPr="00A74D12">
              <w:t xml:space="preserve">According to experience and observation, the most important direct losses that Madagascar experienced from disaster events are those that occur after cyclones. </w:t>
            </w:r>
          </w:p>
          <w:p w14:paraId="2737C575" w14:textId="0C554C84" w:rsidR="00120E2D" w:rsidRPr="00477909" w:rsidRDefault="00120E2D" w:rsidP="00477909">
            <w:r w:rsidRPr="00A74D12">
              <w:t>Cyclone and storm surge alert: There is a contingency plan for Cyclone and tropical storm. DGM send a message to direction of ministries and the communication is broadcasted at TV and radio but most remote people don’t have access. Small-scale fishermen have a very limited access to climate information and alerts because they do not listen to national TV and radio (which are currently the main channel used to disseminate information) as often there is no electricity in the households. They are also located in remote areas with limited telecom options.</w:t>
            </w:r>
            <w:r w:rsidR="00E84AE8">
              <w:t xml:space="preserve"> This issue is however being addressed in the South of the country, where project PrAdA improve acces to meteorological information to small fishermen.</w:t>
            </w:r>
            <w:r w:rsidRPr="00A74D12">
              <w:t xml:space="preserve"> </w:t>
            </w:r>
          </w:p>
          <w:p w14:paraId="219EEA21" w14:textId="77777777" w:rsidR="00120E2D" w:rsidRPr="00477909" w:rsidRDefault="00120E2D" w:rsidP="00477909">
            <w:r w:rsidRPr="00A74D12">
              <w:t>Flood risk reduction: APIPA (</w:t>
            </w:r>
            <w:r w:rsidRPr="00A74D12">
              <w:rPr>
                <w:i/>
              </w:rPr>
              <w:t>Autorité pour la Protection contre les Inondations de la Plaine d’Antananarivo)</w:t>
            </w:r>
            <w:r w:rsidRPr="00A74D12">
              <w:t xml:space="preserve"> is in charge of hydrology monitoring over the plain along Antanannarivo (Ikopa, Mamba and sisaony rivers), drainage system monitoring (including buffer basins) and flood alert for the 30 local cities belonging to Great Tana area.</w:t>
            </w:r>
          </w:p>
          <w:p w14:paraId="6888B88C" w14:textId="77777777" w:rsidR="00120E2D" w:rsidRPr="00477909" w:rsidRDefault="00120E2D" w:rsidP="00EC7877">
            <w:pPr>
              <w:pStyle w:val="ListParagraph"/>
              <w:numPr>
                <w:ilvl w:val="0"/>
                <w:numId w:val="24"/>
              </w:numPr>
              <w:ind w:left="454" w:hanging="407"/>
            </w:pPr>
            <w:r w:rsidRPr="00477909">
              <w:t>Regarding prevention and protection, the plain (which is a polder) is protected by dikes, dam and drainage network system (with pumping stations) to protect from rivers flood.</w:t>
            </w:r>
          </w:p>
          <w:p w14:paraId="601CB46A" w14:textId="77777777" w:rsidR="00120E2D" w:rsidRPr="00477909" w:rsidRDefault="00120E2D" w:rsidP="00EC7877">
            <w:pPr>
              <w:pStyle w:val="ListParagraph"/>
              <w:numPr>
                <w:ilvl w:val="0"/>
                <w:numId w:val="24"/>
              </w:numPr>
              <w:ind w:left="454" w:hanging="407"/>
            </w:pPr>
            <w:r w:rsidRPr="00477909">
              <w:t xml:space="preserve">APIPA is in charge of monitoring the system, cleaning of the canals and reinforcement of the dikes if needed. </w:t>
            </w:r>
          </w:p>
          <w:p w14:paraId="48423361" w14:textId="77777777" w:rsidR="00120E2D" w:rsidRPr="00477909" w:rsidRDefault="00120E2D" w:rsidP="00EC7877">
            <w:pPr>
              <w:pStyle w:val="ListParagraph"/>
              <w:numPr>
                <w:ilvl w:val="0"/>
                <w:numId w:val="24"/>
              </w:numPr>
              <w:ind w:left="454" w:hanging="407"/>
            </w:pPr>
            <w:r w:rsidRPr="00477909">
              <w:t>The flood alert equipment consists of 18 automatic rainfall and / or flow measurement stations in the Ikopa watershed above Bevomanga (4,300 km2). These stations are connected by radio to a central data acquisition and processing station at the APIPA office where the central station collects data every hour and uses them to forecast the floods of the Ikopa and Sisaony rivers in their crossings of the agglomeration. The service delivers a warning alert to the population and rescue services 24 hours before a flood threat. This system is also used to improve drainage system management (channels drainage network and valves, pumping system, dams and dikes).</w:t>
            </w:r>
          </w:p>
          <w:p w14:paraId="2EB9E728" w14:textId="77777777" w:rsidR="00120E2D" w:rsidRPr="00477909" w:rsidRDefault="00120E2D" w:rsidP="00477909">
            <w:r w:rsidRPr="00A74D12">
              <w:t xml:space="preserve">There are no other equivalent structures and equipment on the other catchments prone to flood, mainly in the North of the country and upstream to main cities. 16 regions prone to flood have been </w:t>
            </w:r>
            <w:r w:rsidRPr="00A74D12">
              <w:lastRenderedPageBreak/>
              <w:t>identified but there is no risk vulnerability assessment, no hazards maps neither risk map elaborated with concerned cities and others local authorities.</w:t>
            </w:r>
          </w:p>
          <w:p w14:paraId="2CE5B7FC" w14:textId="77777777" w:rsidR="00120E2D" w:rsidRPr="00477909" w:rsidRDefault="00120E2D" w:rsidP="00477909">
            <w:r w:rsidRPr="00A74D12">
              <w:t>For flood related to cyclone and storm events, it is taken into account in the dedicated contingency plan, for warning the population 3 days before the potential hazard, but there is no monitoring on the field regarding water basin evolution.</w:t>
            </w:r>
          </w:p>
          <w:p w14:paraId="03CFF8D8" w14:textId="77777777" w:rsidR="00120E2D" w:rsidRPr="00477909" w:rsidRDefault="00120E2D" w:rsidP="00477909">
            <w:r w:rsidRPr="00A74D12">
              <w:t xml:space="preserve">Drought and food security: In the most drought-prone areas, surveys are implemented on the field among vulnerable population twice a year to alert when the families are forced to sell their goods to buy food for avoiding starving. The government may organise food distribution with humanitarian partners within the CRIC, or it can implement prevention action plan regarding agriculture activities (trees planting …). Madagascar country has joined ARC insurance (32 African countries) : the government pay the insurance contribution to receive funds to give to people, in case of drought. </w:t>
            </w:r>
          </w:p>
          <w:p w14:paraId="5805DEEE" w14:textId="202883CB" w:rsidR="008D598F" w:rsidRPr="00477909" w:rsidRDefault="00120E2D" w:rsidP="00477909">
            <w:pPr>
              <w:rPr>
                <w:lang w:val="en-US"/>
              </w:rPr>
            </w:pPr>
            <w:r w:rsidRPr="00A74D12">
              <w:t>Landslide: DGM works on crossing data on flood/precipitation and soil moisture and geological structure to produce hazard maps. There are already hazards maps made for the hills here around Antananarivo and the work needs to be extended to the entire malagasy plateau for risk landslide.</w:t>
            </w:r>
          </w:p>
        </w:tc>
        <w:tc>
          <w:tcPr>
            <w:tcW w:w="4836" w:type="dxa"/>
          </w:tcPr>
          <w:p w14:paraId="25B3CBC8" w14:textId="77777777" w:rsidR="00120E2D" w:rsidRPr="00477909" w:rsidRDefault="00120E2D" w:rsidP="00477909">
            <w:pPr>
              <w:rPr>
                <w:color w:val="4F81BD"/>
                <w:lang w:val="fr-FR"/>
              </w:rPr>
            </w:pPr>
            <w:r w:rsidRPr="00477909">
              <w:rPr>
                <w:color w:val="4F81BD"/>
                <w:lang w:val="fr-FR"/>
              </w:rPr>
              <w:lastRenderedPageBreak/>
              <w:t xml:space="preserve">D'après l'expérience et les observations, les pertes directes les plus importantes que Madagascar a subies à la suite de catastrophes sont celles qui surviennent après les cyclones. </w:t>
            </w:r>
          </w:p>
          <w:p w14:paraId="7D9D8BCC" w14:textId="485DFD83" w:rsidR="00120E2D" w:rsidRPr="00477909" w:rsidRDefault="00120E2D" w:rsidP="00477909">
            <w:pPr>
              <w:rPr>
                <w:color w:val="4F81BD"/>
                <w:lang w:val="fr-FR"/>
              </w:rPr>
            </w:pPr>
            <w:r w:rsidRPr="00477909">
              <w:rPr>
                <w:color w:val="4F81BD"/>
                <w:lang w:val="fr-FR"/>
              </w:rPr>
              <w:t xml:space="preserve">Alerte aux cyclones et aux ondes de tempête : Il existe un plan d'urgence pour les cyclones et les tempêtes tropicales. DGM envoie un message à la direction des ministères et la communication est diffusée à la télévision et à la radio mais la plupart des personnes éloignées n'y ont pas accès. Les petits pêcheurs ont un accès très limité aux informations et aux alertes climatiques parce qu'ils n'écoutent pas la télévision et la radio nationales (qui sont actuellement la principale chaîne utilisée pour diffuser l'information) car il n'y a souvent pas d'électricité dans les ménages. Ils sont également situés dans des régions éloignées où les options de télécommunications sont limitées. </w:t>
            </w:r>
            <w:r w:rsidR="00E84AE8">
              <w:rPr>
                <w:color w:val="4F81BD"/>
                <w:lang w:val="fr-FR"/>
              </w:rPr>
              <w:t>Cette limite est actuellement addressee par le projet PrAdA qui ameliore l’assistance meteorologique aux petits pecheurs dans le Sud du pays.</w:t>
            </w:r>
          </w:p>
          <w:p w14:paraId="200910A4" w14:textId="12577AC8" w:rsidR="00120E2D" w:rsidRPr="00477909" w:rsidRDefault="00120E2D" w:rsidP="00477909">
            <w:pPr>
              <w:rPr>
                <w:color w:val="4F81BD"/>
                <w:lang w:val="fr-FR"/>
              </w:rPr>
            </w:pPr>
            <w:r w:rsidRPr="00477909">
              <w:rPr>
                <w:color w:val="4F81BD"/>
                <w:lang w:val="fr-FR"/>
              </w:rPr>
              <w:t xml:space="preserve">Réduction des risques d'inondation : L'APIPA (Autorité pour la Protection contre les Inondations de la Plaine d'Antanananarivo) est chargée du suivi hydrologique de la plaine d'Antanannarivo (rivières Ikopa, Mamba et sisaony), du suivi du système de drainage (y compris les bassins tampon) et de l'alerte inondations des 30 villes locales de la zone du Grand </w:t>
            </w:r>
            <w:r w:rsidR="00130042" w:rsidRPr="00477909">
              <w:rPr>
                <w:color w:val="4F81BD"/>
                <w:szCs w:val="22"/>
                <w:lang w:val="fr-FR"/>
              </w:rPr>
              <w:t>Tan</w:t>
            </w:r>
            <w:sdt>
              <w:sdtPr>
                <w:tag w:val="goog_rdk_141"/>
                <w:id w:val="1745605488"/>
                <w:showingPlcHdr/>
              </w:sdtPr>
              <w:sdtEndPr/>
              <w:sdtContent>
                <w:r w:rsidR="00477909" w:rsidRPr="00D7040E">
                  <w:rPr>
                    <w:lang w:val="fr-FR"/>
                  </w:rPr>
                  <w:t xml:space="preserve">     </w:t>
                </w:r>
              </w:sdtContent>
            </w:sdt>
            <w:r w:rsidR="00130042" w:rsidRPr="00477909">
              <w:rPr>
                <w:color w:val="4F81BD"/>
                <w:szCs w:val="22"/>
                <w:lang w:val="fr-FR"/>
              </w:rPr>
              <w:t>a</w:t>
            </w:r>
            <w:r w:rsidRPr="00477909">
              <w:rPr>
                <w:color w:val="4F81BD"/>
                <w:lang w:val="fr-FR"/>
              </w:rPr>
              <w:t>.</w:t>
            </w:r>
          </w:p>
          <w:p w14:paraId="16D01D0D" w14:textId="60B598F0" w:rsidR="00120E2D" w:rsidRPr="00477909" w:rsidRDefault="00120E2D" w:rsidP="00EC7877">
            <w:pPr>
              <w:pStyle w:val="ListParagraph"/>
              <w:numPr>
                <w:ilvl w:val="2"/>
                <w:numId w:val="94"/>
              </w:numPr>
              <w:ind w:left="470"/>
              <w:rPr>
                <w:color w:val="4F81BD"/>
                <w:lang w:val="fr-FR"/>
              </w:rPr>
            </w:pPr>
            <w:r w:rsidRPr="00477909">
              <w:rPr>
                <w:color w:val="4F81BD"/>
                <w:lang w:val="fr-FR"/>
              </w:rPr>
              <w:t>En ce qui concerne la prévention et la protection, la plaine (qui est un polder) est protégée par des digues, un barrage et un réseau de drainage (avec des stations de pompage) pour protéger des inondations.</w:t>
            </w:r>
          </w:p>
          <w:p w14:paraId="48F73B69" w14:textId="0339CB8A" w:rsidR="00120E2D" w:rsidRPr="00477909" w:rsidRDefault="00120E2D" w:rsidP="00EC7877">
            <w:pPr>
              <w:pStyle w:val="ListParagraph"/>
              <w:numPr>
                <w:ilvl w:val="2"/>
                <w:numId w:val="94"/>
              </w:numPr>
              <w:ind w:left="470"/>
              <w:rPr>
                <w:color w:val="4F81BD"/>
                <w:lang w:val="fr-FR"/>
              </w:rPr>
            </w:pPr>
            <w:r w:rsidRPr="00477909">
              <w:rPr>
                <w:color w:val="4F81BD"/>
                <w:lang w:val="fr-FR"/>
              </w:rPr>
              <w:t xml:space="preserve">L'APIPA est chargée de la surveillance du système, du nettoyage des canaux et du renforcement des digues si nécessaire. </w:t>
            </w:r>
          </w:p>
          <w:p w14:paraId="4FAF141E" w14:textId="006194AE" w:rsidR="00120E2D" w:rsidRPr="00477909" w:rsidRDefault="00120E2D" w:rsidP="00EC7877">
            <w:pPr>
              <w:pStyle w:val="ListParagraph"/>
              <w:numPr>
                <w:ilvl w:val="2"/>
                <w:numId w:val="94"/>
              </w:numPr>
              <w:ind w:left="470"/>
              <w:rPr>
                <w:color w:val="4F81BD"/>
                <w:lang w:val="fr-FR"/>
              </w:rPr>
            </w:pPr>
            <w:r w:rsidRPr="00477909">
              <w:rPr>
                <w:color w:val="4F81BD"/>
                <w:lang w:val="fr-FR"/>
              </w:rPr>
              <w:t>L'équipement d'alerte d'inondation se compose de 18 stations automatiques de mesure des précipitations et/ou du débit dans le bassin versant Ikopa en amont de Bevomanga (4 300 km2). Ces stations sont reliées par radio à une station centrale d'acquisition et de traitement des données au bureau de l'APIPA où la station centrale collecte les données toutes les heures et les utilise pour prévoir les crues des rivières Ikopa et Sisaony dans leurs traversées de l'agglomération. Le service alerte la population et les services de secours 24 heures avant une menace d'inondation. Ce système est également utilisé pour améliorer la gestion du système de drainage (réseau et vannes de drainage des canaux, système de pompage, barrages et digues).</w:t>
            </w:r>
          </w:p>
          <w:p w14:paraId="0AA3AF19" w14:textId="77777777" w:rsidR="00120E2D" w:rsidRPr="00477909" w:rsidRDefault="00120E2D" w:rsidP="00477909">
            <w:pPr>
              <w:rPr>
                <w:color w:val="4F81BD"/>
                <w:lang w:val="fr-FR"/>
              </w:rPr>
            </w:pPr>
            <w:r w:rsidRPr="00477909">
              <w:rPr>
                <w:color w:val="4F81BD"/>
                <w:lang w:val="fr-FR"/>
              </w:rPr>
              <w:lastRenderedPageBreak/>
              <w:t>Il n'existe pas d'autres structures et équipements équivalents sur les autres bassins versants sujets aux inondations, principalement dans le nord du pays et en amont des grandes villes. 16 régions sujettes aux inondations ont été identifiées mais il n'y a pas d'évaluation de la vulnérabilité aux risques, pas de cartes des risques ni de cartes des risques élaborées avec les villes et autres autorités locales concernées.</w:t>
            </w:r>
          </w:p>
          <w:p w14:paraId="448110A6" w14:textId="77777777" w:rsidR="00120E2D" w:rsidRPr="00477909" w:rsidRDefault="00120E2D" w:rsidP="00477909">
            <w:pPr>
              <w:rPr>
                <w:color w:val="4F81BD"/>
                <w:lang w:val="fr-FR"/>
              </w:rPr>
            </w:pPr>
            <w:r w:rsidRPr="00477909">
              <w:rPr>
                <w:color w:val="4F81BD"/>
                <w:lang w:val="fr-FR"/>
              </w:rPr>
              <w:t>Pour les inondations liées aux cyclones et aux tempêtes, il est pris en compte dans le plan d'urgence dédié, pour alerter la population 3 jours avant le danger potentiel, mais il n'y a pas de suivi sur le terrain de l'évolution du bassin versant.</w:t>
            </w:r>
          </w:p>
          <w:p w14:paraId="26687D7C" w14:textId="77777777" w:rsidR="00120E2D" w:rsidRPr="00477909" w:rsidRDefault="00120E2D" w:rsidP="00477909">
            <w:pPr>
              <w:rPr>
                <w:color w:val="4F81BD"/>
                <w:lang w:val="fr-FR"/>
              </w:rPr>
            </w:pPr>
            <w:r w:rsidRPr="00477909">
              <w:rPr>
                <w:color w:val="4F81BD"/>
                <w:lang w:val="fr-FR"/>
              </w:rPr>
              <w:t xml:space="preserve">Sécheresse et sécurité alimentaire : Dans les zones les plus sujettes à la sécheresse, des enquêtes sont menées sur le terrain auprès des populations vulnérables deux fois par an pour alerter les familles lorsque celles-ci sont contraintes de vendre leurs biens pour acheter de la nourriture afin d'éviter la famine. Le gouvernement peut organiser la distribution de nourriture avec des partenaires humanitaires au sein du CRIC, ou il peut mettre en œuvre un plan d'action de prévention concernant les activités agricoles (plantation d'arbres...). Le pays de Madagascar a adhéré à l'ARC assurance (32 pays africains) : le gouvernement paie la cotisation d'assurance pour recevoir des fonds à donner aux gens, en cas de sécheresse. </w:t>
            </w:r>
          </w:p>
          <w:p w14:paraId="744628E0" w14:textId="11A2B4F9" w:rsidR="008D598F" w:rsidRPr="00477909" w:rsidRDefault="00120E2D" w:rsidP="00477909">
            <w:pPr>
              <w:rPr>
                <w:color w:val="4F81BD"/>
                <w:lang w:val="fr-FR"/>
              </w:rPr>
            </w:pPr>
            <w:r w:rsidRPr="00477909">
              <w:rPr>
                <w:color w:val="4F81BD"/>
                <w:lang w:val="fr-FR"/>
              </w:rPr>
              <w:t>Glissement de terrain : DGM travaille sur les données de croisement sur les inondations/précipitations, l'humidité du sol et la structure géologique pour produire des cartes des dangers. Il existe déjà des cartes de dangers pour les collines autour d'Antananarivo et les travaux doivent être étendus à l'ensemble du plateau malgache pour les risques de glissement de terrain.</w:t>
            </w:r>
          </w:p>
        </w:tc>
      </w:tr>
    </w:tbl>
    <w:p w14:paraId="060A8B13" w14:textId="3BC3F124" w:rsidR="00B95BF0" w:rsidRPr="0047184B" w:rsidRDefault="006B7D9F" w:rsidP="006B7D9F">
      <w:pPr>
        <w:pStyle w:val="Heading3"/>
      </w:pPr>
      <w:bookmarkStart w:id="162" w:name="_Toc20753652"/>
      <w:bookmarkStart w:id="163" w:name="_Toc26444498"/>
      <w:r>
        <w:lastRenderedPageBreak/>
        <w:t>3.2.3</w:t>
      </w:r>
      <w:r>
        <w:tab/>
      </w:r>
      <w:r w:rsidR="00B95BF0" w:rsidRPr="0047184B">
        <w:t>Assessment of EWS, End-users and Case Studies</w:t>
      </w:r>
      <w:bookmarkEnd w:id="162"/>
      <w:bookmarkEnd w:id="163"/>
      <w:r w:rsidR="00B95BF0" w:rsidRPr="0047184B">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A2C07" w14:paraId="77528009" w14:textId="77777777" w:rsidTr="00477909">
        <w:tc>
          <w:tcPr>
            <w:tcW w:w="4520" w:type="dxa"/>
          </w:tcPr>
          <w:p w14:paraId="3830B7A8" w14:textId="77777777" w:rsidR="00277CE9" w:rsidRPr="00477909" w:rsidRDefault="00277CE9" w:rsidP="00277CE9">
            <w:r w:rsidRPr="00A74D12">
              <w:t xml:space="preserve">In recent years, several damaging cyclones have hit the country. </w:t>
            </w:r>
          </w:p>
          <w:p w14:paraId="4002876A" w14:textId="77777777" w:rsidR="00277CE9" w:rsidRPr="00477909" w:rsidRDefault="00277CE9" w:rsidP="00EC7877">
            <w:pPr>
              <w:pStyle w:val="ListParagraph"/>
              <w:numPr>
                <w:ilvl w:val="0"/>
                <w:numId w:val="25"/>
              </w:numPr>
              <w:ind w:left="454" w:hanging="407"/>
            </w:pPr>
            <w:r w:rsidRPr="00477909">
              <w:t>In 2000, three cyclones (Eline, Gloria and Hudah) caused extensive flooding in their areas of impact and the downstream watersheds (as noted in Section 2).</w:t>
            </w:r>
          </w:p>
          <w:p w14:paraId="3C11D01D" w14:textId="77777777" w:rsidR="00277CE9" w:rsidRPr="00477909" w:rsidRDefault="00277CE9" w:rsidP="00EC7877">
            <w:pPr>
              <w:pStyle w:val="ListParagraph"/>
              <w:numPr>
                <w:ilvl w:val="0"/>
                <w:numId w:val="25"/>
              </w:numPr>
              <w:ind w:left="454" w:hanging="407"/>
            </w:pPr>
            <w:r w:rsidRPr="00477909">
              <w:t>In 2004, cyclones Elita and Gafilo caused an estimated 2.3% loss in GDP. Elita killed 363 people and affected one million people, causing economic damages of over US$250 million</w:t>
            </w:r>
            <w:r w:rsidRPr="00477909">
              <w:rPr>
                <w:rStyle w:val="FootnoteReference"/>
                <w:rFonts w:ascii="Arial" w:hAnsi="Arial"/>
              </w:rPr>
              <w:footnoteReference w:id="213"/>
            </w:r>
            <w:r w:rsidRPr="00477909">
              <w:t>.</w:t>
            </w:r>
          </w:p>
          <w:p w14:paraId="1269C3E0" w14:textId="77777777" w:rsidR="00277CE9" w:rsidRPr="00477909" w:rsidRDefault="00277CE9" w:rsidP="00EC7877">
            <w:pPr>
              <w:pStyle w:val="ListParagraph"/>
              <w:numPr>
                <w:ilvl w:val="0"/>
                <w:numId w:val="25"/>
              </w:numPr>
              <w:ind w:left="454" w:hanging="407"/>
            </w:pPr>
            <w:r w:rsidRPr="00477909">
              <w:t xml:space="preserve">In 2017, cyclone Enawo affected over 430,000 people with a potential economic loss equivalent to 4% of GDP. </w:t>
            </w:r>
          </w:p>
          <w:p w14:paraId="66E8A0E7" w14:textId="00E1AD90" w:rsidR="008D598F" w:rsidRPr="00477909" w:rsidRDefault="00277CE9" w:rsidP="00EC7877">
            <w:pPr>
              <w:pStyle w:val="ListParagraph"/>
              <w:numPr>
                <w:ilvl w:val="0"/>
                <w:numId w:val="25"/>
              </w:numPr>
              <w:ind w:left="454" w:hanging="407"/>
              <w:rPr>
                <w:lang w:val="en-US"/>
              </w:rPr>
            </w:pPr>
            <w:r w:rsidRPr="00477909">
              <w:lastRenderedPageBreak/>
              <w:t>In 2018, two tropical cyclones, Ava and Eliakim, left 23 people dead and more than 20,000 displaced.</w:t>
            </w:r>
          </w:p>
        </w:tc>
        <w:tc>
          <w:tcPr>
            <w:tcW w:w="4836" w:type="dxa"/>
          </w:tcPr>
          <w:p w14:paraId="0627B62C" w14:textId="77777777" w:rsidR="00277CE9" w:rsidRPr="00477909" w:rsidRDefault="00277CE9" w:rsidP="00277CE9">
            <w:pPr>
              <w:rPr>
                <w:color w:val="4F81BD"/>
                <w:lang w:val="fr-FR"/>
              </w:rPr>
            </w:pPr>
            <w:r w:rsidRPr="00477909">
              <w:rPr>
                <w:color w:val="4F81BD"/>
                <w:lang w:val="fr-FR"/>
              </w:rPr>
              <w:lastRenderedPageBreak/>
              <w:t xml:space="preserve">Ces dernières années, plusieurs cyclones dévastateurs ont frappé le pays. </w:t>
            </w:r>
          </w:p>
          <w:p w14:paraId="3C8462A4" w14:textId="77777777" w:rsidR="00277CE9" w:rsidRPr="00477909" w:rsidRDefault="00277CE9" w:rsidP="00277CE9">
            <w:pPr>
              <w:rPr>
                <w:color w:val="4F81BD"/>
                <w:lang w:val="fr-FR"/>
              </w:rPr>
            </w:pPr>
            <w:r w:rsidRPr="00477909">
              <w:rPr>
                <w:color w:val="4F81BD"/>
                <w:lang w:val="fr-FR"/>
              </w:rPr>
              <w:t>- En 2000, trois cyclones (Eline, Gloria et Hudah) ont causé des inondations importantes dans leurs zones d'impact et dans les bassins versants en aval (voir la section 2).</w:t>
            </w:r>
          </w:p>
          <w:p w14:paraId="3DC9114F" w14:textId="77777777" w:rsidR="00277CE9" w:rsidRPr="00477909" w:rsidRDefault="00277CE9" w:rsidP="00277CE9">
            <w:pPr>
              <w:rPr>
                <w:color w:val="4F81BD"/>
                <w:lang w:val="fr-FR"/>
              </w:rPr>
            </w:pPr>
            <w:r w:rsidRPr="00477909">
              <w:rPr>
                <w:color w:val="4F81BD"/>
                <w:lang w:val="fr-FR"/>
              </w:rPr>
              <w:t>- En 2004, les cyclones Elita et Gafilo ont causé une perte estimée à 2,3 % du PIB. Elita a tué 363 personnes et touché un million de personnes, causant des dommages économiques de plus de 250 millions de dollars américains.</w:t>
            </w:r>
          </w:p>
          <w:p w14:paraId="65A9D478" w14:textId="77777777" w:rsidR="00277CE9" w:rsidRPr="00477909" w:rsidRDefault="00277CE9" w:rsidP="00277CE9">
            <w:pPr>
              <w:rPr>
                <w:color w:val="4F81BD"/>
                <w:lang w:val="fr-FR"/>
              </w:rPr>
            </w:pPr>
            <w:r w:rsidRPr="00477909">
              <w:rPr>
                <w:color w:val="4F81BD"/>
                <w:lang w:val="fr-FR"/>
              </w:rPr>
              <w:t xml:space="preserve">- En 2017, le cyclone Enawo a touché plus de 430 000 personnes avec une perte économique potentielle équivalente à 4% du PIB. </w:t>
            </w:r>
          </w:p>
          <w:p w14:paraId="0571BC53" w14:textId="3F48F874" w:rsidR="008D598F" w:rsidRPr="00477909" w:rsidRDefault="00277CE9" w:rsidP="00277CE9">
            <w:pPr>
              <w:rPr>
                <w:color w:val="4F81BD"/>
                <w:lang w:val="fr-FR"/>
              </w:rPr>
            </w:pPr>
            <w:r w:rsidRPr="00477909">
              <w:rPr>
                <w:color w:val="4F81BD"/>
                <w:lang w:val="fr-FR"/>
              </w:rPr>
              <w:lastRenderedPageBreak/>
              <w:t>- En 2018, deux cyclones tropicaux, Ava et Eliakim, ont fait 23 morts et plus de 20 000 déplacés.</w:t>
            </w:r>
          </w:p>
        </w:tc>
      </w:tr>
    </w:tbl>
    <w:p w14:paraId="41A6157A" w14:textId="77777777" w:rsidR="00B95BF0" w:rsidRPr="0047184B" w:rsidRDefault="00B95BF0" w:rsidP="006B7D9F">
      <w:pPr>
        <w:pStyle w:val="Heading4"/>
      </w:pPr>
      <w:r w:rsidRPr="0047184B">
        <w:lastRenderedPageBreak/>
        <w:t>Disaster Risk Knowledge</w:t>
      </w:r>
      <w:r w:rsidRPr="00477909">
        <w:rPr>
          <w:rStyle w:val="FootnoteReference"/>
        </w:rPr>
        <w:footnoteReference w:id="214"/>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A2C07" w14:paraId="27F81782" w14:textId="77777777" w:rsidTr="00477909">
        <w:tc>
          <w:tcPr>
            <w:tcW w:w="4520" w:type="dxa"/>
          </w:tcPr>
          <w:p w14:paraId="0AF224CE" w14:textId="58ACA50B" w:rsidR="008D598F" w:rsidRPr="00477909" w:rsidRDefault="00277CE9" w:rsidP="00477909">
            <w:pPr>
              <w:rPr>
                <w:lang w:val="en-US"/>
              </w:rPr>
            </w:pPr>
            <w:r w:rsidRPr="00A74D12">
              <w:t>Madagascar has experienced many disaster events and ranks amongst the ten countries most vulnerable to extreme weather events</w:t>
            </w:r>
            <w:r w:rsidRPr="00A74D12">
              <w:rPr>
                <w:vertAlign w:val="superscript"/>
              </w:rPr>
              <w:footnoteReference w:id="215"/>
            </w:r>
            <w:r w:rsidRPr="00A74D12">
              <w:t xml:space="preserve">. Furthermore, it is experiencing more intense climate-related disasters each year. Between 1990 and 2013, 63 major climate-related disasters were recorded, impacting more than 13 million people, over half of the Madagascar population. These experiences lead to high levels of familiarity on disaster across the country. </w:t>
            </w:r>
          </w:p>
        </w:tc>
        <w:tc>
          <w:tcPr>
            <w:tcW w:w="4836" w:type="dxa"/>
          </w:tcPr>
          <w:p w14:paraId="067A96CE" w14:textId="04494E26" w:rsidR="008D598F" w:rsidRPr="00277CE9" w:rsidRDefault="00277CE9" w:rsidP="00477909">
            <w:pPr>
              <w:rPr>
                <w:lang w:val="fr-FR"/>
              </w:rPr>
            </w:pPr>
            <w:r w:rsidRPr="00477909">
              <w:rPr>
                <w:color w:val="4F81BD"/>
                <w:lang w:val="fr-FR"/>
              </w:rPr>
              <w:t xml:space="preserve">Madagascar a connu de nombreuses catastrophes et compte parmi les dix pays les plus vulnérables aux événements climatiques extrêmes. En outre, elle connaît chaque année des catastrophes climatiques de plus en plus intenses. Entre 1990 et 2013, 63 catastrophes majeures liées au climat ont été enregistrées, touchant plus de 13 millions de personnes, soit plus de la moitié de la population de Madagascar. Ces expériences mènent à des niveaux élevés de familiarité sur les catastrophes à travers le pays. </w:t>
            </w:r>
          </w:p>
        </w:tc>
      </w:tr>
    </w:tbl>
    <w:p w14:paraId="390760E0" w14:textId="7026AF13" w:rsidR="00B95BF0" w:rsidRPr="0047184B" w:rsidRDefault="009C0173" w:rsidP="00477909">
      <w:pPr>
        <w:pStyle w:val="Caption"/>
        <w:spacing w:before="120"/>
      </w:pPr>
      <w:r w:rsidRPr="00E753AC">
        <w:t xml:space="preserve">Figure </w:t>
      </w:r>
      <w:r w:rsidR="00130042">
        <w:rPr>
          <w:rFonts w:eastAsia="Century Gothic" w:cs="Century Gothic"/>
        </w:rPr>
        <w:t>47</w:t>
      </w:r>
      <w:r w:rsidR="00B95BF0" w:rsidRPr="00E753AC">
        <w:t xml:space="preserve"> </w:t>
      </w:r>
      <w:r w:rsidR="00B95BF0" w:rsidRPr="00477909">
        <w:rPr>
          <w:rFonts w:ascii="Arial" w:hAnsi="Arial"/>
          <w:sz w:val="22"/>
        </w:rPr>
        <w:t>Major climate-related disasters</w:t>
      </w:r>
    </w:p>
    <w:p w14:paraId="6977262F" w14:textId="77777777" w:rsidR="00D94CAD" w:rsidRDefault="00130042">
      <w:r>
        <w:rPr>
          <w:noProof/>
          <w:lang w:val="fr-FR"/>
        </w:rPr>
        <w:drawing>
          <wp:inline distT="0" distB="0" distL="0" distR="0" wp14:anchorId="1B00D3BC" wp14:editId="09C7940A">
            <wp:extent cx="4625340" cy="3360420"/>
            <wp:effectExtent l="0" t="0" r="0" b="0"/>
            <wp:docPr id="1073741947"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8"/>
                    <a:srcRect/>
                    <a:stretch>
                      <a:fillRect/>
                    </a:stretch>
                  </pic:blipFill>
                  <pic:spPr>
                    <a:xfrm>
                      <a:off x="0" y="0"/>
                      <a:ext cx="4625340" cy="3360420"/>
                    </a:xfrm>
                    <a:prstGeom prst="rect">
                      <a:avLst/>
                    </a:prstGeom>
                    <a:ln/>
                  </pic:spPr>
                </pic:pic>
              </a:graphicData>
            </a:graphic>
          </wp:inline>
        </w:drawing>
      </w:r>
    </w:p>
    <w:p w14:paraId="35704652" w14:textId="77777777" w:rsidR="00B95BF0" w:rsidRPr="0047184B" w:rsidRDefault="00B95BF0" w:rsidP="0057203E">
      <w:r w:rsidRPr="0047184B">
        <w:t>Source: Madagascar Strategic Programme for Climate Resilience, 2017</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A2C07" w14:paraId="5BF3DD40" w14:textId="77777777" w:rsidTr="00477909">
        <w:tc>
          <w:tcPr>
            <w:tcW w:w="4520" w:type="dxa"/>
          </w:tcPr>
          <w:p w14:paraId="1E3D28A3" w14:textId="77777777" w:rsidR="00277CE9" w:rsidRPr="00477909" w:rsidRDefault="00277CE9" w:rsidP="00477909">
            <w:r w:rsidRPr="00A74D12">
              <w:t xml:space="preserve">It is known that over the past 30 years, the average annual number of cyclones affecting Madagascar has not changed (3 or 4 a year), but the number of intense cyclones has increased. Between 1980 and 1993, the most affected areas were the East Central, the West Central and part of the Highlands with cyclones bringing average wind speeds of 120 km/h. Then, in accordance with Direction Générale de la Météorologie (DGM) observations, from 1994 onwards, cyclones have affected most of Madagascar </w:t>
            </w:r>
            <w:r w:rsidRPr="00A74D12">
              <w:lastRenderedPageBreak/>
              <w:t>and the worst affected area has migrated northward, mainly to the northeast, where average winds 150km/h have been observed</w:t>
            </w:r>
            <w:r w:rsidRPr="00477909">
              <w:footnoteReference w:id="216"/>
            </w:r>
            <w:r w:rsidRPr="00A74D12">
              <w:t>. This trend has resulted in increased loss of life. Indeed, Madagascar is among the 10 countries in the world where the death index related to tropical cyclones is the highest, and the country experiences frequent wide spread damage to infrastructure and property. Recent research suggests that while the frequency of cyclones will not change along this part of the southern Indian Ocean, their intensity is projected to increase</w:t>
            </w:r>
            <w:r w:rsidRPr="00477909">
              <w:footnoteReference w:id="217"/>
            </w:r>
            <w:r w:rsidRPr="00A74D12">
              <w:t>.</w:t>
            </w:r>
          </w:p>
          <w:p w14:paraId="2B4CB97A" w14:textId="77777777" w:rsidR="00277CE9" w:rsidRPr="00477909" w:rsidRDefault="00277CE9" w:rsidP="00477909">
            <w:r w:rsidRPr="00A74D12">
              <w:t xml:space="preserve">Cyclone season is between November and April with the most active period being between mid-December and mid-March. Cyclones have resulted in serious impacts, to include: </w:t>
            </w:r>
          </w:p>
          <w:p w14:paraId="39744301" w14:textId="77777777" w:rsidR="00277CE9" w:rsidRPr="00477909" w:rsidRDefault="00277CE9" w:rsidP="00EC7877">
            <w:pPr>
              <w:pStyle w:val="ListParagraph"/>
              <w:numPr>
                <w:ilvl w:val="0"/>
                <w:numId w:val="26"/>
              </w:numPr>
              <w:ind w:left="454" w:hanging="407"/>
            </w:pPr>
            <w:r w:rsidRPr="00477909">
              <w:t>crop loss</w:t>
            </w:r>
          </w:p>
          <w:p w14:paraId="3C3B545B" w14:textId="77777777" w:rsidR="00277CE9" w:rsidRPr="00477909" w:rsidRDefault="00277CE9" w:rsidP="00EC7877">
            <w:pPr>
              <w:pStyle w:val="ListParagraph"/>
              <w:numPr>
                <w:ilvl w:val="0"/>
                <w:numId w:val="26"/>
              </w:numPr>
              <w:ind w:left="454" w:hanging="407"/>
            </w:pPr>
            <w:r w:rsidRPr="00477909">
              <w:t>severe flooding</w:t>
            </w:r>
          </w:p>
          <w:p w14:paraId="4B1FFC7A" w14:textId="77777777" w:rsidR="00277CE9" w:rsidRPr="00477909" w:rsidRDefault="00277CE9" w:rsidP="00EC7877">
            <w:pPr>
              <w:pStyle w:val="ListParagraph"/>
              <w:numPr>
                <w:ilvl w:val="0"/>
                <w:numId w:val="26"/>
              </w:numPr>
              <w:ind w:left="454" w:hanging="407"/>
            </w:pPr>
            <w:r w:rsidRPr="00477909">
              <w:t>waterborne diseases’ outbreaks</w:t>
            </w:r>
          </w:p>
          <w:p w14:paraId="2525B0DC" w14:textId="77777777" w:rsidR="00277CE9" w:rsidRPr="00477909" w:rsidRDefault="00277CE9" w:rsidP="00EC7877">
            <w:pPr>
              <w:pStyle w:val="ListParagraph"/>
              <w:numPr>
                <w:ilvl w:val="0"/>
                <w:numId w:val="26"/>
              </w:numPr>
              <w:ind w:left="454" w:hanging="407"/>
            </w:pPr>
            <w:r w:rsidRPr="00477909">
              <w:t>coastal degradation and disruption of marine ecosystems</w:t>
            </w:r>
          </w:p>
          <w:p w14:paraId="31FEA7E9" w14:textId="77777777" w:rsidR="00277CE9" w:rsidRPr="00477909" w:rsidRDefault="00277CE9" w:rsidP="00EC7877">
            <w:pPr>
              <w:pStyle w:val="ListParagraph"/>
              <w:numPr>
                <w:ilvl w:val="0"/>
                <w:numId w:val="26"/>
              </w:numPr>
              <w:ind w:left="454" w:hanging="407"/>
            </w:pPr>
            <w:r w:rsidRPr="00477909">
              <w:t>damage to critical infrastructure and services such as water and electricity</w:t>
            </w:r>
          </w:p>
          <w:p w14:paraId="117C7422" w14:textId="77777777" w:rsidR="00277CE9" w:rsidRPr="00477909" w:rsidRDefault="00277CE9" w:rsidP="00EC7877">
            <w:pPr>
              <w:pStyle w:val="ListParagraph"/>
              <w:numPr>
                <w:ilvl w:val="0"/>
                <w:numId w:val="26"/>
              </w:numPr>
              <w:ind w:left="454" w:hanging="407"/>
            </w:pPr>
            <w:r w:rsidRPr="00477909">
              <w:t>human casualties</w:t>
            </w:r>
          </w:p>
          <w:p w14:paraId="66958AB7" w14:textId="6409F57F" w:rsidR="008D598F" w:rsidRPr="00477909" w:rsidRDefault="00277CE9" w:rsidP="00477909">
            <w:pPr>
              <w:rPr>
                <w:lang w:val="en-US"/>
              </w:rPr>
            </w:pPr>
            <w:r w:rsidRPr="00A74D12">
              <w:t>Additionally, intense rainfall caused by strong storms and tropical cyclones, coupled with increasing deforestation and poor land use practices, have led to damaging floods and landslides across the country. The most damaging were those caused by tropical cyclone Elita. Flood conditions are exacerbated in urban areas by a lack of solid waste management. For example, it is a persistent concern that rubbish blocks drainage channels and efforts to clear drains are sporadic and incomplete. Flooding in adjacent communities is a common occurrence, and causes a high incidence of water-borne disease.</w:t>
            </w:r>
          </w:p>
        </w:tc>
        <w:tc>
          <w:tcPr>
            <w:tcW w:w="4836" w:type="dxa"/>
          </w:tcPr>
          <w:p w14:paraId="3AC5837C" w14:textId="77777777" w:rsidR="00277CE9" w:rsidRPr="00477909" w:rsidRDefault="00277CE9" w:rsidP="00477909">
            <w:pPr>
              <w:rPr>
                <w:color w:val="4F81BD"/>
                <w:lang w:val="fr-FR"/>
              </w:rPr>
            </w:pPr>
            <w:r w:rsidRPr="00477909">
              <w:rPr>
                <w:color w:val="4F81BD"/>
                <w:lang w:val="fr-FR"/>
              </w:rPr>
              <w:lastRenderedPageBreak/>
              <w:t xml:space="preserve">On sait qu'au cours des 30 dernières années, le nombre annuel moyen de cyclones affectant Madagascar n'a pas changé (3 ou 4 par an), mais le nombre de cyclones intenses a augmenté. Entre 1980 et 1993, les zones les plus touchées ont été le Centre-Est, le Centre-Ouest et une partie des Highlands, où les cyclones ont apporté des vents de 120 km/h en moyenne. Ensuite, conformément aux observations de la Direction Générale de la Météorologie (DGM), à partir de 1994, les cyclones ont touché la majeure partie de Madagascar et la zone la plus </w:t>
            </w:r>
            <w:r w:rsidRPr="00477909">
              <w:rPr>
                <w:color w:val="4F81BD"/>
                <w:lang w:val="fr-FR"/>
              </w:rPr>
              <w:lastRenderedPageBreak/>
              <w:t>touchée a migré vers le nord, principalement vers le nord-est, où des vents moyens de 150km/h ont été observés. Cette tendance s'est traduite par une augmentation des pertes en vies humaines. En effet, Madagascar fait partie des 10 pays du monde où l'indice de mortalité lié aux cyclones tropicaux est le plus élevé, et le pays subit fréquemment de nombreux dommages aux infrastructures et aux biens. Des recherches récentes suggèrent que si la fréquence des cyclones ne changera pas le long de cette partie du sud de l'océan Indien, leur intensité devrait augmenter.</w:t>
            </w:r>
          </w:p>
          <w:p w14:paraId="46520091" w14:textId="77777777" w:rsidR="00277CE9" w:rsidRPr="00477909" w:rsidRDefault="00277CE9" w:rsidP="00477909">
            <w:pPr>
              <w:rPr>
                <w:color w:val="4F81BD"/>
                <w:lang w:val="fr-FR"/>
              </w:rPr>
            </w:pPr>
            <w:r w:rsidRPr="00477909">
              <w:rPr>
                <w:color w:val="4F81BD"/>
                <w:lang w:val="fr-FR"/>
              </w:rPr>
              <w:t xml:space="preserve">La saison cyclonique s'étend de novembre à avril, la période la plus active se situant entre la mi-décembre et la mi-mars. Les cyclones ont eu de graves impacts, à inclure : </w:t>
            </w:r>
          </w:p>
          <w:p w14:paraId="52EC9051" w14:textId="77777777" w:rsidR="00277CE9" w:rsidRPr="00477909" w:rsidRDefault="00277CE9" w:rsidP="00477909">
            <w:pPr>
              <w:rPr>
                <w:color w:val="4F81BD"/>
                <w:lang w:val="fr-FR"/>
              </w:rPr>
            </w:pPr>
            <w:r w:rsidRPr="00477909">
              <w:rPr>
                <w:color w:val="4F81BD"/>
                <w:lang w:val="fr-FR"/>
              </w:rPr>
              <w:t>- perte de récolte</w:t>
            </w:r>
          </w:p>
          <w:p w14:paraId="586964DE" w14:textId="77777777" w:rsidR="00277CE9" w:rsidRPr="00477909" w:rsidRDefault="00277CE9" w:rsidP="00477909">
            <w:pPr>
              <w:rPr>
                <w:color w:val="4F81BD"/>
                <w:lang w:val="fr-FR"/>
              </w:rPr>
            </w:pPr>
            <w:r w:rsidRPr="00477909">
              <w:rPr>
                <w:color w:val="4F81BD"/>
                <w:lang w:val="fr-FR"/>
              </w:rPr>
              <w:t>- inondation grave</w:t>
            </w:r>
          </w:p>
          <w:p w14:paraId="5E4F72A3" w14:textId="77777777" w:rsidR="00277CE9" w:rsidRPr="00477909" w:rsidRDefault="00277CE9" w:rsidP="00477909">
            <w:pPr>
              <w:rPr>
                <w:color w:val="4F81BD"/>
                <w:lang w:val="fr-FR"/>
              </w:rPr>
            </w:pPr>
            <w:r w:rsidRPr="00477909">
              <w:rPr>
                <w:color w:val="4F81BD"/>
                <w:lang w:val="fr-FR"/>
              </w:rPr>
              <w:t>- épidémies de maladies d'origine hydrique</w:t>
            </w:r>
          </w:p>
          <w:p w14:paraId="28EDB6D3" w14:textId="77777777" w:rsidR="00277CE9" w:rsidRPr="00477909" w:rsidRDefault="00277CE9" w:rsidP="00477909">
            <w:pPr>
              <w:rPr>
                <w:color w:val="4F81BD"/>
                <w:lang w:val="fr-FR"/>
              </w:rPr>
            </w:pPr>
            <w:r w:rsidRPr="00477909">
              <w:rPr>
                <w:color w:val="4F81BD"/>
                <w:lang w:val="fr-FR"/>
              </w:rPr>
              <w:t>- la dégradation des côtes et la perturbation des écosystèmes marins</w:t>
            </w:r>
          </w:p>
          <w:p w14:paraId="428B8DCD" w14:textId="77777777" w:rsidR="00277CE9" w:rsidRPr="00477909" w:rsidRDefault="00277CE9" w:rsidP="00477909">
            <w:pPr>
              <w:rPr>
                <w:color w:val="4F81BD"/>
                <w:lang w:val="fr-FR"/>
              </w:rPr>
            </w:pPr>
            <w:r w:rsidRPr="00477909">
              <w:rPr>
                <w:color w:val="4F81BD"/>
                <w:lang w:val="fr-FR"/>
              </w:rPr>
              <w:t>- les dommages causés aux infrastructures et aux services essentiels comme l'eau et l'électricité</w:t>
            </w:r>
          </w:p>
          <w:p w14:paraId="7ECBC072" w14:textId="77777777" w:rsidR="00277CE9" w:rsidRPr="00477909" w:rsidRDefault="00277CE9" w:rsidP="00477909">
            <w:pPr>
              <w:rPr>
                <w:color w:val="4F81BD"/>
                <w:lang w:val="fr-FR"/>
              </w:rPr>
            </w:pPr>
            <w:r w:rsidRPr="00477909">
              <w:rPr>
                <w:color w:val="4F81BD"/>
                <w:lang w:val="fr-FR"/>
              </w:rPr>
              <w:t>- pertes humaines</w:t>
            </w:r>
          </w:p>
          <w:p w14:paraId="11F76BEB" w14:textId="697CA30A" w:rsidR="008D598F" w:rsidRPr="00477909" w:rsidRDefault="00277CE9" w:rsidP="00477909">
            <w:pPr>
              <w:rPr>
                <w:color w:val="4F81BD"/>
                <w:lang w:val="fr-FR"/>
              </w:rPr>
            </w:pPr>
            <w:r w:rsidRPr="00477909">
              <w:rPr>
                <w:color w:val="4F81BD"/>
                <w:lang w:val="fr-FR"/>
              </w:rPr>
              <w:t>En outre, les pluies intenses causées par de fortes tempêtes et des cyclones tropicaux, conjuguées à la déforestation croissante et aux mauvaises pratiques d'utilisation des terres, ont entraîné des inondations et des glissements de terrain dans tout le pays. Les plus dommageables sont ceux causés par le cyclone tropical Elita. Les conditions d'inondation sont exacerbées dans les zones urbaines par l'absence de gestion des déchets solides. Par exemple, on s'inquiète constamment du fait que les déchets bloquent les canaux de drainage et que les efforts pour dégager les drains sont sporadiques et incomplets. Les inondations dans les collectivités adjacentes sont fréquentes et causent une incidence élevée de maladies d'origine hydrique.</w:t>
            </w:r>
          </w:p>
        </w:tc>
      </w:tr>
    </w:tbl>
    <w:p w14:paraId="1B3E829F" w14:textId="3BA4511E" w:rsidR="00B95BF0" w:rsidRPr="0047184B" w:rsidRDefault="009C0173" w:rsidP="00477909">
      <w:pPr>
        <w:pStyle w:val="Caption"/>
      </w:pPr>
      <w:r w:rsidRPr="00E753AC">
        <w:lastRenderedPageBreak/>
        <w:t xml:space="preserve">Figure </w:t>
      </w:r>
      <w:r w:rsidR="00130042">
        <w:rPr>
          <w:rFonts w:eastAsia="Century Gothic" w:cs="Century Gothic"/>
        </w:rPr>
        <w:t>48</w:t>
      </w:r>
      <w:r w:rsidR="00B95BF0" w:rsidRPr="00E753AC">
        <w:t xml:space="preserve"> Rubbish piles up in the Reunion Kely district, one of the poorest in the capital, Antananarivo, January 2019.</w:t>
      </w:r>
    </w:p>
    <w:p w14:paraId="7C66C2FB" w14:textId="77777777" w:rsidR="00D94CAD" w:rsidRDefault="00130042">
      <w:pPr>
        <w:pBdr>
          <w:top w:val="nil"/>
          <w:left w:val="nil"/>
          <w:bottom w:val="nil"/>
          <w:right w:val="nil"/>
          <w:between w:val="nil"/>
        </w:pBdr>
        <w:rPr>
          <w:color w:val="000000"/>
        </w:rPr>
      </w:pPr>
      <w:r>
        <w:rPr>
          <w:noProof/>
          <w:color w:val="000000"/>
          <w:lang w:val="fr-FR"/>
        </w:rPr>
        <w:drawing>
          <wp:inline distT="0" distB="0" distL="0" distR="0" wp14:anchorId="0D53015C" wp14:editId="4467E8BC">
            <wp:extent cx="5730240" cy="3246120"/>
            <wp:effectExtent l="0" t="0" r="0" b="0"/>
            <wp:docPr id="1073741948"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99"/>
                    <a:srcRect/>
                    <a:stretch>
                      <a:fillRect/>
                    </a:stretch>
                  </pic:blipFill>
                  <pic:spPr>
                    <a:xfrm>
                      <a:off x="0" y="0"/>
                      <a:ext cx="5730240" cy="3246120"/>
                    </a:xfrm>
                    <a:prstGeom prst="rect">
                      <a:avLst/>
                    </a:prstGeom>
                    <a:ln/>
                  </pic:spPr>
                </pic:pic>
              </a:graphicData>
            </a:graphic>
          </wp:inline>
        </w:drawing>
      </w:r>
    </w:p>
    <w:p w14:paraId="6B0E775B" w14:textId="77777777" w:rsidR="00B95BF0" w:rsidRPr="00477909" w:rsidRDefault="00B95BF0" w:rsidP="0057203E">
      <w:pPr>
        <w:rPr>
          <w:rStyle w:val="normaltextrun"/>
        </w:rPr>
      </w:pPr>
      <w:r w:rsidRPr="00477909">
        <w:rPr>
          <w:rStyle w:val="normaltextrun"/>
        </w:rPr>
        <w:t>© RFI/Laetitia Bezain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961"/>
      </w:tblGrid>
      <w:tr w:rsidR="008D598F" w:rsidRPr="00EF39A5" w14:paraId="6CC417AC" w14:textId="77777777" w:rsidTr="00477909">
        <w:tc>
          <w:tcPr>
            <w:tcW w:w="4395" w:type="dxa"/>
          </w:tcPr>
          <w:p w14:paraId="15C205FA" w14:textId="77777777" w:rsidR="00277CE9" w:rsidRPr="00477909" w:rsidRDefault="00277CE9" w:rsidP="00477909">
            <w:pPr>
              <w:rPr>
                <w:rStyle w:val="eop"/>
                <w:rFonts w:ascii="Arial" w:hAnsi="Arial"/>
              </w:rPr>
            </w:pPr>
            <w:r w:rsidRPr="00477909">
              <w:rPr>
                <w:rStyle w:val="eop"/>
              </w:rPr>
              <w:t>Intense drought over recent years and decades has led to high levels of food insecurity and poverty, especially in the south, impacting more than 3.5 million people. The increasing irregularities in rainfall patterns</w:t>
            </w:r>
            <w:r w:rsidRPr="00477909">
              <w:rPr>
                <w:rStyle w:val="eop"/>
              </w:rPr>
              <w:footnoteReference w:id="218"/>
            </w:r>
            <w:r w:rsidRPr="00477909">
              <w:rPr>
                <w:rStyle w:val="eop"/>
              </w:rPr>
              <w:t xml:space="preserve"> and other climate parameters key for productive rain-fed and/or irrigated crops make livelihoods mainly based on agriculture ever more precarious</w:t>
            </w:r>
            <w:r w:rsidRPr="00477909">
              <w:rPr>
                <w:rStyle w:val="eop"/>
              </w:rPr>
              <w:footnoteReference w:id="219"/>
            </w:r>
            <w:r w:rsidRPr="00477909">
              <w:rPr>
                <w:rStyle w:val="eop"/>
              </w:rPr>
              <w:t>. </w:t>
            </w:r>
            <w:r w:rsidRPr="00477909">
              <w:rPr>
                <w:rStyle w:val="eop"/>
                <w:rFonts w:ascii="Arial" w:hAnsi="Arial"/>
              </w:rPr>
              <w:t> </w:t>
            </w:r>
          </w:p>
          <w:p w14:paraId="4F6BFC6B" w14:textId="77777777" w:rsidR="00277CE9" w:rsidRPr="00477909" w:rsidRDefault="00277CE9" w:rsidP="00477909">
            <w:r w:rsidRPr="00A74D12">
              <w:t>According to the Government of Madagascar</w:t>
            </w:r>
            <w:r w:rsidRPr="00477909">
              <w:rPr>
                <w:rStyle w:val="FootnoteReference"/>
              </w:rPr>
              <w:footnoteReference w:id="220"/>
            </w:r>
            <w:r w:rsidRPr="00A74D12">
              <w:t>, the four most harmful risks associated with the effects of climate change are: floods, drought, high winds (cyclones) and locust invasions.</w:t>
            </w:r>
          </w:p>
          <w:p w14:paraId="7CBF8257" w14:textId="77777777" w:rsidR="00277CE9" w:rsidRPr="00477909" w:rsidRDefault="00277CE9" w:rsidP="00477909">
            <w:r w:rsidRPr="00A74D12">
              <w:t>Experiences with disasters and concerns over climate change have led to the development of some improved understanding on how climate variables can lead to disaster risk. For</w:t>
            </w:r>
            <w:r w:rsidRPr="00477909">
              <w:rPr>
                <w:rStyle w:val="eop"/>
                <w:rFonts w:ascii="Arial" w:hAnsi="Arial"/>
              </w:rPr>
              <w:t xml:space="preserve"> example, </w:t>
            </w:r>
            <w:r w:rsidRPr="00A74D12">
              <w:t>data on precipitation, soil moisture and geological structure has been used to develop landslide risk maps for some hilly areas. Over 70 percent of settlements in the capital Antananarivo are informal, below living standards and located in risk-</w:t>
            </w:r>
            <w:r w:rsidRPr="00A74D12">
              <w:lastRenderedPageBreak/>
              <w:t>prone and environmentally degraded areas</w:t>
            </w:r>
            <w:r w:rsidRPr="00477909">
              <w:rPr>
                <w:rStyle w:val="FootnoteReference"/>
                <w:rFonts w:ascii="Arial" w:hAnsi="Arial"/>
              </w:rPr>
              <w:footnoteReference w:id="221"/>
            </w:r>
            <w:r w:rsidRPr="00A74D12">
              <w:t>. The unplanned and unmanaged nature of the rapid expansion of cities and the increasing frequency and intensity of weather events is a risk-multiplying equation. While erratic and intense rainfall is expected to increase, water drainage and sanitation systems in cities are damaged or not fit to the increasingly extreme storms</w:t>
            </w:r>
            <w:r w:rsidRPr="00477909">
              <w:rPr>
                <w:rStyle w:val="FootnoteReference"/>
                <w:rFonts w:ascii="Arial" w:hAnsi="Arial"/>
              </w:rPr>
              <w:footnoteReference w:id="222"/>
            </w:r>
            <w:r w:rsidRPr="00A74D12">
              <w:t xml:space="preserve">. </w:t>
            </w:r>
          </w:p>
          <w:p w14:paraId="59F82BE8" w14:textId="01DCBB3C" w:rsidR="00277CE9" w:rsidRPr="00477909" w:rsidRDefault="00277CE9" w:rsidP="00477909">
            <w:r w:rsidRPr="00A74D12">
              <w:t xml:space="preserve">In 2016, the Global </w:t>
            </w:r>
            <w:r w:rsidRPr="00277CE9">
              <w:t>Fa</w:t>
            </w:r>
            <w:r w:rsidR="007623B3">
              <w:t>cility</w:t>
            </w:r>
            <w:r w:rsidRPr="00A74D12">
              <w:t xml:space="preserve"> for Disaster Reduction and Recovery (GFDRR) and the World Bank published a “Disaster Risk Profile of Madagascar”</w:t>
            </w:r>
            <w:r w:rsidRPr="00477909">
              <w:rPr>
                <w:rStyle w:val="FootnoteReference"/>
                <w:rFonts w:ascii="Arial" w:hAnsi="Arial"/>
              </w:rPr>
              <w:footnoteReference w:id="223"/>
            </w:r>
            <w:r w:rsidRPr="00A74D12">
              <w:t>, as part of the Southwest Indian Ocean Risk Assessment and Financing Initiative, based on risk modelling in three hazards: cyclones, floods and earthquakes. Data on exposure of infrastructure (including public facilities, residential construction and transport infrastructure – roads, ports, airports, etc.-) were combined with data on hazards and vulnerability provided by the Government of Madagascar (</w:t>
            </w:r>
            <w:r w:rsidRPr="00277CE9">
              <w:t>GoM</w:t>
            </w:r>
            <w:r w:rsidR="007623B3">
              <w:t>c</w:t>
            </w:r>
            <w:r w:rsidRPr="00A74D12">
              <w:t xml:space="preserve">). These were used for risk analysis and made available to end-users in an open data geospatial risk platform. The analysis suggests that, on average, Madagascar experiences over USD $100 million in combined direct losses from earthquakes, floods and cyclones each year. Tropical cyclones are by far the most significant risk in this study, causing approximately 85% of the annual average loss. </w:t>
            </w:r>
          </w:p>
          <w:p w14:paraId="07710EEE" w14:textId="77777777" w:rsidR="008D598F" w:rsidRPr="00477909" w:rsidRDefault="008D598F" w:rsidP="003F3332">
            <w:pPr>
              <w:rPr>
                <w:lang w:val="en-US"/>
              </w:rPr>
            </w:pPr>
          </w:p>
        </w:tc>
        <w:tc>
          <w:tcPr>
            <w:tcW w:w="4961" w:type="dxa"/>
          </w:tcPr>
          <w:p w14:paraId="490DD7E8" w14:textId="77777777" w:rsidR="00277CE9" w:rsidRPr="00477909" w:rsidRDefault="00277CE9" w:rsidP="00477909">
            <w:pPr>
              <w:rPr>
                <w:color w:val="4F81BD"/>
                <w:lang w:val="fr-FR"/>
              </w:rPr>
            </w:pPr>
            <w:r w:rsidRPr="00477909">
              <w:rPr>
                <w:color w:val="4F81BD"/>
                <w:lang w:val="fr-FR"/>
              </w:rPr>
              <w:lastRenderedPageBreak/>
              <w:t xml:space="preserve">L'intense sécheresse de ces dernières années et décennies a entraîné des niveaux élevés d'insécurité alimentaire et de pauvreté, en particulier dans le sud, touchant plus de 3,5 millions de personnes. Les irrégularités croissantes des régimes pluviométriques et d'autres paramètres climatiques essentiels à la production de cultures pluviales et/ou irriguées rendent de plus en plus précaires les moyens de subsistance basés principalement sur l'agriculture.  </w:t>
            </w:r>
          </w:p>
          <w:p w14:paraId="3320ABEF" w14:textId="77777777" w:rsidR="00277CE9" w:rsidRPr="00477909" w:rsidRDefault="00277CE9" w:rsidP="00477909">
            <w:pPr>
              <w:rPr>
                <w:color w:val="4F81BD"/>
                <w:lang w:val="fr-FR"/>
              </w:rPr>
            </w:pPr>
            <w:r w:rsidRPr="00477909">
              <w:rPr>
                <w:color w:val="4F81BD"/>
                <w:lang w:val="fr-FR"/>
              </w:rPr>
              <w:t>Selon le gouvernement malgache, les quatre risques les plus néfastes associés aux effets du changement climatique sont : les inondations, la sécheresse, les vents violents (cyclones) et les invasions acridiennes.</w:t>
            </w:r>
          </w:p>
          <w:p w14:paraId="0770C2B3" w14:textId="77777777" w:rsidR="00277CE9" w:rsidRPr="00477909" w:rsidRDefault="00277CE9" w:rsidP="00477909">
            <w:pPr>
              <w:rPr>
                <w:color w:val="4F81BD"/>
                <w:lang w:val="fr-FR"/>
              </w:rPr>
            </w:pPr>
            <w:r w:rsidRPr="00477909">
              <w:rPr>
                <w:color w:val="4F81BD"/>
                <w:lang w:val="fr-FR"/>
              </w:rPr>
              <w:t xml:space="preserve">L'expérience des catastrophes et les préoccupations suscitées par les changements climatiques ont permis de mieux comprendre comment les variables climatiques peuvent entraîner des risques de catastrophes. Par exemple, les données sur les précipitations, l'humidité du sol et la structure géologique ont été utilisées pour élaborer des cartes des risques de glissements de terrain dans certaines régions montagneuses. Plus de 70 pour cent des établissements humains de la capitale Antananarivo sont informels, inférieurs au niveau de vie et situés dans </w:t>
            </w:r>
            <w:r w:rsidRPr="00477909">
              <w:rPr>
                <w:color w:val="4F81BD"/>
                <w:lang w:val="fr-FR"/>
              </w:rPr>
              <w:lastRenderedPageBreak/>
              <w:t xml:space="preserve">des zones à risque et dégradées sur le plan environnemental. La nature imprévue et non gérée de l'expansion rapide des villes et la fréquence et l'intensité croissantes des événements météorologiques sont une équation qui multiplie les risques. Alors que l'on s'attend à une augmentation des précipitations irrégulières et intenses, les systèmes de drainage et d'assainissement de l'eau dans les villes sont endommagés ou inadaptés aux tempêtes de plus en plus extrêmes. </w:t>
            </w:r>
          </w:p>
          <w:p w14:paraId="175681F3" w14:textId="1D59FB10" w:rsidR="008D598F" w:rsidRPr="00477909" w:rsidRDefault="00277CE9" w:rsidP="00477909">
            <w:pPr>
              <w:rPr>
                <w:color w:val="4F81BD"/>
                <w:lang w:val="fr-FR"/>
              </w:rPr>
            </w:pPr>
            <w:r w:rsidRPr="00477909">
              <w:rPr>
                <w:color w:val="4F81BD"/>
                <w:lang w:val="fr-FR"/>
              </w:rPr>
              <w:t xml:space="preserve">En 2016, le Global </w:t>
            </w:r>
            <w:r w:rsidRPr="00277CE9">
              <w:rPr>
                <w:color w:val="4F81BD" w:themeColor="accent1"/>
                <w:lang w:val="fr-FR"/>
              </w:rPr>
              <w:t>Fa</w:t>
            </w:r>
            <w:r w:rsidR="007623B3">
              <w:rPr>
                <w:color w:val="4F81BD" w:themeColor="accent1"/>
                <w:lang w:val="fr-FR"/>
              </w:rPr>
              <w:t>cility</w:t>
            </w:r>
            <w:r w:rsidRPr="00477909">
              <w:rPr>
                <w:color w:val="4F81BD"/>
                <w:lang w:val="fr-FR"/>
              </w:rPr>
              <w:t xml:space="preserve"> for Disaster Reduction and Recovery (GFDRR) et la Banque mondiale ont publié un " Disaster Risk Profile of Madagascar ", dans le cadre de l'Initiative d'évaluation des risques et de financement dans le sud-ouest de l'océan Indien, basé sur la modélisation des risques dans trois risques : cyclones, inondations et séismes. Les données sur l'exposition des infrastructures (y compris les équipements publics, la construction résidentielle et les infrastructures de transport - routes, ports, aéroports, etc.) ont été combinées aux données sur les aléas et la vulnérabilité fournies par le gouvernement de Madagascar (GoM). Ils ont été utilisés pour l'analyse des risques et mis à la disposition des utilisateurs finaux dans une plate-forme ouverte de données géospatiales sur les risques. L'analyse suggère qu'en moyenne, Madagascar subit chaque année plus de 100 millions de dollars en pertes directes combinées dues aux tremblements de terre, aux inondations et aux cyclones. Les cyclones tropicaux sont de loin le risque le plus important dans cette étude, causant environ 85 % de la perte moyenne annuelle.</w:t>
            </w:r>
          </w:p>
        </w:tc>
      </w:tr>
    </w:tbl>
    <w:p w14:paraId="6CAB285F" w14:textId="200145E2" w:rsidR="00B95BF0" w:rsidRPr="0047184B" w:rsidRDefault="009C0173" w:rsidP="00477909">
      <w:pPr>
        <w:pStyle w:val="Caption"/>
      </w:pPr>
      <w:r w:rsidRPr="00E753AC">
        <w:lastRenderedPageBreak/>
        <w:t xml:space="preserve">Figure </w:t>
      </w:r>
      <w:r w:rsidR="00130042">
        <w:rPr>
          <w:rFonts w:eastAsia="Century Gothic" w:cs="Century Gothic"/>
        </w:rPr>
        <w:t>49</w:t>
      </w:r>
      <w:r w:rsidR="00B95BF0" w:rsidRPr="00E753AC">
        <w:t xml:space="preserve"> Loss in infrastructure combined from cyclones, flood and earthquake</w:t>
      </w:r>
    </w:p>
    <w:p w14:paraId="124D56D0" w14:textId="77777777" w:rsidR="00D94CAD" w:rsidRDefault="00130042">
      <w:pPr>
        <w:pBdr>
          <w:top w:val="nil"/>
          <w:left w:val="nil"/>
          <w:bottom w:val="nil"/>
          <w:right w:val="nil"/>
          <w:between w:val="nil"/>
        </w:pBdr>
        <w:rPr>
          <w:color w:val="000000"/>
        </w:rPr>
      </w:pPr>
      <w:r>
        <w:rPr>
          <w:noProof/>
          <w:color w:val="000000"/>
          <w:lang w:val="fr-FR"/>
        </w:rPr>
        <w:drawing>
          <wp:inline distT="0" distB="0" distL="0" distR="0" wp14:anchorId="3C08353E" wp14:editId="21EF5089">
            <wp:extent cx="3832860" cy="4183380"/>
            <wp:effectExtent l="0" t="0" r="0" b="0"/>
            <wp:docPr id="1073741949"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00"/>
                    <a:srcRect/>
                    <a:stretch>
                      <a:fillRect/>
                    </a:stretch>
                  </pic:blipFill>
                  <pic:spPr>
                    <a:xfrm>
                      <a:off x="0" y="0"/>
                      <a:ext cx="3832860" cy="4183380"/>
                    </a:xfrm>
                    <a:prstGeom prst="rect">
                      <a:avLst/>
                    </a:prstGeom>
                    <a:ln/>
                  </pic:spPr>
                </pic:pic>
              </a:graphicData>
            </a:graphic>
          </wp:inline>
        </w:drawing>
      </w:r>
    </w:p>
    <w:p w14:paraId="060A905E" w14:textId="19CACC48" w:rsidR="00B95BF0" w:rsidRPr="0047184B" w:rsidRDefault="00B95BF0" w:rsidP="0057203E">
      <w:r w:rsidRPr="0047184B">
        <w:t>Source: GFDRR-WB, 2016. Madagascar Disaster Risk Profile</w:t>
      </w:r>
      <w:r w:rsidR="0047184B" w:rsidRPr="00477909">
        <w:rPr>
          <w:rStyle w:val="FootnoteReference"/>
        </w:rPr>
        <w:footnoteReference w:id="224"/>
      </w:r>
      <w:r w:rsidRPr="0047184B">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694"/>
      </w:tblGrid>
      <w:tr w:rsidR="008D598F" w:rsidRPr="00EF39A5" w14:paraId="199F4D7D" w14:textId="77777777" w:rsidTr="00477909">
        <w:tc>
          <w:tcPr>
            <w:tcW w:w="4520" w:type="dxa"/>
          </w:tcPr>
          <w:p w14:paraId="431DE50A" w14:textId="77777777" w:rsidR="00277CE9" w:rsidRPr="00477909" w:rsidRDefault="00277CE9" w:rsidP="00477909">
            <w:r w:rsidRPr="00A74D12">
              <w:t>DGM works with the European Space Agency – Centre National D’Etudes Spatiales / French Space Agency (ESA-CNES) members. In this way they have been able to access raw and processed satellite images for real-time flood mapping.</w:t>
            </w:r>
          </w:p>
          <w:p w14:paraId="6CE87CC2" w14:textId="77777777" w:rsidR="00277CE9" w:rsidRPr="00477909" w:rsidRDefault="00277CE9" w:rsidP="00477909">
            <w:r w:rsidRPr="00A74D12">
              <w:t xml:space="preserve">At the local community level, risk mapping (i.e. Community Capacity and Vulnerability Assessments – CCVAs) also leads to improved knowledge and understanding amongst stakeholders involved. </w:t>
            </w:r>
          </w:p>
          <w:p w14:paraId="3990D458" w14:textId="70274096" w:rsidR="008D598F" w:rsidRPr="00477909" w:rsidRDefault="00277CE9" w:rsidP="00477909">
            <w:pPr>
              <w:rPr>
                <w:lang w:val="en-US"/>
              </w:rPr>
            </w:pPr>
            <w:r w:rsidRPr="00A74D12">
              <w:t>Above examples aside, mapping of socio-economic vulnerabilities and climate risk is identified as deficient within Madagascar’s Strategic Programme for Climate Resilience (SPCR).</w:t>
            </w:r>
          </w:p>
        </w:tc>
        <w:tc>
          <w:tcPr>
            <w:tcW w:w="4694" w:type="dxa"/>
          </w:tcPr>
          <w:p w14:paraId="161D1968" w14:textId="77777777" w:rsidR="00277CE9" w:rsidRPr="00477909" w:rsidRDefault="00277CE9" w:rsidP="00477909">
            <w:pPr>
              <w:rPr>
                <w:color w:val="4F81BD"/>
                <w:lang w:val="fr-FR"/>
              </w:rPr>
            </w:pPr>
            <w:r w:rsidRPr="00477909">
              <w:rPr>
                <w:color w:val="4F81BD"/>
                <w:lang w:val="fr-FR"/>
              </w:rPr>
              <w:t>DGM travaille avec les membres de l'Agence Spatiale Européenne - Centre National d'Etudes Spatiales / Agence Spatiale Française (ESA-CNES). Ils ont ainsi pu accéder à des images satellites brutes et traitées pour la cartographie en temps réel des inondations.</w:t>
            </w:r>
          </w:p>
          <w:p w14:paraId="7564781B" w14:textId="77777777" w:rsidR="00277CE9" w:rsidRPr="00477909" w:rsidRDefault="00277CE9" w:rsidP="00477909">
            <w:pPr>
              <w:rPr>
                <w:color w:val="4F81BD"/>
                <w:lang w:val="fr-FR"/>
              </w:rPr>
            </w:pPr>
            <w:r w:rsidRPr="00477909">
              <w:rPr>
                <w:color w:val="4F81BD"/>
                <w:lang w:val="fr-FR"/>
              </w:rPr>
              <w:t xml:space="preserve">Au niveau des collectivités locales, la cartographie des risques (c.-à-d. les évaluations de la capacité communautaire et de la vulnérabilité) permet également d'améliorer les connaissances et la compréhension des intervenants concernés. </w:t>
            </w:r>
          </w:p>
          <w:p w14:paraId="042EFCA7" w14:textId="1875F045" w:rsidR="008D598F" w:rsidRPr="00477909" w:rsidRDefault="00277CE9" w:rsidP="00477909">
            <w:pPr>
              <w:rPr>
                <w:color w:val="4F81BD"/>
                <w:lang w:val="fr-FR"/>
              </w:rPr>
            </w:pPr>
            <w:r w:rsidRPr="00477909">
              <w:rPr>
                <w:color w:val="4F81BD"/>
                <w:lang w:val="fr-FR"/>
              </w:rPr>
              <w:t>Au-delà des exemples ci-dessus, la cartographie des vulnérabilités socio-économiques et des risques climatiques est identifiée comme déficiente dans le Programme stratégique pour la résistance aux chocs climatiques (SPCR) de Madagascar.</w:t>
            </w:r>
          </w:p>
        </w:tc>
      </w:tr>
    </w:tbl>
    <w:p w14:paraId="2000545B" w14:textId="77777777" w:rsidR="00B95BF0" w:rsidRPr="00836003" w:rsidRDefault="00B95BF0" w:rsidP="00021E9C">
      <w:pPr>
        <w:pStyle w:val="Heading5"/>
      </w:pPr>
      <w:r w:rsidRPr="00836003">
        <w:t>Critical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520"/>
      </w:tblGrid>
      <w:tr w:rsidR="008D598F" w:rsidRPr="00EF39A5" w14:paraId="7A469F1D" w14:textId="77777777" w:rsidTr="00477909">
        <w:tc>
          <w:tcPr>
            <w:tcW w:w="4520" w:type="dxa"/>
          </w:tcPr>
          <w:p w14:paraId="79CF6B17" w14:textId="0301E466" w:rsidR="008D598F" w:rsidRPr="00477909" w:rsidRDefault="00277CE9" w:rsidP="00477909">
            <w:pPr>
              <w:rPr>
                <w:lang w:val="en-US"/>
              </w:rPr>
            </w:pPr>
            <w:r w:rsidRPr="00A74D12">
              <w:t xml:space="preserve">According to the Technical Report into the Assessment of Hydrometeorological Services, flood hazard maps (and flood forecasts and early warning) are among the most solicited information by key user </w:t>
            </w:r>
            <w:r w:rsidRPr="00A74D12">
              <w:lastRenderedPageBreak/>
              <w:t>sectors</w:t>
            </w:r>
            <w:r w:rsidRPr="00477909">
              <w:rPr>
                <w:rStyle w:val="FootnoteReference"/>
              </w:rPr>
              <w:footnoteReference w:id="225"/>
            </w:r>
            <w:r w:rsidRPr="00A74D12">
              <w:t xml:space="preserve">. However, despite being vital for flood hazard management, currently </w:t>
            </w:r>
            <w:r w:rsidR="00E07D01">
              <w:t>these maps</w:t>
            </w:r>
            <w:r w:rsidR="00E07D01" w:rsidRPr="00A74D12">
              <w:t xml:space="preserve"> </w:t>
            </w:r>
            <w:r w:rsidR="00E07D01">
              <w:t>do not respond well to</w:t>
            </w:r>
            <w:r w:rsidRPr="00A74D12">
              <w:t xml:space="preserve"> user</w:t>
            </w:r>
            <w:r w:rsidR="00E07D01">
              <w:t xml:space="preserve"> needs</w:t>
            </w:r>
            <w:r w:rsidRPr="00A74D12">
              <w:t>.</w:t>
            </w:r>
          </w:p>
        </w:tc>
        <w:tc>
          <w:tcPr>
            <w:tcW w:w="4520" w:type="dxa"/>
          </w:tcPr>
          <w:p w14:paraId="254C46D8" w14:textId="5E743E7D" w:rsidR="008D598F" w:rsidRPr="00277CE9" w:rsidRDefault="00277CE9" w:rsidP="00477909">
            <w:pPr>
              <w:rPr>
                <w:lang w:val="fr-FR"/>
              </w:rPr>
            </w:pPr>
            <w:r w:rsidRPr="00477909">
              <w:rPr>
                <w:color w:val="4F81BD"/>
                <w:lang w:val="fr-FR"/>
              </w:rPr>
              <w:lastRenderedPageBreak/>
              <w:t xml:space="preserve">Selon le Rapport technique sur l'évaluation des services hydrométéorologiques, les cartes des risques d'inondation (et les prévisions d'inondation et l'alerte rapide) sont parmi les informations les plus demandées par les principaux secteurs utilisateurs. </w:t>
            </w:r>
            <w:r w:rsidRPr="00477909">
              <w:rPr>
                <w:color w:val="4F81BD"/>
                <w:lang w:val="fr-FR"/>
              </w:rPr>
              <w:lastRenderedPageBreak/>
              <w:t xml:space="preserve">Cependant, bien qu'ils soient essentiels à la gestion des risques d'inondation, </w:t>
            </w:r>
            <w:r w:rsidR="00E07D01">
              <w:rPr>
                <w:color w:val="4F81BD"/>
                <w:lang w:val="fr-FR"/>
              </w:rPr>
              <w:t>c</w:t>
            </w:r>
            <w:r w:rsidR="00A1395E">
              <w:rPr>
                <w:color w:val="4F81BD"/>
                <w:lang w:val="fr-FR"/>
              </w:rPr>
              <w:t xml:space="preserve">es cartes existantes </w:t>
            </w:r>
            <w:r w:rsidR="00E07D01">
              <w:rPr>
                <w:color w:val="4F81BD"/>
                <w:lang w:val="fr-FR"/>
              </w:rPr>
              <w:t xml:space="preserve"> ne repondent pas bien aux besoins d</w:t>
            </w:r>
            <w:r w:rsidRPr="00477909">
              <w:rPr>
                <w:color w:val="4F81BD"/>
                <w:lang w:val="fr-FR"/>
              </w:rPr>
              <w:t>es utilisateurs.</w:t>
            </w:r>
          </w:p>
        </w:tc>
      </w:tr>
    </w:tbl>
    <w:p w14:paraId="68B674AE" w14:textId="3B2F57F5" w:rsidR="00B95BF0" w:rsidRPr="0047184B" w:rsidRDefault="009C0173" w:rsidP="00477909">
      <w:pPr>
        <w:pStyle w:val="Caption"/>
      </w:pPr>
      <w:r w:rsidRPr="00E753AC">
        <w:lastRenderedPageBreak/>
        <w:t xml:space="preserve">Figure </w:t>
      </w:r>
      <w:r w:rsidR="00130042">
        <w:rPr>
          <w:rFonts w:eastAsia="Century Gothic" w:cs="Century Gothic"/>
        </w:rPr>
        <w:t>50</w:t>
      </w:r>
      <w:r w:rsidR="00B95BF0" w:rsidRPr="00E753AC">
        <w:t xml:space="preserve"> Users' information needs</w:t>
      </w:r>
    </w:p>
    <w:p w14:paraId="67DCDA00" w14:textId="77777777" w:rsidR="00D94CAD" w:rsidRDefault="00130042">
      <w:r>
        <w:rPr>
          <w:noProof/>
          <w:lang w:val="fr-FR"/>
        </w:rPr>
        <w:drawing>
          <wp:inline distT="0" distB="0" distL="0" distR="0" wp14:anchorId="1EA42398" wp14:editId="19F63FC9">
            <wp:extent cx="3909060" cy="2415540"/>
            <wp:effectExtent l="0" t="0" r="0" b="0"/>
            <wp:docPr id="1073741950"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101"/>
                    <a:srcRect/>
                    <a:stretch>
                      <a:fillRect/>
                    </a:stretch>
                  </pic:blipFill>
                  <pic:spPr>
                    <a:xfrm>
                      <a:off x="0" y="0"/>
                      <a:ext cx="3909060" cy="2415540"/>
                    </a:xfrm>
                    <a:prstGeom prst="rect">
                      <a:avLst/>
                    </a:prstGeom>
                    <a:ln/>
                  </pic:spPr>
                </pic:pic>
              </a:graphicData>
            </a:graphic>
          </wp:inline>
        </w:drawing>
      </w:r>
    </w:p>
    <w:p w14:paraId="36BEABF7" w14:textId="77777777" w:rsidR="00B95BF0" w:rsidRPr="0047184B" w:rsidRDefault="00B95BF0" w:rsidP="0057203E">
      <w:r w:rsidRPr="0047184B">
        <w:t>Source: Technical Synthesis Report into the Assessment of Hydrometeorological Services and Recommendations for their Improvement. World Bank Group, January 2017</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14D8717E" w14:textId="77777777" w:rsidTr="00477909">
        <w:tc>
          <w:tcPr>
            <w:tcW w:w="4520" w:type="dxa"/>
          </w:tcPr>
          <w:p w14:paraId="04ED058E" w14:textId="2CD45D0E" w:rsidR="008D598F" w:rsidRPr="00477909" w:rsidRDefault="00277CE9" w:rsidP="00477909">
            <w:pPr>
              <w:rPr>
                <w:lang w:val="en-US"/>
              </w:rPr>
            </w:pPr>
            <w:r w:rsidRPr="00A74D12">
              <w:t>In particular, there is a need to extend landslide risk mapping to the entire Madagascar Plateau.</w:t>
            </w:r>
          </w:p>
        </w:tc>
        <w:tc>
          <w:tcPr>
            <w:tcW w:w="5119" w:type="dxa"/>
          </w:tcPr>
          <w:p w14:paraId="13FABAAE" w14:textId="61E7B69B" w:rsidR="008D598F" w:rsidRPr="00477909" w:rsidRDefault="00277CE9" w:rsidP="00477909">
            <w:pPr>
              <w:rPr>
                <w:color w:val="4F81BD"/>
                <w:lang w:val="fr-FR"/>
              </w:rPr>
            </w:pPr>
            <w:r w:rsidRPr="00477909">
              <w:rPr>
                <w:color w:val="4F81BD"/>
                <w:lang w:val="fr-FR"/>
              </w:rPr>
              <w:t>En particulier, il est nécessaire d'étendre la cartographie des risques de glissements de terrain à l'ensemble du plateau de Madagascar.</w:t>
            </w:r>
          </w:p>
        </w:tc>
      </w:tr>
    </w:tbl>
    <w:p w14:paraId="3118CACF" w14:textId="77777777" w:rsidR="00B95BF0" w:rsidRPr="0047184B" w:rsidRDefault="00B95BF0" w:rsidP="006B7D9F">
      <w:pPr>
        <w:pStyle w:val="Heading4"/>
      </w:pPr>
      <w:r w:rsidRPr="0047184B">
        <w:t>Detection, Monitoring, Analysis and Forecasting of the Hazards and Possible Consequences</w:t>
      </w:r>
      <w:r w:rsidRPr="00477909">
        <w:rPr>
          <w:rStyle w:val="FootnoteReference"/>
        </w:rPr>
        <w:footnoteReference w:id="226"/>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7B6E6463" w14:textId="77777777" w:rsidTr="00477909">
        <w:tc>
          <w:tcPr>
            <w:tcW w:w="4520" w:type="dxa"/>
          </w:tcPr>
          <w:p w14:paraId="3C5E7C7B" w14:textId="77777777" w:rsidR="00277CE9" w:rsidRPr="00477909" w:rsidRDefault="00277CE9" w:rsidP="00477909">
            <w:r w:rsidRPr="00A74D12">
              <w:t>A lack of weather stations and hydrological monitoring has made it impossible to monitor many important regions of Madagascar and populations especially vulnerable to climatic hazards. For example, in the past there were some landslide tracking stations, but now heavy rains are not monitored in landslide-prone areas, soil moisture conditions are not known in agricultural areas, warning signs of flooding are not properly detected and forecasted. As a result, many potentially fatal hazards have not been anticipated and foreseeable consequences have not been mitigated</w:t>
            </w:r>
            <w:r w:rsidRPr="00477909">
              <w:rPr>
                <w:rStyle w:val="FootnoteReference"/>
              </w:rPr>
              <w:footnoteReference w:id="227"/>
            </w:r>
            <w:r w:rsidRPr="00A74D12">
              <w:t>.</w:t>
            </w:r>
          </w:p>
          <w:p w14:paraId="0FDA5533" w14:textId="77777777" w:rsidR="00277CE9" w:rsidRPr="00477909" w:rsidRDefault="00277CE9" w:rsidP="00477909">
            <w:r w:rsidRPr="00A74D12">
              <w:t>Detection, monitoring, analysis and forecasting of hazards and possible consequences are present only in some region; however, these systems are not homogeneous according to regions.</w:t>
            </w:r>
          </w:p>
          <w:p w14:paraId="46034930" w14:textId="77777777" w:rsidR="00277CE9" w:rsidRPr="00477909" w:rsidRDefault="00277CE9" w:rsidP="00477909">
            <w:r w:rsidRPr="00A74D12">
              <w:t xml:space="preserve">For example, three watersheds have monitoring systems suited to the detection of floods. Two of these have been equipped by CPGU; one in the Antananarivo area, and the other near Toliara. While CPGU was responsible for installing the necessary </w:t>
            </w:r>
            <w:r w:rsidRPr="00A74D12">
              <w:lastRenderedPageBreak/>
              <w:t xml:space="preserve">hydrological monitoring equipment, the meteorological service collects and exploits the data. Unfortunately, maintenance of the equipment is a challenge. Additionally, data collection is not easy. Data stations require manual collection of data, yet they are sometimes difficult to reach. CPGU has provided bikes to aid data collection, yet distance, road condition and poor weather all hinder the collection process. </w:t>
            </w:r>
          </w:p>
          <w:p w14:paraId="071B911B" w14:textId="77777777" w:rsidR="00277CE9" w:rsidRPr="00477909" w:rsidRDefault="00277CE9" w:rsidP="00477909">
            <w:r w:rsidRPr="00A74D12">
              <w:t xml:space="preserve">Whilst scientific means to forecast hazardous events is weak, it is important to recognise that communities, such as farmers, have their own belief/weather prediction systems. Even if official warnings were technically possible, local user groups will not necessarily take heed. Indeed, international evidence suggests it highly likely that official warnings will not be effective in fostering action. </w:t>
            </w:r>
          </w:p>
          <w:p w14:paraId="479A640B" w14:textId="77777777" w:rsidR="00277CE9" w:rsidRPr="00477909" w:rsidRDefault="00277CE9" w:rsidP="00477909">
            <w:r w:rsidRPr="00A74D12">
              <w:t>Key climate information to share with fishermen are wind, size of wave, and swell/storm surge.</w:t>
            </w:r>
          </w:p>
          <w:p w14:paraId="1EAFCF94" w14:textId="77777777" w:rsidR="008D598F" w:rsidRPr="00477909" w:rsidRDefault="008D598F" w:rsidP="003F3332">
            <w:pPr>
              <w:rPr>
                <w:lang w:val="en-US"/>
              </w:rPr>
            </w:pPr>
          </w:p>
        </w:tc>
        <w:tc>
          <w:tcPr>
            <w:tcW w:w="5119" w:type="dxa"/>
          </w:tcPr>
          <w:p w14:paraId="66C2AE29" w14:textId="77777777" w:rsidR="00277CE9" w:rsidRPr="00477909" w:rsidRDefault="00277CE9" w:rsidP="00477909">
            <w:pPr>
              <w:rPr>
                <w:color w:val="4F81BD"/>
                <w:lang w:val="fr-FR"/>
              </w:rPr>
            </w:pPr>
            <w:r w:rsidRPr="00477909">
              <w:rPr>
                <w:color w:val="4F81BD"/>
                <w:lang w:val="fr-FR"/>
              </w:rPr>
              <w:lastRenderedPageBreak/>
              <w:t>Le manque de stations météorologiques et de surveillance hydrologique a rendu impossible la surveillance de nombreuses régions importantes de Madagascar et de populations particulièrement vulnérables aux aléas climatiques. Par exemple, dans le passé, il y avait quelques stations de suivi des glissements de terrain, mais aujourd'hui, les fortes pluies ne sont pas surveillées dans les zones sujettes aux glissements de terrain, l'humidité du sol n'est pas connue dans les zones agricoles, et les signes d'inondation ne sont pas détectés et prévus correctement. Par conséquent, de nombreux dangers potentiellement mortels n'ont pas été anticipés et les conséquences prévisibles n'ont pas été atténuées.</w:t>
            </w:r>
          </w:p>
          <w:p w14:paraId="55A05600" w14:textId="77777777" w:rsidR="00277CE9" w:rsidRPr="00477909" w:rsidRDefault="00277CE9" w:rsidP="00477909">
            <w:pPr>
              <w:rPr>
                <w:color w:val="4F81BD"/>
                <w:lang w:val="fr-FR"/>
              </w:rPr>
            </w:pPr>
            <w:r w:rsidRPr="00477909">
              <w:rPr>
                <w:color w:val="4F81BD"/>
                <w:lang w:val="fr-FR"/>
              </w:rPr>
              <w:t>La détection, la surveillance, l'analyse et la prévision des dangers et des conséquences possibles ne sont présentes que dans certaines régions ; toutefois, ces systèmes ne sont pas homogènes selon les régions.</w:t>
            </w:r>
          </w:p>
          <w:p w14:paraId="0310288D" w14:textId="77777777" w:rsidR="00277CE9" w:rsidRPr="00477909" w:rsidRDefault="00277CE9" w:rsidP="00477909">
            <w:pPr>
              <w:rPr>
                <w:color w:val="4F81BD"/>
                <w:lang w:val="fr-FR"/>
              </w:rPr>
            </w:pPr>
            <w:r w:rsidRPr="00477909">
              <w:rPr>
                <w:color w:val="4F81BD"/>
                <w:lang w:val="fr-FR"/>
              </w:rPr>
              <w:t xml:space="preserve">Par exemple, trois bassins versants disposent de systèmes de surveillance adaptés à la détection des inondations. Deux d'entre eux ont été équipés par CPGU ; l'un dans la région d'Antananarivo et l'autre près de Toliara. Alors que le CPGU </w:t>
            </w:r>
            <w:r w:rsidRPr="00477909">
              <w:rPr>
                <w:color w:val="4F81BD"/>
                <w:lang w:val="fr-FR"/>
              </w:rPr>
              <w:lastRenderedPageBreak/>
              <w:t xml:space="preserve">était responsable de l'installation de l'équipement de surveillance hydrologique nécessaire, le service météorologique recueille et exploite les données. Malheureusement, l'entretien de l'équipement est un défi. De plus, la collecte de données n'est pas facile. Les stations de données nécessitent la collecte manuelle de données, mais elles sont parfois difficiles d'accès. Le CPGU a fourni des vélos pour faciliter la collecte des données, mais la distance, l'état des routes et le mauvais temps entravent le processus de collecte. </w:t>
            </w:r>
          </w:p>
          <w:p w14:paraId="1DF067F1" w14:textId="77777777" w:rsidR="00277CE9" w:rsidRPr="00477909" w:rsidRDefault="00277CE9" w:rsidP="00477909">
            <w:pPr>
              <w:rPr>
                <w:color w:val="4F81BD"/>
                <w:lang w:val="fr-FR"/>
              </w:rPr>
            </w:pPr>
            <w:r w:rsidRPr="00477909">
              <w:rPr>
                <w:color w:val="4F81BD"/>
                <w:lang w:val="fr-FR"/>
              </w:rPr>
              <w:t xml:space="preserve">Bien que les moyens scientifiques de prévoir les événements dangereux soient faibles, il est important de reconnaître que les communautés, telles que les agriculteurs, ont leurs propres systèmes de prévision des croyances et des conditions météorologiques. Même si les avertissements officiels étaient techniquement possibles, les groupes d'utilisateurs locaux ne seront pas nécessairement pris en compte. En effet, les données internationales suggèrent qu'il est fort probable que les avertissements officiels ne seront pas efficaces pour encourager l'action. </w:t>
            </w:r>
          </w:p>
          <w:p w14:paraId="59BB245A" w14:textId="0BC44E65" w:rsidR="008D598F" w:rsidRPr="00477909" w:rsidRDefault="00277CE9" w:rsidP="00477909">
            <w:pPr>
              <w:rPr>
                <w:color w:val="4F81BD"/>
                <w:lang w:val="fr-FR"/>
              </w:rPr>
            </w:pPr>
            <w:r w:rsidRPr="00477909">
              <w:rPr>
                <w:color w:val="4F81BD"/>
                <w:lang w:val="fr-FR"/>
              </w:rPr>
              <w:t>Les principales informations climatiques à partager avec les pêcheurs sont le vent, la taille des vagues et les ondes de tempête et de houle.</w:t>
            </w:r>
          </w:p>
        </w:tc>
      </w:tr>
    </w:tbl>
    <w:p w14:paraId="6F02C60C" w14:textId="282EA5D1" w:rsidR="00B95BF0" w:rsidRPr="00836003" w:rsidRDefault="0047184B" w:rsidP="00021E9C">
      <w:pPr>
        <w:pStyle w:val="Heading5"/>
      </w:pPr>
      <w:r w:rsidRPr="00836003">
        <w:lastRenderedPageBreak/>
        <w:t>Insights from the c</w:t>
      </w:r>
      <w:r w:rsidR="00B95BF0" w:rsidRPr="00836003">
        <w:t xml:space="preserve">ase study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18776EDF" w14:textId="77777777" w:rsidTr="00477909">
        <w:tc>
          <w:tcPr>
            <w:tcW w:w="4520" w:type="dxa"/>
          </w:tcPr>
          <w:p w14:paraId="231D9535" w14:textId="57E34832" w:rsidR="008D598F" w:rsidRPr="00477909" w:rsidRDefault="00277CE9" w:rsidP="00477909">
            <w:pPr>
              <w:rPr>
                <w:lang w:val="en-US"/>
              </w:rPr>
            </w:pPr>
            <w:r w:rsidRPr="00A74D12">
              <w:t>Tropical Cyclone Ava was born from a low-pressure weather system located about 2,000km off the northeast coast of Madagascar since 27 December 2017. It then intensified into a Tropical Cyclone by the time of its landfall. However, Cyclone Ava’s strength was higher than expected because initial forecasts had estimated Ava would land at the Moderate Tropical Storm stage. The storm surge threat was monitored by the European Commission Joint Research Centre (JRC)</w:t>
            </w:r>
            <w:r w:rsidRPr="00477909">
              <w:rPr>
                <w:rStyle w:val="FootnoteReference"/>
                <w:rFonts w:ascii="Arial" w:hAnsi="Arial"/>
              </w:rPr>
              <w:footnoteReference w:id="228"/>
            </w:r>
            <w:r w:rsidRPr="00A74D12">
              <w:t xml:space="preserve">. </w:t>
            </w:r>
          </w:p>
        </w:tc>
        <w:tc>
          <w:tcPr>
            <w:tcW w:w="5119" w:type="dxa"/>
          </w:tcPr>
          <w:p w14:paraId="40F1D4A4" w14:textId="1BD60ED5" w:rsidR="008D598F" w:rsidRPr="00277CE9" w:rsidRDefault="00277CE9" w:rsidP="00477909">
            <w:pPr>
              <w:rPr>
                <w:lang w:val="fr-FR"/>
              </w:rPr>
            </w:pPr>
            <w:r w:rsidRPr="00477909">
              <w:rPr>
                <w:color w:val="4F81BD"/>
                <w:lang w:val="fr-FR"/>
              </w:rPr>
              <w:t xml:space="preserve">Le cyclone tropical Ava est né d'un système météorologique de basse pression situé à environ 2 000 km de la côte nord-est de Madagascar depuis le 27 décembre 2017. Il s'est ensuite intensifié en cyclone tropical au moment où il a touché terre. Cependant, la force du cyclone Ava a été plus forte que prévu parce que les prévisions initiales avaient estimé qu'Ava se poserait au stade de tempête tropicale modérée. La menace d'ondes de tempête a été surveillée par le </w:t>
            </w:r>
            <w:r w:rsidR="009A1920" w:rsidRPr="00477909">
              <w:rPr>
                <w:color w:val="4F81BD"/>
                <w:lang w:val="fr-FR"/>
              </w:rPr>
              <w:t>Joint Research Centre</w:t>
            </w:r>
            <w:r w:rsidRPr="00477909">
              <w:rPr>
                <w:color w:val="4F81BD"/>
                <w:lang w:val="fr-FR"/>
              </w:rPr>
              <w:t xml:space="preserve"> de la Commission européenne.</w:t>
            </w:r>
          </w:p>
        </w:tc>
      </w:tr>
    </w:tbl>
    <w:p w14:paraId="41C4FF2C" w14:textId="77777777" w:rsidR="00B95BF0" w:rsidRPr="00836003" w:rsidRDefault="00B95BF0" w:rsidP="00021E9C">
      <w:pPr>
        <w:pStyle w:val="Heading5"/>
      </w:pPr>
      <w:r w:rsidRPr="00836003">
        <w:t>Critical analysis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18F4FEA9" w14:textId="77777777" w:rsidTr="00477909">
        <w:tc>
          <w:tcPr>
            <w:tcW w:w="4520" w:type="dxa"/>
          </w:tcPr>
          <w:p w14:paraId="0DD768A4" w14:textId="2C8E297D" w:rsidR="00277CE9" w:rsidRPr="00477909" w:rsidRDefault="00277CE9" w:rsidP="00477909">
            <w:r w:rsidRPr="00A74D12">
              <w:t xml:space="preserve">Weather forecasting and risk prediction needs to be refined/downscaled to become more useful for users. However, there is concern that downscaled information is expensive and, therefore, access for users </w:t>
            </w:r>
            <w:r w:rsidR="00A1395E">
              <w:t>can sometimes</w:t>
            </w:r>
            <w:r w:rsidR="00A1395E" w:rsidRPr="00A74D12">
              <w:t xml:space="preserve"> </w:t>
            </w:r>
            <w:r w:rsidRPr="00A74D12">
              <w:t xml:space="preserve">be at cost. It is already possible to get more refined information e.g. from </w:t>
            </w:r>
            <w:r w:rsidRPr="00277CE9">
              <w:t>M</w:t>
            </w:r>
            <w:r w:rsidR="007623B3">
              <w:t>é</w:t>
            </w:r>
            <w:r w:rsidRPr="00277CE9">
              <w:t>t</w:t>
            </w:r>
            <w:r w:rsidR="007623B3">
              <w:t>é</w:t>
            </w:r>
            <w:r w:rsidRPr="00277CE9">
              <w:t>o</w:t>
            </w:r>
            <w:r w:rsidRPr="00A74D12">
              <w:t xml:space="preserve"> France, but the problem is that it is expensive.</w:t>
            </w:r>
          </w:p>
          <w:p w14:paraId="4C7A428F" w14:textId="7DCF651B" w:rsidR="008D598F" w:rsidRPr="00477909" w:rsidRDefault="00277CE9" w:rsidP="00477909">
            <w:pPr>
              <w:rPr>
                <w:lang w:val="en-US"/>
              </w:rPr>
            </w:pPr>
            <w:r w:rsidRPr="00A74D12">
              <w:t xml:space="preserve">As climate conditions change, local user groups such as fishermen, are noticing that signs of pending </w:t>
            </w:r>
            <w:r w:rsidRPr="00A74D12">
              <w:lastRenderedPageBreak/>
              <w:t>weather have changed. They are less able to recognise signs and forecast conditions. This may open up new opportunities for collaboration between scientific forecasting approaches and traditional knowledge on forecasting. The hydrometeorological community needs local insight and cooperation for a warning system to work, and local community user groups may increasingly value the services provided by official sources.</w:t>
            </w:r>
          </w:p>
        </w:tc>
        <w:tc>
          <w:tcPr>
            <w:tcW w:w="5119" w:type="dxa"/>
          </w:tcPr>
          <w:p w14:paraId="4C86B232" w14:textId="4C042685" w:rsidR="00277CE9" w:rsidRPr="00477909" w:rsidRDefault="00277CE9" w:rsidP="00477909">
            <w:pPr>
              <w:rPr>
                <w:color w:val="4F81BD"/>
                <w:lang w:val="fr-FR"/>
              </w:rPr>
            </w:pPr>
            <w:r w:rsidRPr="00477909">
              <w:rPr>
                <w:color w:val="4F81BD"/>
                <w:lang w:val="fr-FR"/>
              </w:rPr>
              <w:lastRenderedPageBreak/>
              <w:t xml:space="preserve">Les prévisions météorologiques et la prévision des risques doivent être affinées/réduites à une échelle inférieure pour devenir plus utiles aux utilisateurs. Toutefois, on craint que la réduction d'échelle de l'information soit coûteuse et que, par conséquent, l'accès pour les utilisateurs se fasse </w:t>
            </w:r>
            <w:r w:rsidR="00E07D01">
              <w:rPr>
                <w:color w:val="4F81BD"/>
                <w:lang w:val="fr-FR"/>
              </w:rPr>
              <w:t xml:space="preserve">parfois </w:t>
            </w:r>
            <w:r w:rsidRPr="00477909">
              <w:rPr>
                <w:color w:val="4F81BD"/>
                <w:lang w:val="fr-FR"/>
              </w:rPr>
              <w:t>au prix coûtant. Il est déjà possible d'obtenir des informations plus précises, par exemple de Météo France, mais le problème est que cela coûte cher.</w:t>
            </w:r>
          </w:p>
          <w:p w14:paraId="09583BA6" w14:textId="06BA31F9" w:rsidR="008D598F" w:rsidRPr="00277CE9" w:rsidRDefault="00277CE9" w:rsidP="00477909">
            <w:pPr>
              <w:rPr>
                <w:lang w:val="fr-FR"/>
              </w:rPr>
            </w:pPr>
            <w:r w:rsidRPr="00477909">
              <w:rPr>
                <w:color w:val="4F81BD"/>
                <w:lang w:val="fr-FR"/>
              </w:rPr>
              <w:lastRenderedPageBreak/>
              <w:t>Au fur et à mesure que les conditions climatiques changent, des groupes d'utilisateurs locaux, tels que les pêcheurs, remarquent que les signes d'un temps imminent ont changé. Ils sont moins capables de reconnaître les signes et de prévoir les conditions. Cela pourrait ouvrir de nouvelles possibilités de collaboration entre les approches de prévision scientifique et les connaissances traditionnelles sur la prévision. La communauté hydrométéorologique a besoin d'une compréhension et d'une coopération locales pour qu'un système d'alerte fonctionne, et les groupes d'utilisateurs de la communauté locale peuvent de plus en plus apprécier les services fournis par les sources officielles.</w:t>
            </w:r>
          </w:p>
        </w:tc>
      </w:tr>
    </w:tbl>
    <w:p w14:paraId="1129C732" w14:textId="77777777" w:rsidR="00B95BF0" w:rsidRPr="0047184B" w:rsidRDefault="00B95BF0" w:rsidP="006B7D9F">
      <w:pPr>
        <w:pStyle w:val="Heading4"/>
      </w:pPr>
      <w:r w:rsidRPr="0047184B">
        <w:lastRenderedPageBreak/>
        <w:t>Warning Dissemination and Communication</w:t>
      </w:r>
      <w:r w:rsidRPr="00477909">
        <w:rPr>
          <w:rStyle w:val="FootnoteReference"/>
        </w:rPr>
        <w:footnoteReference w:id="229"/>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176E3EDE" w14:textId="77777777" w:rsidTr="00477909">
        <w:tc>
          <w:tcPr>
            <w:tcW w:w="4520" w:type="dxa"/>
          </w:tcPr>
          <w:p w14:paraId="1AEFBF4B" w14:textId="77777777" w:rsidR="00277CE9" w:rsidRPr="00477909" w:rsidRDefault="00277CE9" w:rsidP="00477909">
            <w:r w:rsidRPr="00A74D12">
              <w:t xml:space="preserve">The DGM has a weather communication unit (see Section 3.1) that supports the broadcasting of weather information and alerts via radio, television, telephone, fax, and internet. In addition, Madagascar has organisational and decision-making processes in place. For example, as soon as there is an indication of the probability of an event, the CRIC is activated (see part 3.1 for CRIC presentation). This is a platform that brings together key actors needed for coordination during an emergency and to determine whether to deploy a field response team (e.g. BNGRC CPGU, relevant government departments, WFP, UNICEF, UN OCHA, NGOs, Red Cross). </w:t>
            </w:r>
          </w:p>
          <w:p w14:paraId="7A8A65A0" w14:textId="77777777" w:rsidR="00277CE9" w:rsidRPr="00477909" w:rsidRDefault="00277CE9" w:rsidP="00477909">
            <w:r w:rsidRPr="00A74D12">
              <w:t>Once pre-alert information of an event is forecast, DGM begins issuing regular bulletins to CPGU (Risk Management Operational Cell). The frequency is related to the type of hazard (possibly every hour). In turn, CPGU produces briefing notes for the Prime Minister to report on the situation and crisis management measures. To alert regional entities, BNGRC sends information to RCMP regional committees who relay information to districts and Fokoutani. In turn the public are warned and provided with rules of behavior to adopt.</w:t>
            </w:r>
          </w:p>
          <w:p w14:paraId="2A69B2F9" w14:textId="49245E4D" w:rsidR="00277CE9" w:rsidRPr="00477909" w:rsidRDefault="00277CE9" w:rsidP="00477909">
            <w:r w:rsidRPr="00A74D12">
              <w:t>The experience is varied among different sectors with respect to receiving for</w:t>
            </w:r>
            <w:r w:rsidR="009A1920" w:rsidRPr="00A74D12">
              <w:t>ecasts and warnings (see Table 15</w:t>
            </w:r>
            <w:r w:rsidRPr="00A74D12">
              <w:t>. But a common denominator is the lack of capability to provide warnings to specific user groups, services and communities.</w:t>
            </w:r>
          </w:p>
          <w:p w14:paraId="0BCECAA1" w14:textId="77777777" w:rsidR="008D598F" w:rsidRPr="00477909" w:rsidRDefault="008D598F" w:rsidP="003F3332">
            <w:pPr>
              <w:rPr>
                <w:lang w:val="en-US"/>
              </w:rPr>
            </w:pPr>
          </w:p>
        </w:tc>
        <w:tc>
          <w:tcPr>
            <w:tcW w:w="5119" w:type="dxa"/>
          </w:tcPr>
          <w:p w14:paraId="4689CDB4" w14:textId="17FCBDD8" w:rsidR="00277CE9" w:rsidRPr="00477909" w:rsidRDefault="00277CE9" w:rsidP="00477909">
            <w:pPr>
              <w:rPr>
                <w:color w:val="4F81BD"/>
                <w:lang w:val="fr-FR"/>
              </w:rPr>
            </w:pPr>
            <w:r w:rsidRPr="00477909">
              <w:rPr>
                <w:color w:val="4F81BD"/>
                <w:lang w:val="fr-FR"/>
              </w:rPr>
              <w:t xml:space="preserve">La DGM dispose d'une unité de communication météorologique (voir la section 3.1) qui prend en charge la diffusion d'informations et d'alertes météorologiques par radio, télévision, téléphone, fax et Internet. En outre, Madagascar a mis en place des processus organisationnels et décisionnels. Par exemple, dès qu'il y a une indication de la probabilité d'un événement, le CRIC est activé (voir la partie 3.1 pour la présentation du CRIC). Il s'agit d'une plate-forme qui rassemble les principaux acteurs nécessaires à la coordination pendant une situation d'urgence et pour déterminer s'il y a lieu de déployer une équipe d'intervention sur le terrain (par exemple, l'UGCP du BNGRC, les services gouvernementaux compétents, le PAM, l'UNICEF, l'OCHA, les ONG, la Croix Rouge). </w:t>
            </w:r>
          </w:p>
          <w:p w14:paraId="2FA54424" w14:textId="77777777" w:rsidR="00277CE9" w:rsidRPr="00477909" w:rsidRDefault="00277CE9" w:rsidP="00477909">
            <w:pPr>
              <w:rPr>
                <w:color w:val="4F81BD"/>
                <w:lang w:val="fr-FR"/>
              </w:rPr>
            </w:pPr>
            <w:r w:rsidRPr="00477909">
              <w:rPr>
                <w:color w:val="4F81BD"/>
                <w:lang w:val="fr-FR"/>
              </w:rPr>
              <w:t>Une fois que l'information de pré-alerte d'un événement est prévue, DGM commence à diffuser régulièrement des bulletins à la CPGU (Risk Management Operational Cell). La fréquence est liée au type de danger (éventuellement toutes les heures). De son côté, le CPGU produit des notes d'information à l'intention du premier ministre sur la situation et les mesures de gestion de crise. Pour alerter les entités régionales, le BNGRC envoie de l'information aux comités régionaux de la GRC qui transmettent l'information aux districts et aux Fokoutani. A son tour, le public est averti et muni de règles de conduite à adopter.</w:t>
            </w:r>
          </w:p>
          <w:p w14:paraId="1740439B" w14:textId="3D014CE0" w:rsidR="008D598F" w:rsidRPr="00477909" w:rsidRDefault="00277CE9" w:rsidP="00477909">
            <w:pPr>
              <w:rPr>
                <w:color w:val="4F81BD"/>
                <w:lang w:val="fr-FR"/>
              </w:rPr>
            </w:pPr>
            <w:r w:rsidRPr="00477909">
              <w:rPr>
                <w:color w:val="4F81BD"/>
                <w:lang w:val="fr-FR"/>
              </w:rPr>
              <w:t xml:space="preserve">L'expérience varie d'un secteur à l'autre en ce qui concerne la réception des prévisions et des avertissements (voir tableau </w:t>
            </w:r>
            <w:r w:rsidR="009A1920" w:rsidRPr="00477909">
              <w:rPr>
                <w:color w:val="4F81BD"/>
                <w:lang w:val="fr-FR"/>
              </w:rPr>
              <w:t>15</w:t>
            </w:r>
            <w:r w:rsidRPr="00477909">
              <w:rPr>
                <w:color w:val="4F81BD"/>
                <w:lang w:val="fr-FR"/>
              </w:rPr>
              <w:t>). Mais un dénominateur commun est le manque de capacité à fournir des alertes à des groupes d'utilisateurs, des services et des communautés spécifiques.</w:t>
            </w:r>
          </w:p>
        </w:tc>
      </w:tr>
    </w:tbl>
    <w:p w14:paraId="23B2271C" w14:textId="2C16D81D" w:rsidR="00B95BF0" w:rsidRPr="0047184B" w:rsidRDefault="009C0173" w:rsidP="00477909">
      <w:pPr>
        <w:pStyle w:val="Caption"/>
      </w:pPr>
      <w:r w:rsidRPr="00E753AC">
        <w:t xml:space="preserve">Table </w:t>
      </w:r>
      <w:r w:rsidR="00130042">
        <w:rPr>
          <w:rFonts w:eastAsia="Century Gothic" w:cs="Century Gothic"/>
        </w:rPr>
        <w:t>15</w:t>
      </w:r>
      <w:r w:rsidR="009A1920" w:rsidRPr="00E753AC">
        <w:t xml:space="preserve"> </w:t>
      </w:r>
      <w:r w:rsidR="00B95BF0" w:rsidRPr="00E753AC">
        <w:t>Summary of dissemination to some sectors</w:t>
      </w:r>
    </w:p>
    <w:tbl>
      <w:tblPr>
        <w:tblStyle w:val="GridTable1Light-Accent11"/>
        <w:tblW w:w="9209" w:type="dxa"/>
        <w:tblLayout w:type="fixed"/>
        <w:tblLook w:val="04A0" w:firstRow="1" w:lastRow="0" w:firstColumn="1" w:lastColumn="0" w:noHBand="0" w:noVBand="1"/>
      </w:tblPr>
      <w:tblGrid>
        <w:gridCol w:w="1754"/>
        <w:gridCol w:w="1871"/>
        <w:gridCol w:w="1473"/>
        <w:gridCol w:w="1612"/>
        <w:gridCol w:w="2499"/>
      </w:tblGrid>
      <w:tr w:rsidR="00E753AC" w:rsidRPr="00253C29" w14:paraId="33E8D9CE" w14:textId="77777777" w:rsidTr="00E07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049333CB" w14:textId="77777777" w:rsidR="00B95BF0" w:rsidRPr="00477909" w:rsidRDefault="00B95BF0" w:rsidP="00477909">
            <w:pPr>
              <w:rPr>
                <w:sz w:val="20"/>
              </w:rPr>
            </w:pPr>
            <w:r w:rsidRPr="00477909">
              <w:rPr>
                <w:sz w:val="20"/>
              </w:rPr>
              <w:t>Sector</w:t>
            </w:r>
          </w:p>
        </w:tc>
        <w:tc>
          <w:tcPr>
            <w:tcW w:w="1871" w:type="dxa"/>
          </w:tcPr>
          <w:p w14:paraId="1E36A553"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sz w:val="20"/>
              </w:rPr>
            </w:pPr>
            <w:r w:rsidRPr="00477909">
              <w:rPr>
                <w:sz w:val="20"/>
              </w:rPr>
              <w:t>Product</w:t>
            </w:r>
          </w:p>
        </w:tc>
        <w:tc>
          <w:tcPr>
            <w:tcW w:w="1473" w:type="dxa"/>
          </w:tcPr>
          <w:p w14:paraId="31712BEF"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sz w:val="20"/>
              </w:rPr>
            </w:pPr>
            <w:r w:rsidRPr="00477909">
              <w:rPr>
                <w:sz w:val="20"/>
              </w:rPr>
              <w:t>Frequency</w:t>
            </w:r>
          </w:p>
        </w:tc>
        <w:tc>
          <w:tcPr>
            <w:tcW w:w="1612" w:type="dxa"/>
          </w:tcPr>
          <w:p w14:paraId="5DAF2DF0"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sz w:val="20"/>
              </w:rPr>
            </w:pPr>
            <w:r w:rsidRPr="00477909">
              <w:rPr>
                <w:sz w:val="20"/>
              </w:rPr>
              <w:t>Dissemination method</w:t>
            </w:r>
          </w:p>
        </w:tc>
        <w:tc>
          <w:tcPr>
            <w:tcW w:w="2499" w:type="dxa"/>
          </w:tcPr>
          <w:p w14:paraId="24824048" w14:textId="77777777" w:rsidR="00B95BF0" w:rsidRPr="00477909" w:rsidRDefault="00B95BF0" w:rsidP="00477909">
            <w:pPr>
              <w:cnfStyle w:val="100000000000" w:firstRow="1" w:lastRow="0" w:firstColumn="0" w:lastColumn="0" w:oddVBand="0" w:evenVBand="0" w:oddHBand="0" w:evenHBand="0" w:firstRowFirstColumn="0" w:firstRowLastColumn="0" w:lastRowFirstColumn="0" w:lastRowLastColumn="0"/>
              <w:rPr>
                <w:sz w:val="20"/>
              </w:rPr>
            </w:pPr>
            <w:r w:rsidRPr="00477909">
              <w:rPr>
                <w:sz w:val="20"/>
              </w:rPr>
              <w:t>Key issue</w:t>
            </w:r>
          </w:p>
        </w:tc>
      </w:tr>
      <w:tr w:rsidR="00B95BF0" w:rsidRPr="00253C29" w14:paraId="3B456724"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06F890E7" w14:textId="77777777" w:rsidR="00B95BF0" w:rsidRPr="00477909" w:rsidRDefault="00B95BF0" w:rsidP="00477909">
            <w:pPr>
              <w:rPr>
                <w:sz w:val="20"/>
              </w:rPr>
            </w:pPr>
            <w:r w:rsidRPr="00477909">
              <w:rPr>
                <w:sz w:val="20"/>
              </w:rPr>
              <w:t>Health</w:t>
            </w:r>
          </w:p>
        </w:tc>
        <w:tc>
          <w:tcPr>
            <w:tcW w:w="1871" w:type="dxa"/>
          </w:tcPr>
          <w:p w14:paraId="08DB91F6" w14:textId="77777777" w:rsidR="00B95BF0" w:rsidRPr="00477909" w:rsidRDefault="00B95BF0" w:rsidP="00477909">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Newsletter</w:t>
            </w:r>
          </w:p>
        </w:tc>
        <w:tc>
          <w:tcPr>
            <w:tcW w:w="1473" w:type="dxa"/>
          </w:tcPr>
          <w:p w14:paraId="6A7B4C01" w14:textId="77777777" w:rsidR="00B95BF0" w:rsidRPr="00477909" w:rsidRDefault="00B95BF0" w:rsidP="00477909">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2 weeks</w:t>
            </w:r>
          </w:p>
        </w:tc>
        <w:tc>
          <w:tcPr>
            <w:tcW w:w="1612" w:type="dxa"/>
          </w:tcPr>
          <w:p w14:paraId="171FA0B3" w14:textId="77777777" w:rsidR="00B95BF0" w:rsidRPr="00477909" w:rsidRDefault="00B95BF0" w:rsidP="00477909">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Email</w:t>
            </w:r>
          </w:p>
        </w:tc>
        <w:tc>
          <w:tcPr>
            <w:tcW w:w="2499" w:type="dxa"/>
          </w:tcPr>
          <w:p w14:paraId="3364C0CE" w14:textId="77777777" w:rsidR="00B95BF0" w:rsidRPr="00477909" w:rsidRDefault="00B95BF0" w:rsidP="00477909">
            <w:pPr>
              <w:cnfStyle w:val="000000000000" w:firstRow="0" w:lastRow="0" w:firstColumn="0" w:lastColumn="0" w:oddVBand="0" w:evenVBand="0" w:oddHBand="0" w:evenHBand="0" w:firstRowFirstColumn="0" w:firstRowLastColumn="0" w:lastRowFirstColumn="0" w:lastRowLastColumn="0"/>
              <w:rPr>
                <w:sz w:val="20"/>
              </w:rPr>
            </w:pPr>
          </w:p>
        </w:tc>
      </w:tr>
      <w:tr w:rsidR="00E07D01" w:rsidRPr="00253C29" w14:paraId="74C5A984"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3F524D99" w14:textId="77777777" w:rsidR="00E07D01" w:rsidRPr="00477909" w:rsidRDefault="00E07D01" w:rsidP="00E07D01">
            <w:pPr>
              <w:rPr>
                <w:sz w:val="20"/>
              </w:rPr>
            </w:pPr>
          </w:p>
        </w:tc>
        <w:tc>
          <w:tcPr>
            <w:tcW w:w="1871" w:type="dxa"/>
          </w:tcPr>
          <w:p w14:paraId="5377B52E" w14:textId="1436C6C1"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Alerts</w:t>
            </w:r>
          </w:p>
        </w:tc>
        <w:tc>
          <w:tcPr>
            <w:tcW w:w="1473" w:type="dxa"/>
          </w:tcPr>
          <w:p w14:paraId="326E944E"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573C5212" w14:textId="14738799"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Public media</w:t>
            </w:r>
          </w:p>
        </w:tc>
        <w:tc>
          <w:tcPr>
            <w:tcW w:w="2499" w:type="dxa"/>
          </w:tcPr>
          <w:p w14:paraId="40255F4B"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r>
      <w:tr w:rsidR="00E07D01" w:rsidRPr="00253C29" w14:paraId="088C4FF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1432C212" w14:textId="62106E8B" w:rsidR="00E07D01" w:rsidRPr="00477909" w:rsidRDefault="00E07D01" w:rsidP="00E07D01">
            <w:pPr>
              <w:rPr>
                <w:sz w:val="20"/>
              </w:rPr>
            </w:pPr>
            <w:r w:rsidRPr="00477909">
              <w:rPr>
                <w:sz w:val="20"/>
              </w:rPr>
              <w:lastRenderedPageBreak/>
              <w:t>Maritime</w:t>
            </w:r>
          </w:p>
        </w:tc>
        <w:tc>
          <w:tcPr>
            <w:tcW w:w="1871" w:type="dxa"/>
          </w:tcPr>
          <w:p w14:paraId="7A4BD6B8" w14:textId="2B6DC5E8"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Bulletin</w:t>
            </w:r>
          </w:p>
        </w:tc>
        <w:tc>
          <w:tcPr>
            <w:tcW w:w="1473" w:type="dxa"/>
          </w:tcPr>
          <w:p w14:paraId="4A795B29"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2CAB19B9"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2499" w:type="dxa"/>
          </w:tcPr>
          <w:p w14:paraId="3B06A247" w14:textId="2D4E0EFA"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Lack of dissemination to specific services and users</w:t>
            </w:r>
          </w:p>
        </w:tc>
      </w:tr>
      <w:tr w:rsidR="00E07D01" w:rsidRPr="00253C29" w14:paraId="30E104F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1941EB39" w14:textId="77777777" w:rsidR="00E07D01" w:rsidRPr="00477909" w:rsidRDefault="00E07D01" w:rsidP="00E07D01">
            <w:pPr>
              <w:rPr>
                <w:sz w:val="20"/>
              </w:rPr>
            </w:pPr>
          </w:p>
        </w:tc>
        <w:tc>
          <w:tcPr>
            <w:tcW w:w="1871" w:type="dxa"/>
          </w:tcPr>
          <w:p w14:paraId="10E9964B" w14:textId="65DADB30"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Alerts</w:t>
            </w:r>
          </w:p>
        </w:tc>
        <w:tc>
          <w:tcPr>
            <w:tcW w:w="1473" w:type="dxa"/>
          </w:tcPr>
          <w:p w14:paraId="6C3771A4"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260F9BD6" w14:textId="1817A046"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Public media</w:t>
            </w:r>
          </w:p>
        </w:tc>
        <w:tc>
          <w:tcPr>
            <w:tcW w:w="2499" w:type="dxa"/>
          </w:tcPr>
          <w:p w14:paraId="3FDA32F0"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r>
      <w:tr w:rsidR="00E07D01" w:rsidRPr="00253C29" w14:paraId="4711B16E"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3DAA8596" w14:textId="67878BA7" w:rsidR="00E07D01" w:rsidRPr="00477909" w:rsidRDefault="00E07D01" w:rsidP="00E07D01">
            <w:pPr>
              <w:rPr>
                <w:sz w:val="20"/>
              </w:rPr>
            </w:pPr>
            <w:r w:rsidRPr="00477909">
              <w:rPr>
                <w:sz w:val="20"/>
              </w:rPr>
              <w:t>In-land transport</w:t>
            </w:r>
          </w:p>
        </w:tc>
        <w:tc>
          <w:tcPr>
            <w:tcW w:w="1871" w:type="dxa"/>
          </w:tcPr>
          <w:p w14:paraId="51D3AF25" w14:textId="56056C65"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Alerts</w:t>
            </w:r>
          </w:p>
        </w:tc>
        <w:tc>
          <w:tcPr>
            <w:tcW w:w="1473" w:type="dxa"/>
          </w:tcPr>
          <w:p w14:paraId="40F30E9C"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47844D4A" w14:textId="7777777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p>
        </w:tc>
        <w:tc>
          <w:tcPr>
            <w:tcW w:w="2499" w:type="dxa"/>
          </w:tcPr>
          <w:p w14:paraId="3995E8D3" w14:textId="291C39A8"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Lack of dissemination to specific services and users</w:t>
            </w:r>
          </w:p>
        </w:tc>
      </w:tr>
      <w:tr w:rsidR="00E07D01" w:rsidRPr="00253C29" w14:paraId="0DD8914C" w14:textId="77777777" w:rsidTr="00E07D01">
        <w:tc>
          <w:tcPr>
            <w:cnfStyle w:val="001000000000" w:firstRow="0" w:lastRow="0" w:firstColumn="1" w:lastColumn="0" w:oddVBand="0" w:evenVBand="0" w:oddHBand="0" w:evenHBand="0" w:firstRowFirstColumn="0" w:firstRowLastColumn="0" w:lastRowFirstColumn="0" w:lastRowLastColumn="0"/>
            <w:tcW w:w="1754" w:type="dxa"/>
          </w:tcPr>
          <w:p w14:paraId="05F8B67F" w14:textId="0C35B0BF" w:rsidR="00E07D01" w:rsidRPr="00477909" w:rsidRDefault="00E07D01" w:rsidP="00E07D01">
            <w:pPr>
              <w:rPr>
                <w:sz w:val="20"/>
              </w:rPr>
            </w:pPr>
            <w:r w:rsidRPr="00477909">
              <w:rPr>
                <w:sz w:val="20"/>
              </w:rPr>
              <w:t>Agriculture</w:t>
            </w:r>
          </w:p>
        </w:tc>
        <w:tc>
          <w:tcPr>
            <w:tcW w:w="1871" w:type="dxa"/>
          </w:tcPr>
          <w:p w14:paraId="317DE71A" w14:textId="02CA35E7"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Bulletin</w:t>
            </w:r>
          </w:p>
        </w:tc>
        <w:tc>
          <w:tcPr>
            <w:tcW w:w="1473" w:type="dxa"/>
          </w:tcPr>
          <w:p w14:paraId="4617966E" w14:textId="2282A055"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2 weeks / monthly</w:t>
            </w:r>
          </w:p>
        </w:tc>
        <w:tc>
          <w:tcPr>
            <w:tcW w:w="1612" w:type="dxa"/>
          </w:tcPr>
          <w:p w14:paraId="11F2C677" w14:textId="084DA651"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2499" w:type="dxa"/>
          </w:tcPr>
          <w:p w14:paraId="29B4882B" w14:textId="25F215D8" w:rsidR="00E07D01" w:rsidRPr="00477909" w:rsidRDefault="00E07D01" w:rsidP="00E07D01">
            <w:pPr>
              <w:cnfStyle w:val="000000000000" w:firstRow="0" w:lastRow="0" w:firstColumn="0" w:lastColumn="0" w:oddVBand="0" w:evenVBand="0" w:oddHBand="0" w:evenHBand="0" w:firstRowFirstColumn="0" w:firstRowLastColumn="0" w:lastRowFirstColumn="0" w:lastRowLastColumn="0"/>
              <w:rPr>
                <w:sz w:val="20"/>
              </w:rPr>
            </w:pPr>
            <w:r w:rsidRPr="00477909">
              <w:rPr>
                <w:sz w:val="20"/>
              </w:rPr>
              <w:t>Too technical. Lack of drought warning for user groups</w:t>
            </w:r>
          </w:p>
        </w:tc>
      </w:tr>
    </w:tbl>
    <w:p w14:paraId="0B589823" w14:textId="77777777" w:rsidR="008D598F" w:rsidRDefault="008D598F" w:rsidP="0057203E"/>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65CA3C2F" w14:textId="77777777" w:rsidTr="00477909">
        <w:tc>
          <w:tcPr>
            <w:tcW w:w="4520" w:type="dxa"/>
          </w:tcPr>
          <w:p w14:paraId="69D0DDA1" w14:textId="77777777" w:rsidR="00253C29" w:rsidRPr="00477909" w:rsidRDefault="00253C29" w:rsidP="00477909">
            <w:r w:rsidRPr="00A74D12">
              <w:t xml:space="preserve">The health sector receives weather prediction newsletters from DGM every 2 weeks via email. However, for fast onset climate extremes, like cyclones, these are only disseminated via public media. No specific alert is sent. However, a platform has been set up to disseminate climate services specifically towards the health sector. </w:t>
            </w:r>
          </w:p>
          <w:p w14:paraId="0CD34A99" w14:textId="77777777" w:rsidR="00253C29" w:rsidRPr="00477909" w:rsidRDefault="00253C29" w:rsidP="00477909">
            <w:r w:rsidRPr="00A74D12">
              <w:t>For the maritime sector, DGM sends a meteorological bulletin to the Director of Fishery at the Ministère de l’Agriculture, de l’Élevage et de la Pêche (MAEP). MAEP has a Department for Communication, however the DGM does not communicate directly with them. This hinders dissemination of information to the different maritime services, like aquaculture and industrial fishery. Therefore, the various services listen to TV and radio to receive meteorological information and alerts. Additionally, MAEP has insufficient telecommunication capacity to disseminate alerts to fishermen at sea operating throughout the extent of the maritime zone. As a further hindrance in the process of communicating warnings and forecasts, small-scale fishermen have a very limited access to radio or TV (which are the main channels used to disseminate information) and often there is no electricity in the households. Fishing communities may also be located in remote areas with limited telecommunication options.</w:t>
            </w:r>
          </w:p>
          <w:p w14:paraId="20E192A5" w14:textId="26C4460C" w:rsidR="00253C29" w:rsidRPr="00477909" w:rsidRDefault="00253C29" w:rsidP="00477909">
            <w:r w:rsidRPr="00A74D12">
              <w:t>Similar to the maritime sector, the in-land transport sector receives information from DGM</w:t>
            </w:r>
            <w:r w:rsidR="007623B3">
              <w:t>. H</w:t>
            </w:r>
            <w:r w:rsidRPr="00A74D12">
              <w:t xml:space="preserve">owever they </w:t>
            </w:r>
            <w:r w:rsidR="007623B3">
              <w:t xml:space="preserve">do </w:t>
            </w:r>
            <w:r w:rsidRPr="00A74D12">
              <w:t xml:space="preserve">have not enough capacity to further relay the dissemination of alerts towards all users of land transport. For example, when they receive an alert, they directly inform the ‘gare </w:t>
            </w:r>
            <w:r w:rsidRPr="00253C29">
              <w:t>routi</w:t>
            </w:r>
            <w:r w:rsidR="00AD5914">
              <w:t>è</w:t>
            </w:r>
            <w:r w:rsidRPr="00253C29">
              <w:t>re’</w:t>
            </w:r>
            <w:r w:rsidRPr="00A74D12">
              <w:t xml:space="preserve"> (bus station). However, for those who have already taken to the road, there is no way to communicate with them because of a lack of connectivity in the country.</w:t>
            </w:r>
          </w:p>
          <w:p w14:paraId="08C38D3A" w14:textId="77777777" w:rsidR="00253C29" w:rsidRPr="00477909" w:rsidRDefault="00253C29" w:rsidP="00477909">
            <w:r w:rsidRPr="00A74D12">
              <w:t xml:space="preserve">The agriculture sector (MAEP) receives meteorological news in the form of a bulletin every 2 weeks or on a monthly basis (depending on types of crops and cultural practices) for each region of the country. The Ministry of Agriculture has recently set up decentralised services, but these are not yet functional. The intention is that these will disseminate relevant agrometeorological information to communities. Currently though, the regional climate bulletins are considered too </w:t>
            </w:r>
            <w:r w:rsidRPr="00A74D12">
              <w:lastRenderedPageBreak/>
              <w:t>technical to be used as agricultural climate advisories and they are not disseminated to the farming community themselves. A further weakness exists in the fact that it is not possible to provide specific drought warnings. Overall, small-scale farmers, a critical segment of Madagascar’s economy and society, do not receive information that would help them in making decisions, such as when to sow seeds ahead of the rainy season.</w:t>
            </w:r>
          </w:p>
          <w:p w14:paraId="510D8FE9" w14:textId="77777777" w:rsidR="00253C29" w:rsidRPr="00477909" w:rsidRDefault="00253C29" w:rsidP="00477909">
            <w:r w:rsidRPr="00A74D12">
              <w:t xml:space="preserve">This gap is being addressed through the GIZ project, PRADA (with partners including DGM, MAEP, FIFAI, TAHMO). Through this project, farmers can call a mobile phone hotline for free up to six times per month. When they call, they will receive an approximately 2-minute long recorded monthly information message in Malagasy relevant to their region. In this manner, farmers can receive weather information, advice on the type of cultivation and other agricultural practices. </w:t>
            </w:r>
          </w:p>
          <w:p w14:paraId="42BD1F90" w14:textId="77777777" w:rsidR="00253C29" w:rsidRPr="00477909" w:rsidRDefault="00253C29" w:rsidP="00253C29">
            <w:r w:rsidRPr="00A74D12">
              <w:t>However, some challenges will still remain. For example, GIZ estimate that only about 30% of the rural population have access to a mobile phone and power supply affects usability. Furthermore, the messages would ideally be translated into the various local dialects. High levels of illiteracy rule out sending text messages. For the system to maximise its potential, further efforts to ensure information is shared more broadly are required. Such as through relaying information during community meetings, displaying posters, and by connecting the service with local radio which is more accessible than mobile phones to rural communities (estimated at about 56%). Finally, the project needs to develop a sustainability mechanism to ensure the system is operational when the project ends (e.g. sell information to private companies).</w:t>
            </w:r>
          </w:p>
          <w:p w14:paraId="53ECA6CD" w14:textId="77777777" w:rsidR="008D598F" w:rsidRPr="00477909" w:rsidRDefault="008D598F" w:rsidP="003F3332">
            <w:pPr>
              <w:rPr>
                <w:lang w:val="en-US"/>
              </w:rPr>
            </w:pPr>
          </w:p>
        </w:tc>
        <w:tc>
          <w:tcPr>
            <w:tcW w:w="5119" w:type="dxa"/>
          </w:tcPr>
          <w:p w14:paraId="73A37A35" w14:textId="6D49D274" w:rsidR="00253C29" w:rsidRPr="00477909" w:rsidRDefault="00253C29" w:rsidP="00477909">
            <w:pPr>
              <w:rPr>
                <w:color w:val="4F81BD"/>
                <w:lang w:val="fr-FR"/>
              </w:rPr>
            </w:pPr>
            <w:r w:rsidRPr="00477909">
              <w:rPr>
                <w:color w:val="4F81BD"/>
                <w:lang w:val="fr-FR"/>
              </w:rPr>
              <w:lastRenderedPageBreak/>
              <w:t xml:space="preserve">Le secteur de la santé reçoit toutes les deux semaines par courriel les bulletins de prévisions météorologiques de DGM. Cependant, pour les extrêmes climatiques à déclenchement rapide, comme les cyclones, ceux-ci ne sont diffusés que par l'intermédiaire des médias publics. Aucune alerte spécifique n'est envoyée. Cependant, une plateforme a été mise en place pour diffuser les </w:t>
            </w:r>
            <w:r w:rsidR="00342AB7" w:rsidRPr="00477909">
              <w:rPr>
                <w:color w:val="4F81BD"/>
                <w:lang w:val="fr-FR"/>
              </w:rPr>
              <w:t>services climatologiques</w:t>
            </w:r>
            <w:r w:rsidRPr="00477909">
              <w:rPr>
                <w:color w:val="4F81BD"/>
                <w:lang w:val="fr-FR"/>
              </w:rPr>
              <w:t xml:space="preserve"> spécifiquement vers le secteur de la santé. </w:t>
            </w:r>
          </w:p>
          <w:p w14:paraId="619439DD" w14:textId="77777777" w:rsidR="00253C29" w:rsidRPr="00477909" w:rsidRDefault="00253C29" w:rsidP="00477909">
            <w:pPr>
              <w:rPr>
                <w:color w:val="4F81BD"/>
                <w:lang w:val="fr-FR"/>
              </w:rPr>
            </w:pPr>
            <w:r w:rsidRPr="00477909">
              <w:rPr>
                <w:color w:val="4F81BD"/>
                <w:lang w:val="fr-FR"/>
              </w:rPr>
              <w:t>Pour le secteur maritime, la DGM envoie un bulletin météorologique au directeur des pêches du ministère de l'Agriculture, de l'Élevage et de la Pêche (MAEP). Le MAEP dispose d'un service de communication, mais le DGM ne communique pas directement avec eux. Cela entrave la diffusion de l'information aux différents services maritimes, comme l'aquaculture et la pêche industrielle. Les différents services écoutent donc la télévision et la radio pour recevoir des informations et des alertes météorologiques. En outre, le MAEP ne dispose pas d'une capacité de télécommunication suffisante pour diffuser les alertes aux pêcheurs en mer opérant sur l'ensemble de la zone maritime. De plus, les petits pêcheurs ont un accès très limité à la radio ou à la télévision (qui sont les principaux canaux utilisés pour diffuser l'information) et souvent, il n'y a pas d'électricité dans les ménages, ce qui constitue un autre obstacle dans le processus de communication des alertes et des prévisions. Les communautés de pêcheurs peuvent aussi être situées dans des régions éloignées où les options de télécommunication sont limitées.</w:t>
            </w:r>
          </w:p>
          <w:p w14:paraId="0E7CC1CF" w14:textId="291C7085" w:rsidR="00253C29" w:rsidRPr="00477909" w:rsidRDefault="00253C29" w:rsidP="00477909">
            <w:pPr>
              <w:rPr>
                <w:color w:val="4F81BD"/>
                <w:lang w:val="fr-FR"/>
              </w:rPr>
            </w:pPr>
            <w:r w:rsidRPr="00477909">
              <w:rPr>
                <w:color w:val="4F81BD"/>
                <w:lang w:val="fr-FR"/>
              </w:rPr>
              <w:t xml:space="preserve">Comme dans le secteur maritime, le secteur des transports terrestres reçoit des informations de la DGM, mais il ne dispose pas d'une capacité suffisante pour relayer davantage la diffusion des alertes vers tous les utilisateurs des transports terrestres. Par exemple, lorsqu'ils reçoivent une alerte, ils en informent directement la gare </w:t>
            </w:r>
            <w:r w:rsidRPr="00253C29">
              <w:rPr>
                <w:color w:val="4F81BD" w:themeColor="accent1"/>
                <w:lang w:val="fr-FR"/>
              </w:rPr>
              <w:t>routi</w:t>
            </w:r>
            <w:r w:rsidR="00AD5914">
              <w:rPr>
                <w:color w:val="4F81BD" w:themeColor="accent1"/>
                <w:lang w:val="fr-FR"/>
              </w:rPr>
              <w:t>è</w:t>
            </w:r>
            <w:r w:rsidRPr="00253C29">
              <w:rPr>
                <w:color w:val="4F81BD" w:themeColor="accent1"/>
                <w:lang w:val="fr-FR"/>
              </w:rPr>
              <w:t>re</w:t>
            </w:r>
            <w:r w:rsidRPr="00477909">
              <w:rPr>
                <w:color w:val="4F81BD"/>
                <w:lang w:val="fr-FR"/>
              </w:rPr>
              <w:t>. Cependant, pour ceux qui ont déjà pris la route, il n'y a aucun moyen de communiquer avec eux en raison d'un manque de connectivité dans le pays.</w:t>
            </w:r>
          </w:p>
          <w:p w14:paraId="6323D29A" w14:textId="77777777" w:rsidR="00253C29" w:rsidRPr="00477909" w:rsidRDefault="00253C29" w:rsidP="00477909">
            <w:pPr>
              <w:rPr>
                <w:color w:val="4F81BD"/>
                <w:lang w:val="fr-FR"/>
              </w:rPr>
            </w:pPr>
            <w:r w:rsidRPr="00477909">
              <w:rPr>
                <w:color w:val="4F81BD"/>
                <w:lang w:val="fr-FR"/>
              </w:rPr>
              <w:t xml:space="preserve">Le secteur agricole (MAEP) reçoit les nouvelles météorologiques sous la forme d'un bulletin toutes les deux semaines ou sur une base mensuelle (selon les types de cultures et les pratiques culturelles) pour chaque région du pays. Le ministère de l'Agriculture a récemment mis en place des services décentralisés, mais ceux-ci ne sont pas encore fonctionnels. L'intention est de diffuser des informations agrométéorologiques pertinentes aux communautés. Cependant, à l'heure actuelle, les bulletins climatiques </w:t>
            </w:r>
            <w:r w:rsidRPr="00477909">
              <w:rPr>
                <w:color w:val="4F81BD"/>
                <w:lang w:val="fr-FR"/>
              </w:rPr>
              <w:lastRenderedPageBreak/>
              <w:t>régionaux sont considérés comme trop techniques pour être utilisés comme avis climatiques agricoles et ne sont pas diffusés à la communauté agricole elle-même. Une autre faiblesse réside dans le fait qu'il n'est pas possible de fournir des alertes de sécheresse spécifiques. Dans l'ensemble, les petits agriculteurs, segment critique de l'économie et de la société malgaches, ne reçoivent pas d'informations qui les aideraient à prendre des décisions, par exemple quand semer des graines avant la saison des pluies.</w:t>
            </w:r>
          </w:p>
          <w:p w14:paraId="12DDFA42" w14:textId="77777777" w:rsidR="008D598F" w:rsidRPr="00477909" w:rsidRDefault="00253C29" w:rsidP="00477909">
            <w:pPr>
              <w:rPr>
                <w:color w:val="4F81BD"/>
                <w:lang w:val="fr-FR"/>
              </w:rPr>
            </w:pPr>
            <w:r w:rsidRPr="00477909">
              <w:rPr>
                <w:color w:val="4F81BD"/>
                <w:lang w:val="fr-FR"/>
              </w:rPr>
              <w:t>Cette lacune est comblée par le projet GIZ, PRADA (avec des partenaires tels que DGM, MAEP, FIFAI, TAHMO). Grâce à ce projet, les agriculteurs peuvent appeler gratuitement jusqu'à six fois par mois une ligne d'assistance téléphonique mobile. Lorsqu'ils appelleront, ils recevront un message d'information mensuel enregistré en malgache d'une durée d'environ 2 minutes, concernant leur région. De cette façon, les agriculteurs peuvent recevoir des informations météorologiques, des conseils sur le type de culture et d'autres pratiques agricoles.</w:t>
            </w:r>
          </w:p>
          <w:p w14:paraId="38C7D885" w14:textId="736506B2" w:rsidR="00253C29" w:rsidRPr="00477909" w:rsidRDefault="00253C29" w:rsidP="00477909">
            <w:pPr>
              <w:rPr>
                <w:color w:val="4F81BD"/>
                <w:lang w:val="fr-FR"/>
              </w:rPr>
            </w:pPr>
            <w:r w:rsidRPr="00477909">
              <w:rPr>
                <w:color w:val="4F81BD"/>
                <w:lang w:val="fr-FR"/>
              </w:rPr>
              <w:t>Toutefois, certains défis subsisteront. Par exemple, GIZ estime qu'environ 30% seulement de la population rurale a accès à un téléphone mobile et l'alimentation électrique affecte la facilité d'utilisation. De plus, les messages devraient idéalement être traduits dans les différents dialectes locaux. Un taux élevé d'analphabétisme exclut l'envoi de SMS. Pour que le système puisse maximiser son potentiel, des efforts supplémentaires sont nécessaires pour assurer un partage plus large de l'information. Par exemple, en relayant l'information pendant les réunions communautaires, en affichant des affiches et en connectant le service à la radio locale qui est plus accessible aux communautés rurales que les téléphones mobiles (estimée à environ 56 %). Enfin, le projet doit élaborer un mécanisme de durabilité pour s'assurer que le système est opérationnel à la fin du projet (p. ex. vendre de l'information à des entreprises privées).</w:t>
            </w:r>
          </w:p>
        </w:tc>
      </w:tr>
    </w:tbl>
    <w:p w14:paraId="61776B6B" w14:textId="46064E53" w:rsidR="00B95BF0" w:rsidRPr="0058579A" w:rsidRDefault="0047184B" w:rsidP="00021E9C">
      <w:pPr>
        <w:pStyle w:val="Heading5"/>
      </w:pPr>
      <w:r w:rsidRPr="0058579A">
        <w:lastRenderedPageBreak/>
        <w:t>Insights from the c</w:t>
      </w:r>
      <w:r w:rsidR="00B95BF0" w:rsidRPr="0058579A">
        <w:t xml:space="preserve">ase study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5119"/>
      </w:tblGrid>
      <w:tr w:rsidR="008D598F" w:rsidRPr="00EF39A5" w14:paraId="49147612" w14:textId="77777777" w:rsidTr="00477909">
        <w:tc>
          <w:tcPr>
            <w:tcW w:w="4520" w:type="dxa"/>
          </w:tcPr>
          <w:p w14:paraId="6DDFFF71" w14:textId="5B50E32F" w:rsidR="008D598F" w:rsidRPr="00477909" w:rsidRDefault="00253C29" w:rsidP="00477909">
            <w:pPr>
              <w:rPr>
                <w:lang w:val="en-US"/>
              </w:rPr>
            </w:pPr>
            <w:r w:rsidRPr="00A74D12">
              <w:t>The various government departments began sectoral information-sharing meetings before the arrival of Tropical Cyclone Ava. The Malagasy authorities issued a red alert (imminent threat) for the regions of Analanjirofo, Atsinanana and Alaotra Mangoro for 4 to 5 January, and Vatovavy Fitovinany for 5 to 6 January. In addition, several districts were placed on yellow and green alert</w:t>
            </w:r>
            <w:r w:rsidRPr="00477909">
              <w:rPr>
                <w:rStyle w:val="FootnoteReference"/>
                <w:rFonts w:ascii="Arial" w:hAnsi="Arial"/>
              </w:rPr>
              <w:footnoteReference w:id="230"/>
            </w:r>
            <w:r w:rsidRPr="00A74D12">
              <w:t>.</w:t>
            </w:r>
          </w:p>
        </w:tc>
        <w:tc>
          <w:tcPr>
            <w:tcW w:w="5119" w:type="dxa"/>
          </w:tcPr>
          <w:p w14:paraId="4557819E" w14:textId="712163BD" w:rsidR="008D598F" w:rsidRPr="00477909" w:rsidRDefault="00253C29" w:rsidP="00477909">
            <w:pPr>
              <w:rPr>
                <w:color w:val="4F81BD"/>
                <w:lang w:val="fr-FR"/>
              </w:rPr>
            </w:pPr>
            <w:r w:rsidRPr="00477909">
              <w:rPr>
                <w:color w:val="4F81BD"/>
                <w:lang w:val="fr-FR"/>
              </w:rPr>
              <w:t>Les divers ministères ont commencé à échanger des informations sectorielles avant l'arrivée du cyclone tropical Ava. Les autorités malgaches ont lancé une alerte rouge (menace imminente) pour les régions d'Analanjirofo, Atsinanana et Alaotra Mangoro les 4 et 5 janvier et Vatovavy Fitovinany les 5 et 6 janvier. De plus, plusieurs districts ont été mis en alerte jaune et verte.</w:t>
            </w:r>
          </w:p>
        </w:tc>
      </w:tr>
    </w:tbl>
    <w:p w14:paraId="003DC2B5" w14:textId="77777777" w:rsidR="00B95BF0" w:rsidRPr="0058579A" w:rsidRDefault="00B95BF0" w:rsidP="00021E9C">
      <w:pPr>
        <w:pStyle w:val="Heading5"/>
      </w:pPr>
      <w:r w:rsidRPr="0058579A">
        <w:t>Critical analysis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694"/>
      </w:tblGrid>
      <w:tr w:rsidR="008D598F" w:rsidRPr="00EF39A5" w14:paraId="19C5C734" w14:textId="77777777" w:rsidTr="00477909">
        <w:tc>
          <w:tcPr>
            <w:tcW w:w="4520" w:type="dxa"/>
          </w:tcPr>
          <w:p w14:paraId="38FED93F" w14:textId="77777777" w:rsidR="00253C29" w:rsidRPr="00477909" w:rsidRDefault="00253C29" w:rsidP="00477909">
            <w:r w:rsidRPr="00A74D12">
              <w:t xml:space="preserve">Whilst protocol exists for the dissemination of warning information through the described decision-making process, it is a generally held view that </w:t>
            </w:r>
            <w:r w:rsidRPr="00A74D12">
              <w:lastRenderedPageBreak/>
              <w:t>information is not properly disseminated and does not adequately reach end-users</w:t>
            </w:r>
            <w:r w:rsidRPr="00477909">
              <w:rPr>
                <w:rStyle w:val="FootnoteReference"/>
                <w:rFonts w:ascii="Arial" w:hAnsi="Arial"/>
              </w:rPr>
              <w:footnoteReference w:id="231"/>
            </w:r>
            <w:r w:rsidRPr="00A74D12">
              <w:t>.</w:t>
            </w:r>
          </w:p>
          <w:p w14:paraId="23E11457" w14:textId="77777777" w:rsidR="00253C29" w:rsidRPr="00477909" w:rsidRDefault="00253C29" w:rsidP="00477909">
            <w:r w:rsidRPr="00A74D12">
              <w:t>The current DGM weather forecasting service provides only basic qualitative weather forecast such as strong wind, low temperature, high chance of rainfall, low visibility etc. It is not able to provide impact-based early warning communicated effectively to target user groups and communities.</w:t>
            </w:r>
          </w:p>
          <w:p w14:paraId="0CD607E7" w14:textId="77777777" w:rsidR="00253C29" w:rsidRPr="00477909" w:rsidRDefault="00253C29" w:rsidP="00477909">
            <w:r w:rsidRPr="00A74D12">
              <w:t>There is a heavy reliance among sector departments on receiving warning information via public media, through TV and radio (but not through local radio transmitted in local languages). For example, DGM does not currently send weather forecasts and warnings to the Direction for Communication at MAEP who could then share this with the various services and regional units of the Fishery Department. The lack of tailoring to sector needs is a serious impediment to the effectiveness of any required preparedness measures needed.</w:t>
            </w:r>
          </w:p>
          <w:p w14:paraId="526FB5DF" w14:textId="0076F272" w:rsidR="008D598F" w:rsidRPr="00477909" w:rsidRDefault="00253C29" w:rsidP="00477909">
            <w:pPr>
              <w:rPr>
                <w:lang w:val="en-US"/>
              </w:rPr>
            </w:pPr>
            <w:r w:rsidRPr="00A74D12">
              <w:t>The tourism sector is keen to receive information.</w:t>
            </w:r>
          </w:p>
        </w:tc>
        <w:tc>
          <w:tcPr>
            <w:tcW w:w="4694" w:type="dxa"/>
          </w:tcPr>
          <w:p w14:paraId="60845C98" w14:textId="77777777" w:rsidR="00253C29" w:rsidRPr="00477909" w:rsidRDefault="00253C29" w:rsidP="00477909">
            <w:pPr>
              <w:rPr>
                <w:color w:val="4F81BD"/>
                <w:lang w:val="fr-FR"/>
              </w:rPr>
            </w:pPr>
            <w:r w:rsidRPr="00477909">
              <w:rPr>
                <w:color w:val="4F81BD"/>
                <w:lang w:val="fr-FR"/>
              </w:rPr>
              <w:lastRenderedPageBreak/>
              <w:t xml:space="preserve">Bien qu'il existe un protocole de diffusion des informations d'alerte par le biais du processus décisionnel décrit, il est généralement admis que les </w:t>
            </w:r>
            <w:r w:rsidRPr="00477909">
              <w:rPr>
                <w:color w:val="4F81BD"/>
                <w:lang w:val="fr-FR"/>
              </w:rPr>
              <w:lastRenderedPageBreak/>
              <w:t>informations ne sont pas diffusées correctement et ne parviennent pas aux utilisateurs finals de manière adéquate.</w:t>
            </w:r>
          </w:p>
          <w:p w14:paraId="50E116A6" w14:textId="77777777" w:rsidR="00253C29" w:rsidRPr="00477909" w:rsidRDefault="00253C29" w:rsidP="00477909">
            <w:pPr>
              <w:rPr>
                <w:color w:val="4F81BD"/>
                <w:lang w:val="fr-FR"/>
              </w:rPr>
            </w:pPr>
            <w:r w:rsidRPr="00477909">
              <w:rPr>
                <w:color w:val="4F81BD"/>
                <w:lang w:val="fr-FR"/>
              </w:rPr>
              <w:t>Le service actuel de prévisions météorologiques de DGM ne fournit que des prévisions qualitatives de base telles que des vents forts, des températures basses, une forte probabilité de précipitations, une faible visibilité, etc. Il n'est pas en mesure de fournir une alerte précoce basée sur l'impact communiquée efficacement aux groupes d'utilisateurs et aux communautés cibles.</w:t>
            </w:r>
          </w:p>
          <w:p w14:paraId="662EB991" w14:textId="77777777" w:rsidR="00253C29" w:rsidRPr="00477909" w:rsidRDefault="00253C29" w:rsidP="00477909">
            <w:pPr>
              <w:rPr>
                <w:color w:val="4F81BD"/>
                <w:lang w:val="fr-FR"/>
              </w:rPr>
            </w:pPr>
            <w:r w:rsidRPr="00477909">
              <w:rPr>
                <w:color w:val="4F81BD"/>
                <w:lang w:val="fr-FR"/>
              </w:rPr>
              <w:t>Les départements sectoriels comptent beaucoup sur la réception d'informations d'alerte par l'intermédiaire des médias publics, de la télévision et de la radio (mais pas par l'intermédiaire des radios locales diffusées dans les langues locales). Par exemple, la DGM n'envoie pas actuellement de prévisions et d'avertissements météorologiques à la Direction de la communication du MAEP qui pourrait ensuite les partager avec les différents services et unités régionales du Département des pêches. Le manque d'adaptation aux besoins du secteur est un sérieux obstacle à l'efficacité des mesures de préparation nécessaires.</w:t>
            </w:r>
          </w:p>
          <w:p w14:paraId="22A11C42" w14:textId="6268C57D" w:rsidR="008D598F" w:rsidRPr="00477909" w:rsidRDefault="00253C29" w:rsidP="00477909">
            <w:pPr>
              <w:rPr>
                <w:color w:val="4F81BD"/>
                <w:lang w:val="fr-FR"/>
              </w:rPr>
            </w:pPr>
            <w:r w:rsidRPr="00477909">
              <w:rPr>
                <w:color w:val="4F81BD"/>
                <w:lang w:val="fr-FR"/>
              </w:rPr>
              <w:t>Le secteur du tourisme est impatient de recevoir des informations.</w:t>
            </w:r>
          </w:p>
        </w:tc>
      </w:tr>
    </w:tbl>
    <w:p w14:paraId="6EBE2294" w14:textId="77777777" w:rsidR="00B95BF0" w:rsidRPr="0047184B" w:rsidRDefault="00B95BF0" w:rsidP="006B7D9F">
      <w:pPr>
        <w:pStyle w:val="Heading4"/>
      </w:pPr>
      <w:r w:rsidRPr="0047184B">
        <w:lastRenderedPageBreak/>
        <w:t>Preparedness and Response Capabilities</w:t>
      </w:r>
      <w:r w:rsidRPr="00477909">
        <w:rPr>
          <w:rStyle w:val="FootnoteReference"/>
          <w:i w:val="0"/>
        </w:rPr>
        <w:footnoteReference w:id="232"/>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F39A5" w14:paraId="3D7694FF" w14:textId="77777777" w:rsidTr="00477909">
        <w:tc>
          <w:tcPr>
            <w:tcW w:w="4520" w:type="dxa"/>
          </w:tcPr>
          <w:p w14:paraId="043B0541" w14:textId="565A0143" w:rsidR="0004141D" w:rsidRPr="00477909" w:rsidRDefault="009A1920" w:rsidP="00477909">
            <w:r w:rsidRPr="00A74D12">
              <w:t xml:space="preserve">BNGCR is responsible for crisis/disaster management, from warning through to response, </w:t>
            </w:r>
            <w:r w:rsidR="0004141D" w:rsidRPr="00A74D12">
              <w:t xml:space="preserve">including responsibility with respect to food security. Contingency plans exist for each sector. For example, when there is an alert of a disease outbreak, the health sector will ensure that local clinics have sufficient medicine supplies. </w:t>
            </w:r>
          </w:p>
          <w:p w14:paraId="674551D2" w14:textId="77777777" w:rsidR="0004141D" w:rsidRPr="00477909" w:rsidRDefault="0004141D" w:rsidP="00477909">
            <w:r w:rsidRPr="00A74D12">
              <w:t xml:space="preserve">Cyclones are the main hazard affecting the fishery sector in Madagascar. Impacts typically include damage or destruction of equipment and infrastructure and loss of boats (see Disaster Risk Knowledge). Small-scale fishing communities are most at risk, and their lives are in danger. However, even if warning messages reach such communities, it is likely that the warning will go unheeded. Mainly, this is due to two reasons. Firstly, as fishing is so vital for food and income, some will consider the risks are outweighed by the necessity to take to the sea. Secondly, official warnings are likely not to be trusted. Instead, fishermen tend to rely more on their own observations of conditions. If an official cyclone warning is issued but the sky is clear, they are likely to assume that the warning is false. In addition, a warning or forecast that is not totally accurate will </w:t>
            </w:r>
            <w:r w:rsidRPr="00A74D12">
              <w:lastRenderedPageBreak/>
              <w:t>undermine trust, even though this level of accuracy is unrealistic. A lack of trust in official warnings is shared by other local communities too, such as farmers. Consequentially, a trait for local people not to respond to warnings, of all types (e.g. cyclone, flood, landslide), is a common tendency.</w:t>
            </w:r>
          </w:p>
          <w:p w14:paraId="6960E2DE" w14:textId="77777777" w:rsidR="0004141D" w:rsidRPr="00477909" w:rsidRDefault="0004141D" w:rsidP="00477909">
            <w:r w:rsidRPr="00A74D12">
              <w:t>Landslide alert system is based on experience (soils are crumbly - soil saturation, house weight). The local authorities are informed and organise the evacuation of populations to reduce the load on fragile soils and to shelter people.</w:t>
            </w:r>
          </w:p>
          <w:p w14:paraId="21E35E51" w14:textId="77777777" w:rsidR="008D598F" w:rsidRPr="00477909" w:rsidRDefault="008D598F" w:rsidP="003F3332">
            <w:pPr>
              <w:rPr>
                <w:lang w:val="en-US"/>
              </w:rPr>
            </w:pPr>
          </w:p>
        </w:tc>
        <w:tc>
          <w:tcPr>
            <w:tcW w:w="4836" w:type="dxa"/>
          </w:tcPr>
          <w:p w14:paraId="5300D340" w14:textId="62EC4AFD" w:rsidR="0004141D" w:rsidRPr="00477909" w:rsidRDefault="009A1920" w:rsidP="00477909">
            <w:pPr>
              <w:rPr>
                <w:color w:val="4F81BD"/>
                <w:lang w:val="fr-FR"/>
              </w:rPr>
            </w:pPr>
            <w:r w:rsidRPr="00477909">
              <w:rPr>
                <w:color w:val="4F81BD"/>
                <w:lang w:val="fr-FR"/>
              </w:rPr>
              <w:lastRenderedPageBreak/>
              <w:t xml:space="preserve">Le BNGCR est responsable de la gestion des crises et des catastrophes, de l'alerte à l'intervention, </w:t>
            </w:r>
            <w:r w:rsidR="0004141D" w:rsidRPr="00477909">
              <w:rPr>
                <w:color w:val="4F81BD"/>
                <w:lang w:val="fr-FR"/>
              </w:rPr>
              <w:t xml:space="preserve">y compris la responsabilité en matière de sécurité alimentaire. Il existe des plans d'urgence pour chaque secteur. Par exemple, en cas d'alerte d'une épidémie, le secteur de la santé veillera à ce que les cliniques locales disposent d'un approvisionnement suffisant en médicaments. </w:t>
            </w:r>
          </w:p>
          <w:p w14:paraId="61B529EC" w14:textId="77777777" w:rsidR="0004141D" w:rsidRPr="00477909" w:rsidRDefault="0004141D" w:rsidP="00477909">
            <w:pPr>
              <w:rPr>
                <w:color w:val="4F81BD"/>
                <w:lang w:val="fr-FR"/>
              </w:rPr>
            </w:pPr>
            <w:r w:rsidRPr="00477909">
              <w:rPr>
                <w:color w:val="4F81BD"/>
                <w:lang w:val="fr-FR"/>
              </w:rPr>
              <w:t xml:space="preserve">Les cyclones sont le principal danger qui affecte le secteur de la pêche à Madagascar. Les impacts comprennent généralement les dommages ou la destruction de l'équipement et de l'infrastructure et la perte de bateaux (voir Connaissance des risques de catastrophe). Les petites communautés de pêcheurs sont les plus menacées et leurs vies sont en danger. Cependant, même si les messages d'alerte parviennent à ces communautés, il est probable que l'alerte ne sera pas entendue. Ceci est principalement dû à deux raisons. Tout d'abord, comme la pêche est vitale pour l'alimentation et les revenus, certains considéreront que les risques sont compensés par la nécessité de prendre à la mer. Deuxièmement, les avertissements officiels ne sont probablement pas fiables. Les pêcheurs ont plutôt tendance à se fier davantage à leurs propres observations de la situation. Si un avertissement officiel de cyclone est émis mais que le </w:t>
            </w:r>
            <w:r w:rsidRPr="00477909">
              <w:rPr>
                <w:color w:val="4F81BD"/>
                <w:lang w:val="fr-FR"/>
              </w:rPr>
              <w:lastRenderedPageBreak/>
              <w:t>ciel est dégagé, ils sont susceptibles de supposer que l'avertissement est faux. De plus, un avertissement ou une prévision qui n'est pas totalement exact minera la confiance, même si ce niveau d'exactitude n'est pas réaliste. Le manque de confiance dans les avertissements officiels est également partagé par d'autres communautés locales, comme les agriculteurs. Par conséquent, la population locale a souvent tendance à ne pas réagir aux avertissements, quels qu'ils soient (cyclone, inondation, glissement de terrain, etc.).</w:t>
            </w:r>
          </w:p>
          <w:p w14:paraId="2AA600B9" w14:textId="7E161D3F" w:rsidR="008D598F" w:rsidRPr="00477909" w:rsidRDefault="0004141D" w:rsidP="00477909">
            <w:pPr>
              <w:rPr>
                <w:color w:val="4F81BD"/>
                <w:lang w:val="fr-FR"/>
              </w:rPr>
            </w:pPr>
            <w:r w:rsidRPr="00477909">
              <w:rPr>
                <w:color w:val="4F81BD"/>
                <w:lang w:val="fr-FR"/>
              </w:rPr>
              <w:t>Le système d'alerte aux glissements de terrain est basé sur l'expérience (les sols sont friables - saturation du sol, poids de la maison). Les autorités locales sont informées et organisent l'évacuation des populations afin de réduire la charge sur les sols fragiles et d'abriter les populations.</w:t>
            </w:r>
          </w:p>
        </w:tc>
      </w:tr>
    </w:tbl>
    <w:p w14:paraId="4F9C3123" w14:textId="162FA6AC" w:rsidR="00B95BF0" w:rsidRPr="0058579A" w:rsidRDefault="0047184B" w:rsidP="00021E9C">
      <w:pPr>
        <w:pStyle w:val="Heading5"/>
      </w:pPr>
      <w:r w:rsidRPr="0058579A">
        <w:lastRenderedPageBreak/>
        <w:t>Insights from the c</w:t>
      </w:r>
      <w:r w:rsidR="00B95BF0" w:rsidRPr="0058579A">
        <w:t xml:space="preserve">ase study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F39A5" w14:paraId="742806F5" w14:textId="77777777" w:rsidTr="00477909">
        <w:tc>
          <w:tcPr>
            <w:tcW w:w="4520" w:type="dxa"/>
          </w:tcPr>
          <w:p w14:paraId="715D1A25" w14:textId="77777777" w:rsidR="0004141D" w:rsidRPr="00477909" w:rsidRDefault="0004141D" w:rsidP="00477909">
            <w:r w:rsidRPr="00A74D12">
              <w:t>At the time of the first Tropical Cyclone Warning, the government’s response was to activate the National Contingency Plan via the National Office of Risk and Disaster Management (BNGRC) and the Country Humanitarian Team (HCT). The following activities were then jointly conducted by BNGRC, HCT and the relevant ministries.</w:t>
            </w:r>
          </w:p>
          <w:p w14:paraId="1BC0F3FB" w14:textId="77777777" w:rsidR="0004141D" w:rsidRPr="00477909" w:rsidRDefault="0004141D" w:rsidP="00EC7877">
            <w:pPr>
              <w:pStyle w:val="ListParagraph"/>
              <w:numPr>
                <w:ilvl w:val="0"/>
                <w:numId w:val="27"/>
              </w:numPr>
              <w:ind w:left="313" w:hanging="284"/>
            </w:pPr>
            <w:r w:rsidRPr="00477909">
              <w:t>Pre-deployment of BNGRC teams, each accompanied by a Civil Protection Corps Unit; the team that went to Toamasina (the cyclone's entry point) in particular was accompanied by the Office of the United Nations Resident Coordinator, through OCHA</w:t>
            </w:r>
          </w:p>
          <w:p w14:paraId="545CA572" w14:textId="77777777" w:rsidR="0004141D" w:rsidRPr="00477909" w:rsidRDefault="0004141D" w:rsidP="00EC7877">
            <w:pPr>
              <w:pStyle w:val="ListParagraph"/>
              <w:numPr>
                <w:ilvl w:val="0"/>
                <w:numId w:val="27"/>
              </w:numPr>
              <w:ind w:left="313" w:hanging="284"/>
            </w:pPr>
            <w:r w:rsidRPr="00477909">
              <w:t>Activation of all Operational Crisis Management Centres, at the BNGRC level and at the decentralized level where these centres are available (Toamasina, Brickaville and Analamanga)</w:t>
            </w:r>
          </w:p>
          <w:p w14:paraId="0143E846" w14:textId="77777777" w:rsidR="0004141D" w:rsidRPr="00477909" w:rsidRDefault="0004141D" w:rsidP="00EC7877">
            <w:pPr>
              <w:pStyle w:val="ListParagraph"/>
              <w:numPr>
                <w:ilvl w:val="0"/>
                <w:numId w:val="27"/>
              </w:numPr>
              <w:ind w:left="313" w:hanging="284"/>
            </w:pPr>
            <w:r w:rsidRPr="00477909">
              <w:t>The dissemination of vigilance instructions and appropriate behaviours at each administrative level, with a particular focus on communication on flood and landslide alertness</w:t>
            </w:r>
          </w:p>
          <w:p w14:paraId="25328173" w14:textId="21BB17F3" w:rsidR="0004141D" w:rsidRPr="00477909" w:rsidRDefault="0004141D" w:rsidP="00EC7877">
            <w:pPr>
              <w:pStyle w:val="ListParagraph"/>
              <w:numPr>
                <w:ilvl w:val="0"/>
                <w:numId w:val="27"/>
              </w:numPr>
              <w:ind w:left="313" w:hanging="284"/>
            </w:pPr>
            <w:r w:rsidRPr="00477909">
              <w:t>Activation of satellite support (UNITAR, UNOSAT, COPERN</w:t>
            </w:r>
            <w:r w:rsidR="00BC1800">
              <w:t>IC</w:t>
            </w:r>
            <w:r w:rsidRPr="00477909">
              <w:t>US) to have a map analysis of the expected potential consequences</w:t>
            </w:r>
          </w:p>
          <w:p w14:paraId="1D9CDF37" w14:textId="77777777" w:rsidR="0004141D" w:rsidRPr="00477909" w:rsidRDefault="0004141D" w:rsidP="00EC7877">
            <w:pPr>
              <w:pStyle w:val="ListParagraph"/>
              <w:numPr>
                <w:ilvl w:val="0"/>
                <w:numId w:val="27"/>
              </w:numPr>
              <w:ind w:left="313" w:hanging="284"/>
            </w:pPr>
            <w:r w:rsidRPr="00477909">
              <w:t>Activation of all Regional Disaster Risk Management Committees (CRGRC).</w:t>
            </w:r>
          </w:p>
          <w:p w14:paraId="44E2CA9C" w14:textId="77777777" w:rsidR="0004141D" w:rsidRPr="00477909" w:rsidRDefault="0004141D" w:rsidP="00EC7877">
            <w:pPr>
              <w:pStyle w:val="ListParagraph"/>
              <w:numPr>
                <w:ilvl w:val="0"/>
                <w:numId w:val="27"/>
              </w:numPr>
              <w:ind w:left="313" w:hanging="284"/>
              <w:rPr>
                <w:lang w:val="en-US"/>
              </w:rPr>
            </w:pPr>
            <w:r w:rsidRPr="00477909">
              <w:t>Conducting evaluations through the existing mechanism, and three aerial survey assessments of the affected areas: the first two funded by UNICEF on ECHO funds, and technically supported by OCHA for the South-East, West and Northwest, and the third funded by Ambatovy for the East Zone.</w:t>
            </w:r>
          </w:p>
          <w:p w14:paraId="18CB76AE" w14:textId="1365D681" w:rsidR="008D598F" w:rsidRPr="00477909" w:rsidRDefault="0004141D" w:rsidP="00EC7877">
            <w:pPr>
              <w:pStyle w:val="ListParagraph"/>
              <w:numPr>
                <w:ilvl w:val="0"/>
                <w:numId w:val="27"/>
              </w:numPr>
              <w:ind w:left="313" w:hanging="284"/>
              <w:rPr>
                <w:lang w:val="en-US"/>
              </w:rPr>
            </w:pPr>
            <w:r w:rsidRPr="00477909">
              <w:t xml:space="preserve">CRIC regular meetings, usually every two days, to define the strategy for response, prioritization of </w:t>
            </w:r>
            <w:r w:rsidRPr="00477909">
              <w:lastRenderedPageBreak/>
              <w:t>needs assessments, cross-sector coordination of these responses</w:t>
            </w:r>
          </w:p>
        </w:tc>
        <w:tc>
          <w:tcPr>
            <w:tcW w:w="4836" w:type="dxa"/>
          </w:tcPr>
          <w:p w14:paraId="2C360DFB" w14:textId="77777777" w:rsidR="0004141D" w:rsidRPr="00477909" w:rsidRDefault="0004141D" w:rsidP="00477909">
            <w:pPr>
              <w:rPr>
                <w:color w:val="4F81BD"/>
                <w:lang w:val="fr-FR"/>
              </w:rPr>
            </w:pPr>
            <w:r w:rsidRPr="00477909">
              <w:rPr>
                <w:color w:val="4F81BD"/>
                <w:lang w:val="fr-FR"/>
              </w:rPr>
              <w:lastRenderedPageBreak/>
              <w:t>Au moment de la première alerte aux cyclones tropicaux, la réponse du gouvernement a été d'activer le Plan national d'urgence par l'intermédiaire de l'Office national de gestion des risques et des catastrophes (BNGRC) et de l'équipe humanitaire nationale (HCT). Les activités suivantes ont ensuite été menées conjointement par la BNGRC, HCT et les ministères concernés.</w:t>
            </w:r>
          </w:p>
          <w:p w14:paraId="30C31101" w14:textId="77777777" w:rsidR="0004141D" w:rsidRPr="00477909" w:rsidRDefault="0004141D" w:rsidP="00477909">
            <w:pPr>
              <w:rPr>
                <w:color w:val="4F81BD"/>
                <w:lang w:val="fr-FR"/>
              </w:rPr>
            </w:pPr>
            <w:r w:rsidRPr="00477909">
              <w:rPr>
                <w:color w:val="4F81BD"/>
                <w:lang w:val="fr-FR"/>
              </w:rPr>
              <w:t>1) Pré-déploiement d'équipes de la BNGRC, chacune accompagnée d'une unité du Corps de protection civile ; l'équipe qui s'est rendue à Toamasina (point d'entrée du cyclone) en particulier était accompagnée par le Bureau du Coordonnateur résident des Nations Unies, par l'intermédiaire du BCAH</w:t>
            </w:r>
          </w:p>
          <w:p w14:paraId="46701D64" w14:textId="77777777" w:rsidR="0004141D" w:rsidRPr="00477909" w:rsidRDefault="0004141D" w:rsidP="00477909">
            <w:pPr>
              <w:rPr>
                <w:color w:val="4F81BD"/>
                <w:lang w:val="fr-FR"/>
              </w:rPr>
            </w:pPr>
            <w:r w:rsidRPr="00477909">
              <w:rPr>
                <w:color w:val="4F81BD"/>
                <w:lang w:val="fr-FR"/>
              </w:rPr>
              <w:t>2) Activation de tous les centres de gestion des crises opérationnelles, au niveau du BNGRC et au niveau décentralisé où ces centres sont disponibles (Toamasina, Brickaville et Analamanga)</w:t>
            </w:r>
          </w:p>
          <w:p w14:paraId="562470D9" w14:textId="77777777" w:rsidR="0004141D" w:rsidRPr="00477909" w:rsidRDefault="0004141D" w:rsidP="00477909">
            <w:pPr>
              <w:rPr>
                <w:color w:val="4F81BD"/>
                <w:lang w:val="fr-FR"/>
              </w:rPr>
            </w:pPr>
            <w:r w:rsidRPr="00477909">
              <w:rPr>
                <w:color w:val="4F81BD"/>
                <w:lang w:val="fr-FR"/>
              </w:rPr>
              <w:t>3) La diffusion d'instructions de vigilance et de comportements appropriés à chaque niveau administratif, avec un accent particulier sur la communication sur la vigilance en cas d'inondation et de glissement de terrain.</w:t>
            </w:r>
          </w:p>
          <w:p w14:paraId="4F0A27C5" w14:textId="5339D0A2" w:rsidR="0004141D" w:rsidRPr="00477909" w:rsidRDefault="0004141D" w:rsidP="00477909">
            <w:pPr>
              <w:rPr>
                <w:color w:val="4F81BD"/>
                <w:lang w:val="fr-FR"/>
              </w:rPr>
            </w:pPr>
            <w:r w:rsidRPr="00477909">
              <w:rPr>
                <w:color w:val="4F81BD"/>
                <w:lang w:val="fr-FR"/>
              </w:rPr>
              <w:t>4) Activation du support satellite (UNITAR, UNOSAT, COPERN</w:t>
            </w:r>
            <w:r w:rsidR="00E07D01">
              <w:rPr>
                <w:color w:val="4F81BD"/>
                <w:lang w:val="fr-FR"/>
              </w:rPr>
              <w:t>IC</w:t>
            </w:r>
            <w:r w:rsidRPr="00477909">
              <w:rPr>
                <w:color w:val="4F81BD"/>
                <w:lang w:val="fr-FR"/>
              </w:rPr>
              <w:t>US) pour avoir une analyse cartographique des conséquences potentielles attendues</w:t>
            </w:r>
          </w:p>
          <w:p w14:paraId="53A4A2D5" w14:textId="77777777" w:rsidR="0004141D" w:rsidRPr="00477909" w:rsidRDefault="0004141D" w:rsidP="00477909">
            <w:pPr>
              <w:rPr>
                <w:color w:val="4F81BD"/>
                <w:lang w:val="fr-FR"/>
              </w:rPr>
            </w:pPr>
            <w:r w:rsidRPr="00477909">
              <w:rPr>
                <w:color w:val="4F81BD"/>
                <w:lang w:val="fr-FR"/>
              </w:rPr>
              <w:t>5) Activation de tous les comités régionaux de gestion des risques de catastrophe (CRGRC).</w:t>
            </w:r>
          </w:p>
          <w:p w14:paraId="6A387D83" w14:textId="77777777" w:rsidR="0004141D" w:rsidRPr="00477909" w:rsidRDefault="0004141D" w:rsidP="00477909">
            <w:pPr>
              <w:rPr>
                <w:color w:val="4F81BD"/>
                <w:lang w:val="fr-FR"/>
              </w:rPr>
            </w:pPr>
            <w:r w:rsidRPr="00477909">
              <w:rPr>
                <w:color w:val="4F81BD"/>
                <w:lang w:val="fr-FR"/>
              </w:rPr>
              <w:t>6) Réalisation d'évaluations par le biais du mécanisme existant et de trois évaluations d'enquêtes aériennes dans les zones touchées : les deux premières, financées par l'UNICEF grâce aux fonds ECHO et appuyées techniquement par le BCAH pour le sud-est, l'ouest et le nord-ouest, et la troisième, financée par Ambatovy pour la zone est.</w:t>
            </w:r>
          </w:p>
          <w:p w14:paraId="5094B672" w14:textId="6BD853F5" w:rsidR="008D598F" w:rsidRPr="00477909" w:rsidRDefault="0004141D" w:rsidP="00477909">
            <w:pPr>
              <w:rPr>
                <w:color w:val="4F81BD"/>
                <w:lang w:val="fr-FR"/>
              </w:rPr>
            </w:pPr>
            <w:r w:rsidRPr="00477909">
              <w:rPr>
                <w:color w:val="4F81BD"/>
                <w:lang w:val="fr-FR"/>
              </w:rPr>
              <w:t xml:space="preserve">7) Réunions régulières du CRIC, généralement tous les deux jours, pour définir la stratégie de réponse, </w:t>
            </w:r>
            <w:r w:rsidRPr="00477909">
              <w:rPr>
                <w:color w:val="4F81BD"/>
                <w:lang w:val="fr-FR"/>
              </w:rPr>
              <w:lastRenderedPageBreak/>
              <w:t>hiérarchiser les évaluations des besoins et coordonner ces réponses entre secteurs</w:t>
            </w:r>
          </w:p>
        </w:tc>
      </w:tr>
      <w:tr w:rsidR="008D598F" w:rsidRPr="00EF39A5" w14:paraId="713E6A1C" w14:textId="77777777" w:rsidTr="00477909">
        <w:tc>
          <w:tcPr>
            <w:tcW w:w="4520" w:type="dxa"/>
          </w:tcPr>
          <w:p w14:paraId="434C50AD" w14:textId="77777777" w:rsidR="0004141D" w:rsidRPr="00477909" w:rsidRDefault="0004141D" w:rsidP="00477909">
            <w:r w:rsidRPr="00A74D12">
              <w:lastRenderedPageBreak/>
              <w:t>Tropical Cyclone Ava was the first cyclone of the 2017-2018 southern season of the Indian Ocean. The system peaked at Category 2 with sustained winds of 150 km/h and gusts of up to 190 km/h. Heavy rain associated with Ava was recorded since 3 January in the north, north-east and east, and preventive evacuations began in Brickaville on 4 January</w:t>
            </w:r>
            <w:r w:rsidRPr="00477909">
              <w:rPr>
                <w:rStyle w:val="FootnoteReference"/>
              </w:rPr>
              <w:footnoteReference w:id="233"/>
            </w:r>
            <w:r w:rsidRPr="00A74D12">
              <w:t xml:space="preserve">. The cyclone actually made landfall on the coast of Madagascar on 5 January 2018 near Toamasina, after remaining for several hours near St. Mary's Island during the previous night. From landfall, the cyclone arced through eastern Madagascar, before leaving the country across Mananjary district, spreading heavy rains to the highlands and the south-east. </w:t>
            </w:r>
          </w:p>
          <w:p w14:paraId="61BFCE85" w14:textId="77777777" w:rsidR="0004141D" w:rsidRPr="00477909" w:rsidRDefault="0004141D" w:rsidP="00477909">
            <w:r w:rsidRPr="00A74D12">
              <w:t>According to the official Situation Report</w:t>
            </w:r>
            <w:r w:rsidRPr="00477909">
              <w:rPr>
                <w:rStyle w:val="FootnoteReference"/>
              </w:rPr>
              <w:footnoteReference w:id="234"/>
            </w:r>
            <w:r w:rsidRPr="00A74D12">
              <w:t>, 51 people lost their lives and 22 went missing. In addition, damage to property affected 160,000 people forcing 54,000 people to evacuate their homes. Of these, there were estimated to be over 6,000 displaced children. Food security was seriously threatened with an estimated 42,000 households needing assistance to revive their agricultural activities and restore their destroyed livelihoods. The cyclone caused other forms of damage. For example, health infrastructure was damaged, including Basic Health Centres and a district hospital. Administration staff housing was also affected or destroyed. For the education sector, many schools were badly affected and even collapsed. It was reported that 512 classrooms were completely destroyed. Furthermore, 77 damaged classrooms were themselves used as a shelter</w:t>
            </w:r>
            <w:r w:rsidRPr="00477909">
              <w:rPr>
                <w:rStyle w:val="FootnoteReference"/>
              </w:rPr>
              <w:footnoteReference w:id="235"/>
            </w:r>
            <w:r w:rsidRPr="00A74D12">
              <w:t>, clearly indicating inadequacy in this arrangement. During the first day of the cyclone's entry, BNGRC describes the most urgent activities as the reinforcement of alerts, the evacuation of people living in areas at risk, and the care of evacuees in the accommodation sites</w:t>
            </w:r>
            <w:r w:rsidRPr="00477909">
              <w:rPr>
                <w:rStyle w:val="FootnoteReference"/>
              </w:rPr>
              <w:footnoteReference w:id="236"/>
            </w:r>
            <w:r w:rsidRPr="00A74D12">
              <w:t>.</w:t>
            </w:r>
          </w:p>
          <w:p w14:paraId="16629DB5" w14:textId="02DF5947" w:rsidR="0004141D" w:rsidRPr="00477909" w:rsidRDefault="0004141D" w:rsidP="00477909">
            <w:r w:rsidRPr="00A74D12">
              <w:t xml:space="preserve">The main impact of Cyclone Ava was from the flooding, although wind damage occurred, and the heavy downpours also triggered mudslides (Figure </w:t>
            </w:r>
            <w:r w:rsidR="009A1920" w:rsidRPr="00A74D12">
              <w:t>51</w:t>
            </w:r>
            <w:r w:rsidRPr="00A74D12">
              <w:t xml:space="preserve">). The Northeast and East coasts in particular had already received a lot of rain during the last three months of 2017, and so the ground was less able to absorb the heavy rains, exacerbating flood risk. Away from the coast too, Antananarivo was not spared the effects of flooding. </w:t>
            </w:r>
          </w:p>
          <w:p w14:paraId="27AF903E" w14:textId="77777777" w:rsidR="008D598F" w:rsidRPr="003F3332" w:rsidRDefault="008D598F" w:rsidP="003F3332"/>
        </w:tc>
        <w:tc>
          <w:tcPr>
            <w:tcW w:w="4836" w:type="dxa"/>
          </w:tcPr>
          <w:p w14:paraId="49632E3A" w14:textId="77777777" w:rsidR="0004141D" w:rsidRPr="00477909" w:rsidRDefault="0004141D" w:rsidP="00477909">
            <w:pPr>
              <w:rPr>
                <w:color w:val="4F81BD"/>
                <w:lang w:val="fr-FR"/>
              </w:rPr>
            </w:pPr>
            <w:r w:rsidRPr="00477909">
              <w:rPr>
                <w:color w:val="4F81BD"/>
                <w:lang w:val="fr-FR"/>
              </w:rPr>
              <w:t xml:space="preserve">Le cyclone tropical Ava a été le premier cyclone de la saison sud 2017-2018 de l'océan Indien. Le système a culminé à la catégorie 2 avec des vents soutenus de 150 km/h et des rafales pouvant atteindre 190 km/h. De fortes pluies associées à Ava ont été enregistrées depuis le 3 janvier dans le nord, le nord-est et l'est, et des évacuations préventives ont débuté à Brickaville le 4 janvier. Le cyclone a effectivement touché terre sur la côte de Madagascar le 5 janvier 2018 près de Toamasina, après être resté plusieurs heures près de l'île Sainte-Marie la nuit précédente. Depuis les côtes, le cyclone a traversé l'est de Madagascar, avant de quitter le pays par le district de Mananjary, répandant de fortes pluies sur les hautes terres et dans le sud-est du pays. </w:t>
            </w:r>
          </w:p>
          <w:p w14:paraId="7CF14ACC" w14:textId="77777777" w:rsidR="0004141D" w:rsidRPr="00477909" w:rsidRDefault="0004141D" w:rsidP="00477909">
            <w:pPr>
              <w:rPr>
                <w:color w:val="4F81BD"/>
                <w:lang w:val="fr-FR"/>
              </w:rPr>
            </w:pPr>
            <w:r w:rsidRPr="00477909">
              <w:rPr>
                <w:color w:val="4F81BD"/>
                <w:lang w:val="fr-FR"/>
              </w:rPr>
              <w:t>Selon le rapport officiel sur la situation, 51 personnes ont perdu la vie et 22 ont disparu. En outre, les dégâts matériels ont touché 160 000 personnes, forçant 54 000 personnes à évacuer leurs maisons. De ce nombre, on estime à plus de 6 000 le nombre d'enfants déplacés. La sécurité alimentaire était gravement menacée, 42 000 ménages, selon les estimations, ayant besoin d'aide pour relancer leurs activités agricoles et rétablir leurs moyens de subsistance détruits. Le cyclone a causé d'autres formes de dégâts. Par exemple, l'infrastructure sanitaire a été endommagée, notamment les centres de santé de base et un hôpital de district. Les logements du personnel administratif ont également été touchés ou détruits. Dans le secteur de l'éducation, de nombreuses écoles ont été gravement touchées et se sont même effondrées. Il a été signalé que 512 salles de classe ont été complètement détruites. En outre, 77 salles de classe endommagées ont elles-mêmes servi d'abri, ce qui indique clairement que cet arrangement est inadéquat. Au cours de la première journée de l'entrée du cyclone, le BNGRC décrit les activités les plus urgentes comme le renforcement des alertes, l'évacuation des personnes vivant dans les zones à risque et les soins aux évacués dans les sites d'hébergement.</w:t>
            </w:r>
          </w:p>
          <w:p w14:paraId="153D71AB" w14:textId="5A4FBA19" w:rsidR="008D598F" w:rsidRPr="00477909" w:rsidRDefault="0004141D" w:rsidP="00477909">
            <w:pPr>
              <w:rPr>
                <w:color w:val="4F81BD"/>
                <w:lang w:val="fr-FR"/>
              </w:rPr>
            </w:pPr>
            <w:r w:rsidRPr="00477909">
              <w:rPr>
                <w:color w:val="4F81BD"/>
                <w:lang w:val="fr-FR"/>
              </w:rPr>
              <w:t>L'impact principal du cyclone Ava a été causé par l'inondation, bien que le vent ait causé des dommages et que les fortes pluies diluviennes aient également déclenc</w:t>
            </w:r>
            <w:r w:rsidR="009A1920" w:rsidRPr="00477909">
              <w:rPr>
                <w:color w:val="4F81BD"/>
                <w:lang w:val="fr-FR"/>
              </w:rPr>
              <w:t>hé des coulées de boue (figure 51</w:t>
            </w:r>
            <w:r w:rsidRPr="00477909">
              <w:rPr>
                <w:color w:val="4F81BD"/>
                <w:lang w:val="fr-FR"/>
              </w:rPr>
              <w:t>). Les côtes Nord-Est et Est en particulier avaient déjà reçu beaucoup de pluie au cours des trois derniers mois de 2017, et le sol a donc été moins capable d'absorber les fortes pluies, ce qui a exacerbé les risques d'inondations. Loin des côtes, Antanananarivo n'a pas été épargné par les inondations.</w:t>
            </w:r>
          </w:p>
        </w:tc>
      </w:tr>
    </w:tbl>
    <w:p w14:paraId="7AC7C9BE" w14:textId="431555D7" w:rsidR="00B95BF0" w:rsidRPr="0047184B" w:rsidRDefault="00C2543B" w:rsidP="00477909">
      <w:pPr>
        <w:pStyle w:val="Caption"/>
      </w:pPr>
      <w:r w:rsidRPr="00E753AC">
        <w:lastRenderedPageBreak/>
        <w:t xml:space="preserve">Figure </w:t>
      </w:r>
      <w:r w:rsidR="00130042">
        <w:rPr>
          <w:rFonts w:eastAsia="Century Gothic" w:cs="Century Gothic"/>
        </w:rPr>
        <w:t>51</w:t>
      </w:r>
      <w:r w:rsidR="00B95BF0" w:rsidRPr="00E753AC">
        <w:t xml:space="preserve"> Heavy rainfall from Cyclone Ava over Madagascar</w:t>
      </w:r>
    </w:p>
    <w:p w14:paraId="68902A32" w14:textId="77777777" w:rsidR="00D94CAD" w:rsidRDefault="00130042">
      <w:pPr>
        <w:pBdr>
          <w:top w:val="nil"/>
          <w:left w:val="nil"/>
          <w:bottom w:val="nil"/>
          <w:right w:val="nil"/>
          <w:between w:val="nil"/>
        </w:pBdr>
        <w:rPr>
          <w:color w:val="000000"/>
        </w:rPr>
      </w:pPr>
      <w:r>
        <w:rPr>
          <w:noProof/>
          <w:color w:val="000000"/>
          <w:lang w:val="fr-FR"/>
        </w:rPr>
        <w:drawing>
          <wp:inline distT="0" distB="0" distL="0" distR="0" wp14:anchorId="7DAFA863" wp14:editId="56DBD134">
            <wp:extent cx="5730240" cy="3238500"/>
            <wp:effectExtent l="0" t="0" r="0" b="0"/>
            <wp:docPr id="1073741951"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02"/>
                    <a:srcRect/>
                    <a:stretch>
                      <a:fillRect/>
                    </a:stretch>
                  </pic:blipFill>
                  <pic:spPr>
                    <a:xfrm>
                      <a:off x="0" y="0"/>
                      <a:ext cx="5730240" cy="3238500"/>
                    </a:xfrm>
                    <a:prstGeom prst="rect">
                      <a:avLst/>
                    </a:prstGeom>
                    <a:ln/>
                  </pic:spPr>
                </pic:pic>
              </a:graphicData>
            </a:graphic>
          </wp:inline>
        </w:drawing>
      </w:r>
    </w:p>
    <w:p w14:paraId="7E3BCA5E" w14:textId="77777777" w:rsidR="00B95BF0" w:rsidRPr="0047184B" w:rsidRDefault="00B95BF0" w:rsidP="0057203E">
      <w:r w:rsidRPr="0047184B">
        <w:t>Source: NASA</w:t>
      </w:r>
      <w:r w:rsidRPr="00477909">
        <w:rPr>
          <w:rStyle w:val="FootnoteReference"/>
          <w:rFonts w:ascii="Arial" w:hAnsi="Arial"/>
        </w:rPr>
        <w:footnoteReference w:id="237"/>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F39A5" w14:paraId="6489865C" w14:textId="77777777" w:rsidTr="00477909">
        <w:tc>
          <w:tcPr>
            <w:tcW w:w="4520" w:type="dxa"/>
          </w:tcPr>
          <w:p w14:paraId="3BE5923C" w14:textId="77777777" w:rsidR="0004141D" w:rsidRPr="00477909" w:rsidRDefault="0004141D" w:rsidP="00477909">
            <w:r w:rsidRPr="00A74D12">
              <w:t>Although the government reports that pre-positioned stocks of aid were available in Antananarivo, Toamasina and major cities on the east and south-east coasts, roads were rendered impassable. This meant that basic needs could not be easily delivered or medicines, vaccines and other health inputs. The phone network was also knocked out, hampering response by disrupting communication channels.</w:t>
            </w:r>
            <w:r w:rsidRPr="00477909">
              <w:rPr>
                <w:rStyle w:val="FootnoteReference"/>
                <w:rFonts w:ascii="Arial" w:hAnsi="Arial"/>
              </w:rPr>
              <w:footnoteReference w:id="238"/>
            </w:r>
          </w:p>
          <w:p w14:paraId="7127DCFD" w14:textId="77777777" w:rsidR="0004141D" w:rsidRPr="00477909" w:rsidRDefault="0004141D" w:rsidP="00477909">
            <w:r w:rsidRPr="00A74D12">
              <w:t>In the Situation Report, it is reported how various needs are to be met by different agencies through the distribution of assorted items – for example, tarpaulins, health kits, kitchen items, buckets, even cash transfers. What is not known, is the extent with which this assistance was provided, whether it did meet needs sufficiently for all affected people, and the contribution this made towards recovery. Similarly, it was also noted that assistance was needed to help vulnerable households access safe land, but the likelihood of progress seems low.</w:t>
            </w:r>
          </w:p>
          <w:p w14:paraId="2155C3E8" w14:textId="77777777" w:rsidR="0004141D" w:rsidRPr="00477909" w:rsidRDefault="0004141D" w:rsidP="00477909">
            <w:r w:rsidRPr="00A74D12">
              <w:t xml:space="preserve">Important assistance on the ground was provided by various non-governmental organisations, such as the Malagasy Red Cross (e.g. disinfection of contaminated wells), Catholic Relief Services and Helvetas Swiss Intercooperation (e.g. water sanitation and health kits distribution). Such organisations are able to target the most vulnerable based on pre-existing knowledge and data on who is most at risk. Therefore, strong collaboration and </w:t>
            </w:r>
            <w:r w:rsidRPr="00A74D12">
              <w:lastRenderedPageBreak/>
              <w:t xml:space="preserve">coordination with local authorities and partners is highly beneficial. Helvetas note participation in simulation exercises conducted by the BNGRC in November 2017 and how such exercises should be systematized. Building on such initiatives, experience demonstrates the need to strengthen local authorities’ response capabilities and partnerships between NGOs (such as UNICEF, Malagasy Red Cross, MEDAIR) and local authorities. </w:t>
            </w:r>
          </w:p>
          <w:p w14:paraId="62F44ABF" w14:textId="77777777" w:rsidR="008D598F" w:rsidRPr="00477909" w:rsidRDefault="008D598F" w:rsidP="003F3332">
            <w:pPr>
              <w:rPr>
                <w:lang w:val="en-US"/>
              </w:rPr>
            </w:pPr>
          </w:p>
        </w:tc>
        <w:tc>
          <w:tcPr>
            <w:tcW w:w="4836" w:type="dxa"/>
          </w:tcPr>
          <w:p w14:paraId="3FB39F73" w14:textId="77777777" w:rsidR="0004141D" w:rsidRPr="00477909" w:rsidRDefault="0004141D" w:rsidP="00477909">
            <w:pPr>
              <w:rPr>
                <w:color w:val="4F81BD"/>
                <w:lang w:val="fr-FR"/>
              </w:rPr>
            </w:pPr>
            <w:r w:rsidRPr="00477909">
              <w:rPr>
                <w:color w:val="4F81BD"/>
                <w:lang w:val="fr-FR"/>
              </w:rPr>
              <w:lastRenderedPageBreak/>
              <w:t xml:space="preserve">Bien que le gouvernement signale que des stocks d'aide prépositionnés étaient disponibles à Antanananarivo, Toamasina et dans les principales villes des côtes est et sud-est, les routes sont devenues impraticables. Cela signifiait que les besoins de base ne pouvaient pas être facilement satisfaits, de même que les médicaments, les vaccins et autres intrants sanitaires. Le réseau téléphonique a également été mis hors service, ce qui a entravé la réponse en perturbant les canaux de communication. </w:t>
            </w:r>
          </w:p>
          <w:p w14:paraId="68F8E221" w14:textId="77777777" w:rsidR="0004141D" w:rsidRPr="00477909" w:rsidRDefault="0004141D" w:rsidP="00477909">
            <w:pPr>
              <w:rPr>
                <w:color w:val="4F81BD"/>
                <w:lang w:val="fr-FR"/>
              </w:rPr>
            </w:pPr>
            <w:r w:rsidRPr="00477909">
              <w:rPr>
                <w:color w:val="4F81BD"/>
                <w:lang w:val="fr-FR"/>
              </w:rPr>
              <w:t>Dans le rapport de situation, il est indiqué comment les différents organismes doivent répondre à divers besoins par la distribution d'articles assortis - par exemple, des bâches, des trousses de santé, des articles de cuisine, des seaux et même des transferts monétaires. Ce que l'on ne sait pas, c'est dans quelle mesure cette assistance a été fournie, si elle a répondu suffisamment aux besoins de toutes les personnes touchées et quelle a été sa contribution au relèvement. De même, il a également été noté qu'une assistance était nécessaire pour aider les ménages vulnérables à accéder à des terres sûres, mais que la probabilité de progrès semblait faible.</w:t>
            </w:r>
          </w:p>
          <w:p w14:paraId="50E461D2" w14:textId="2F0806A6" w:rsidR="008D598F" w:rsidRPr="00477909" w:rsidRDefault="0004141D" w:rsidP="00477909">
            <w:pPr>
              <w:rPr>
                <w:color w:val="4F81BD"/>
                <w:lang w:val="fr-FR"/>
              </w:rPr>
            </w:pPr>
            <w:r w:rsidRPr="00477909">
              <w:rPr>
                <w:color w:val="4F81BD"/>
                <w:lang w:val="fr-FR"/>
              </w:rPr>
              <w:t xml:space="preserve">Diverses organisations non gouvernementales, telles que la Croix-Rouge malgache (p. ex. désinfection de puits contaminés), Catholic Relief Services et Helvetas Swiss Intercooperation (p. ex. distribution de kits sanitaires et d'eau potable) ont fourni une aide importante sur le terrain. Ces organisations sont en mesure de cibler les plus vulnérables sur la base des connaissances </w:t>
            </w:r>
            <w:r w:rsidRPr="00477909">
              <w:rPr>
                <w:color w:val="4F81BD"/>
                <w:lang w:val="fr-FR"/>
              </w:rPr>
              <w:lastRenderedPageBreak/>
              <w:t>préexistantes et des données sur les personnes les plus à risque. Par conséquent, une collaboration et une coordination étroites avec les autorités locales et les partenaires sont très bénéfiques. Helvetas prend note de la participation aux exercices de simulation menés par le BNGRC en novembre 2017 et de la manière dont ces exercices devraient être systématisés. Sur la base de ces initiatives, l'expérience démontre la nécessité de renforcer les capacités d'intervention des autorités locales et les partenariats entre les ONG (comme l'UNICEF, la Croix-Rouge malgache, MEDAIR) et les autorités locales.</w:t>
            </w:r>
          </w:p>
        </w:tc>
      </w:tr>
    </w:tbl>
    <w:p w14:paraId="522495C2" w14:textId="77777777" w:rsidR="00B95BF0" w:rsidRPr="0058579A" w:rsidRDefault="00B95BF0" w:rsidP="00021E9C">
      <w:pPr>
        <w:pStyle w:val="Heading5"/>
      </w:pPr>
      <w:r w:rsidRPr="0058579A">
        <w:lastRenderedPageBreak/>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gridCol w:w="4836"/>
      </w:tblGrid>
      <w:tr w:rsidR="008D598F" w:rsidRPr="00EF39A5" w14:paraId="2F4D6D53" w14:textId="77777777" w:rsidTr="00477909">
        <w:tc>
          <w:tcPr>
            <w:tcW w:w="4520" w:type="dxa"/>
          </w:tcPr>
          <w:p w14:paraId="472F6A22" w14:textId="77777777" w:rsidR="0004141D" w:rsidRPr="00477909" w:rsidRDefault="0004141D" w:rsidP="00477909">
            <w:r w:rsidRPr="00A74D12">
              <w:t xml:space="preserve">In practice, the outworking of contingency plans is rudimentary. Mainly, warning messages are disseminated through national media, and therefore they do not reach all user groups and lack tailoring to suit specific needs. Sectors do not work directly with local communities. At best they have decentralised units, but nevertheless, they do not communicate directly with local communities. </w:t>
            </w:r>
          </w:p>
          <w:p w14:paraId="01078641" w14:textId="77777777" w:rsidR="0004141D" w:rsidRPr="00477909" w:rsidRDefault="0004141D" w:rsidP="00477909">
            <w:r w:rsidRPr="00A74D12">
              <w:t>There is a strong need to sensitize user groups about weather alerts and provide training. Likewise, producers need to better understand the needs and perspectives of local users. Despite the clear need to bridge the gap between producers of official warnings and user communities, there is a lack of engagement and feedback from user communities to producers. This perpetuates the challenges associated with helping to ensure warnings lead to preparedness and response.</w:t>
            </w:r>
          </w:p>
          <w:p w14:paraId="5764C995" w14:textId="77777777" w:rsidR="008D598F" w:rsidRPr="00477909" w:rsidRDefault="008D598F" w:rsidP="003F3332">
            <w:pPr>
              <w:rPr>
                <w:lang w:val="en-US"/>
              </w:rPr>
            </w:pPr>
          </w:p>
        </w:tc>
        <w:tc>
          <w:tcPr>
            <w:tcW w:w="4836" w:type="dxa"/>
          </w:tcPr>
          <w:p w14:paraId="52DA6B91" w14:textId="77777777" w:rsidR="0004141D" w:rsidRPr="00477909" w:rsidRDefault="0004141D" w:rsidP="00477909">
            <w:pPr>
              <w:rPr>
                <w:color w:val="4F81BD"/>
                <w:lang w:val="fr-FR"/>
              </w:rPr>
            </w:pPr>
            <w:r w:rsidRPr="00477909">
              <w:rPr>
                <w:color w:val="4F81BD"/>
                <w:lang w:val="fr-FR"/>
              </w:rPr>
              <w:t xml:space="preserve">Dans la pratique, la mise en œuvre des plans d'urgence est rudimentaire. Principalement, les messages d'alerte sont diffusés par l'intermédiaire des médias nationaux et, par conséquent, ils n'atteignent pas tous les groupes d'utilisateurs et ne sont pas adaptés aux besoins spécifiques de chacun. Les secteurs ne travaillent pas directement avec les communautés locales. Au mieux, elles disposent d'unités décentralisées, mais elles ne communiquent pas directement avec les communautés locales. </w:t>
            </w:r>
          </w:p>
          <w:p w14:paraId="50964121" w14:textId="205D8760" w:rsidR="008D598F" w:rsidRPr="0004141D" w:rsidRDefault="0004141D" w:rsidP="00477909">
            <w:pPr>
              <w:rPr>
                <w:lang w:val="fr-FR"/>
              </w:rPr>
            </w:pPr>
            <w:r w:rsidRPr="00477909">
              <w:rPr>
                <w:color w:val="4F81BD"/>
                <w:lang w:val="fr-FR"/>
              </w:rPr>
              <w:t>Il est absolument nécessaire de sensibiliser les groupes d'utilisateurs aux alertes météorologiques et d'offrir de la formation. De même, les producteurs doivent mieux comprendre les besoins et les perspectives des utilisateurs locaux. Malgré la nécessité évidente de combler le fossé entre les producteurs d'avertissements officiels et les communautés d'utilisateurs, il y a un manque d'engagement et de rétroaction des communautés d'utilisateurs aux producteurs. Cela perpétue les défis associés au fait d'aider à faire en sorte que les alertes mènent à la préparation et à l'intervention.</w:t>
            </w:r>
          </w:p>
        </w:tc>
      </w:tr>
    </w:tbl>
    <w:p w14:paraId="0A090895" w14:textId="4A5895A3" w:rsidR="00B95BF0" w:rsidRPr="003A5D19" w:rsidRDefault="006B7D9F" w:rsidP="006B7D9F">
      <w:pPr>
        <w:pStyle w:val="Heading3"/>
      </w:pPr>
      <w:bookmarkStart w:id="164" w:name="_Toc20753653"/>
      <w:bookmarkStart w:id="165" w:name="_Toc26444499"/>
      <w:r>
        <w:t>3.2.4</w:t>
      </w:r>
      <w:r>
        <w:tab/>
      </w:r>
      <w:r w:rsidR="00B95BF0" w:rsidRPr="003A5D19">
        <w:t>SWOT analysis</w:t>
      </w:r>
      <w:bookmarkEnd w:id="164"/>
      <w:bookmarkEnd w:id="165"/>
    </w:p>
    <w:p w14:paraId="7B70D2CE" w14:textId="3ADFBD5A" w:rsidR="00EE79B5" w:rsidRPr="0047184B" w:rsidRDefault="00C2543B" w:rsidP="00477909">
      <w:pPr>
        <w:pStyle w:val="Caption"/>
      </w:pPr>
      <w:r w:rsidRPr="00E753AC">
        <w:t xml:space="preserve">Table </w:t>
      </w:r>
      <w:r w:rsidR="00130042">
        <w:rPr>
          <w:rFonts w:eastAsia="Century Gothic" w:cs="Century Gothic"/>
        </w:rPr>
        <w:t>16</w:t>
      </w:r>
      <w:r w:rsidR="00EE79B5" w:rsidRPr="00E753AC">
        <w:t xml:space="preserve"> SWOT analysis of DRR in Madagascar</w:t>
      </w:r>
    </w:p>
    <w:tbl>
      <w:tblPr>
        <w:tblW w:w="10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5"/>
        <w:gridCol w:w="1651"/>
        <w:gridCol w:w="2542"/>
        <w:gridCol w:w="2335"/>
        <w:gridCol w:w="2134"/>
      </w:tblGrid>
      <w:tr w:rsidR="00E753AC" w:rsidRPr="009A1920" w14:paraId="55C8C1B1" w14:textId="77777777" w:rsidTr="00D94CAD">
        <w:trPr>
          <w:trHeight w:val="500"/>
        </w:trPr>
        <w:tc>
          <w:tcPr>
            <w:tcW w:w="1395" w:type="dxa"/>
            <w:tcBorders>
              <w:top w:val="single" w:sz="4" w:space="0" w:color="4BACC6"/>
              <w:left w:val="single" w:sz="4" w:space="0" w:color="4BACC6"/>
              <w:bottom w:val="single" w:sz="4" w:space="0" w:color="4BACC6"/>
            </w:tcBorders>
            <w:shd w:val="clear" w:color="auto" w:fill="4BACC6"/>
          </w:tcPr>
          <w:p w14:paraId="179AE50B" w14:textId="77777777" w:rsidR="00B95BF0" w:rsidRPr="00477909" w:rsidRDefault="00B95BF0" w:rsidP="009A1920">
            <w:pPr>
              <w:rPr>
                <w:sz w:val="20"/>
              </w:rPr>
            </w:pPr>
            <w:r w:rsidRPr="00477909">
              <w:rPr>
                <w:sz w:val="20"/>
              </w:rPr>
              <w:t>Stakeholder</w:t>
            </w:r>
          </w:p>
        </w:tc>
        <w:tc>
          <w:tcPr>
            <w:tcW w:w="1651" w:type="dxa"/>
            <w:tcBorders>
              <w:top w:val="single" w:sz="4" w:space="0" w:color="4BACC6"/>
              <w:bottom w:val="single" w:sz="4" w:space="0" w:color="4BACC6"/>
            </w:tcBorders>
            <w:shd w:val="clear" w:color="auto" w:fill="4BACC6"/>
          </w:tcPr>
          <w:p w14:paraId="2C519138" w14:textId="77777777" w:rsidR="00B95BF0" w:rsidRPr="00477909" w:rsidRDefault="00B95BF0" w:rsidP="009A1920">
            <w:pPr>
              <w:rPr>
                <w:sz w:val="20"/>
              </w:rPr>
            </w:pPr>
            <w:r w:rsidRPr="00477909">
              <w:rPr>
                <w:sz w:val="20"/>
              </w:rPr>
              <w:t xml:space="preserve">Strengths </w:t>
            </w:r>
          </w:p>
        </w:tc>
        <w:tc>
          <w:tcPr>
            <w:tcW w:w="2542" w:type="dxa"/>
            <w:tcBorders>
              <w:top w:val="single" w:sz="4" w:space="0" w:color="4BACC6"/>
              <w:bottom w:val="single" w:sz="4" w:space="0" w:color="4BACC6"/>
            </w:tcBorders>
            <w:shd w:val="clear" w:color="auto" w:fill="4BACC6"/>
          </w:tcPr>
          <w:p w14:paraId="503CC9FD" w14:textId="77777777" w:rsidR="00B95BF0" w:rsidRPr="00477909" w:rsidRDefault="00B95BF0" w:rsidP="009A1920">
            <w:pPr>
              <w:rPr>
                <w:sz w:val="20"/>
              </w:rPr>
            </w:pPr>
            <w:r w:rsidRPr="00477909">
              <w:rPr>
                <w:sz w:val="20"/>
              </w:rPr>
              <w:t>Weaknesses</w:t>
            </w:r>
            <w:r w:rsidRPr="00477909">
              <w:rPr>
                <w:rStyle w:val="FootnoteReference"/>
                <w:sz w:val="20"/>
              </w:rPr>
              <w:footnoteReference w:id="239"/>
            </w:r>
          </w:p>
        </w:tc>
        <w:tc>
          <w:tcPr>
            <w:tcW w:w="2335" w:type="dxa"/>
            <w:tcBorders>
              <w:top w:val="single" w:sz="4" w:space="0" w:color="4BACC6"/>
              <w:bottom w:val="single" w:sz="4" w:space="0" w:color="4BACC6"/>
            </w:tcBorders>
            <w:shd w:val="clear" w:color="auto" w:fill="4BACC6"/>
          </w:tcPr>
          <w:p w14:paraId="471DD50A" w14:textId="77777777" w:rsidR="00B95BF0" w:rsidRPr="00477909" w:rsidRDefault="00B95BF0" w:rsidP="009A1920">
            <w:pPr>
              <w:rPr>
                <w:sz w:val="20"/>
              </w:rPr>
            </w:pPr>
            <w:r w:rsidRPr="00477909">
              <w:rPr>
                <w:sz w:val="20"/>
              </w:rPr>
              <w:t>Opportunities</w:t>
            </w:r>
          </w:p>
        </w:tc>
        <w:tc>
          <w:tcPr>
            <w:tcW w:w="2134" w:type="dxa"/>
            <w:tcBorders>
              <w:top w:val="single" w:sz="4" w:space="0" w:color="4BACC6"/>
              <w:bottom w:val="single" w:sz="4" w:space="0" w:color="4BACC6"/>
              <w:right w:val="single" w:sz="4" w:space="0" w:color="4BACC6"/>
            </w:tcBorders>
            <w:shd w:val="clear" w:color="auto" w:fill="4BACC6"/>
          </w:tcPr>
          <w:p w14:paraId="5E82AA36" w14:textId="77777777" w:rsidR="00B95BF0" w:rsidRPr="00477909" w:rsidRDefault="00B95BF0" w:rsidP="009A1920">
            <w:pPr>
              <w:rPr>
                <w:sz w:val="20"/>
              </w:rPr>
            </w:pPr>
            <w:r w:rsidRPr="00477909">
              <w:rPr>
                <w:sz w:val="20"/>
              </w:rPr>
              <w:t>Threats</w:t>
            </w:r>
          </w:p>
        </w:tc>
      </w:tr>
      <w:tr w:rsidR="0056364E" w:rsidRPr="009A1920" w14:paraId="5F1FA9A2" w14:textId="77777777" w:rsidTr="00477909">
        <w:trPr>
          <w:trHeight w:val="500"/>
        </w:trPr>
        <w:tc>
          <w:tcPr>
            <w:tcW w:w="1395" w:type="dxa"/>
            <w:shd w:val="clear" w:color="auto" w:fill="DBEEF3"/>
          </w:tcPr>
          <w:p w14:paraId="11BB889B" w14:textId="77777777" w:rsidR="00B95BF0" w:rsidRPr="00477909" w:rsidRDefault="00B95BF0" w:rsidP="009A1920">
            <w:pPr>
              <w:rPr>
                <w:sz w:val="20"/>
              </w:rPr>
            </w:pPr>
            <w:r w:rsidRPr="00477909">
              <w:rPr>
                <w:sz w:val="20"/>
              </w:rPr>
              <w:t>NHMS</w:t>
            </w:r>
          </w:p>
        </w:tc>
        <w:tc>
          <w:tcPr>
            <w:tcW w:w="1651" w:type="dxa"/>
            <w:shd w:val="clear" w:color="auto" w:fill="DBEEF3"/>
          </w:tcPr>
          <w:p w14:paraId="62746BF6" w14:textId="72CF176D" w:rsidR="00B95BF0" w:rsidRPr="00477909" w:rsidRDefault="00B95BF0" w:rsidP="009A1920">
            <w:pPr>
              <w:rPr>
                <w:sz w:val="20"/>
              </w:rPr>
            </w:pPr>
            <w:r w:rsidRPr="00477909">
              <w:rPr>
                <w:sz w:val="20"/>
              </w:rPr>
              <w:t>Existing hydro-meteorological services with competencies and equipment (to be reinforced).</w:t>
            </w:r>
          </w:p>
          <w:p w14:paraId="320CD956" w14:textId="77777777" w:rsidR="00B95BF0" w:rsidRPr="00477909" w:rsidRDefault="00B95BF0" w:rsidP="009A1920">
            <w:pPr>
              <w:rPr>
                <w:sz w:val="20"/>
              </w:rPr>
            </w:pPr>
            <w:r w:rsidRPr="00477909">
              <w:rPr>
                <w:sz w:val="20"/>
              </w:rPr>
              <w:t xml:space="preserve">Vital partnerships with </w:t>
            </w:r>
            <w:r w:rsidRPr="00477909">
              <w:rPr>
                <w:sz w:val="20"/>
              </w:rPr>
              <w:lastRenderedPageBreak/>
              <w:t>international and regional partners.</w:t>
            </w:r>
          </w:p>
          <w:p w14:paraId="364DFCAB" w14:textId="4A0E0685" w:rsidR="00F31B85" w:rsidRPr="00477909" w:rsidRDefault="00F31B85" w:rsidP="009A1920">
            <w:pPr>
              <w:rPr>
                <w:sz w:val="20"/>
              </w:rPr>
            </w:pPr>
            <w:r w:rsidRPr="00477909">
              <w:rPr>
                <w:sz w:val="20"/>
              </w:rPr>
              <w:t xml:space="preserve">Met stations manned by trained observers </w:t>
            </w:r>
          </w:p>
          <w:p w14:paraId="275EAB6A" w14:textId="1C5C80B5" w:rsidR="000A0B25" w:rsidRPr="00477909" w:rsidRDefault="000A0B25" w:rsidP="009A1920">
            <w:pPr>
              <w:rPr>
                <w:sz w:val="20"/>
              </w:rPr>
            </w:pPr>
          </w:p>
        </w:tc>
        <w:tc>
          <w:tcPr>
            <w:tcW w:w="2542" w:type="dxa"/>
            <w:shd w:val="clear" w:color="auto" w:fill="DBEEF3"/>
          </w:tcPr>
          <w:p w14:paraId="6F6B3C04" w14:textId="346FFF63" w:rsidR="00B95BF0" w:rsidRPr="00477909" w:rsidRDefault="00B95BF0" w:rsidP="009A1920">
            <w:pPr>
              <w:rPr>
                <w:rStyle w:val="normaltextrun"/>
                <w:sz w:val="20"/>
              </w:rPr>
            </w:pPr>
            <w:r w:rsidRPr="00477909">
              <w:rPr>
                <w:rStyle w:val="normaltextrun"/>
                <w:sz w:val="20"/>
              </w:rPr>
              <w:lastRenderedPageBreak/>
              <w:t>Lack of tailored weather, water and climate services including adequate early warning</w:t>
            </w:r>
            <w:r w:rsidR="00D61D72" w:rsidRPr="00477909">
              <w:rPr>
                <w:rStyle w:val="normaltextrun"/>
                <w:sz w:val="20"/>
              </w:rPr>
              <w:t xml:space="preserve"> </w:t>
            </w:r>
            <w:r w:rsidRPr="00477909">
              <w:rPr>
                <w:rStyle w:val="normaltextrun"/>
                <w:sz w:val="20"/>
              </w:rPr>
              <w:t xml:space="preserve">to provide decision makers at all levels </w:t>
            </w:r>
            <w:r w:rsidR="00D61D72" w:rsidRPr="00477909">
              <w:rPr>
                <w:rStyle w:val="normaltextrun"/>
                <w:sz w:val="20"/>
              </w:rPr>
              <w:t xml:space="preserve">with </w:t>
            </w:r>
            <w:r w:rsidRPr="00477909">
              <w:rPr>
                <w:rStyle w:val="normaltextrun"/>
                <w:sz w:val="20"/>
              </w:rPr>
              <w:t xml:space="preserve">information essential for mitigation of extreme events and adaptation to a changing climate. For Madagascar, this includes a </w:t>
            </w:r>
            <w:r w:rsidRPr="00477909">
              <w:rPr>
                <w:rStyle w:val="normaltextrun"/>
                <w:sz w:val="20"/>
              </w:rPr>
              <w:lastRenderedPageBreak/>
              <w:t>lack of drought monitoring and forecasting capability.</w:t>
            </w:r>
          </w:p>
          <w:p w14:paraId="7FEA5864" w14:textId="6F5C6235" w:rsidR="00B95BF0" w:rsidRPr="00477909" w:rsidRDefault="00B95BF0" w:rsidP="009A1920">
            <w:pPr>
              <w:rPr>
                <w:rStyle w:val="normaltextrun"/>
                <w:sz w:val="20"/>
              </w:rPr>
            </w:pPr>
            <w:r w:rsidRPr="00477909">
              <w:rPr>
                <w:rStyle w:val="normaltextrun"/>
                <w:sz w:val="20"/>
              </w:rPr>
              <w:t>Lack of downscaling of data to refine adequate forecast at local scale.</w:t>
            </w:r>
          </w:p>
          <w:p w14:paraId="5C4DE6BE" w14:textId="550313EA" w:rsidR="00B95BF0" w:rsidRPr="00477909" w:rsidRDefault="00B95BF0" w:rsidP="009A1920">
            <w:pPr>
              <w:rPr>
                <w:rStyle w:val="normaltextrun"/>
                <w:sz w:val="20"/>
              </w:rPr>
            </w:pPr>
            <w:r w:rsidRPr="00477909">
              <w:rPr>
                <w:rStyle w:val="normaltextrun"/>
                <w:sz w:val="20"/>
              </w:rPr>
              <w:t>Limited information on future climate conditions, including lack of downscaling to local scale.</w:t>
            </w:r>
          </w:p>
          <w:p w14:paraId="3399EEF3" w14:textId="5582CAC6" w:rsidR="00B95BF0" w:rsidRPr="00477909" w:rsidRDefault="00B95BF0" w:rsidP="009A1920">
            <w:pPr>
              <w:rPr>
                <w:sz w:val="20"/>
              </w:rPr>
            </w:pPr>
            <w:r w:rsidRPr="00477909">
              <w:rPr>
                <w:sz w:val="20"/>
              </w:rPr>
              <w:t xml:space="preserve">Lack of understanding in hydrometeorological services of the user’s needs. </w:t>
            </w:r>
          </w:p>
          <w:p w14:paraId="592D5899" w14:textId="084A26F9" w:rsidR="00F31B85" w:rsidRPr="00477909" w:rsidRDefault="00B95BF0" w:rsidP="009A1920">
            <w:pPr>
              <w:rPr>
                <w:sz w:val="20"/>
              </w:rPr>
            </w:pPr>
            <w:r w:rsidRPr="00477909">
              <w:rPr>
                <w:sz w:val="20"/>
              </w:rPr>
              <w:t>Lack of effective communication between sector users and hydrometeorological services providers. No proactive engagement with users takes place. </w:t>
            </w:r>
          </w:p>
          <w:p w14:paraId="1F072A56" w14:textId="570DF54B" w:rsidR="00F31B85" w:rsidRPr="00477909" w:rsidRDefault="00B95BF0" w:rsidP="009A1920">
            <w:pPr>
              <w:rPr>
                <w:sz w:val="20"/>
              </w:rPr>
            </w:pPr>
            <w:r w:rsidRPr="00477909">
              <w:rPr>
                <w:sz w:val="20"/>
              </w:rPr>
              <w:t xml:space="preserve">Gaps in monitoring capacity, inadequate stations network. </w:t>
            </w:r>
          </w:p>
          <w:p w14:paraId="2E0D2E0A" w14:textId="23C25E19" w:rsidR="00B95BF0" w:rsidRPr="00477909" w:rsidRDefault="00B95BF0" w:rsidP="009A1920">
            <w:pPr>
              <w:rPr>
                <w:sz w:val="20"/>
              </w:rPr>
            </w:pPr>
            <w:r w:rsidRPr="00477909">
              <w:rPr>
                <w:sz w:val="20"/>
              </w:rPr>
              <w:t>DGM primarily acts as a data provider, rather than a service provider</w:t>
            </w:r>
            <w:r w:rsidRPr="00477909">
              <w:rPr>
                <w:rStyle w:val="FootnoteReference"/>
                <w:sz w:val="20"/>
              </w:rPr>
              <w:footnoteReference w:id="240"/>
            </w:r>
            <w:r w:rsidRPr="00477909">
              <w:rPr>
                <w:sz w:val="20"/>
              </w:rPr>
              <w:t>, for example information can be too technical for user communities understanding and application in decision making.</w:t>
            </w:r>
          </w:p>
          <w:p w14:paraId="15D9614E" w14:textId="3EFFBE73" w:rsidR="00D61D72" w:rsidRPr="00477909" w:rsidRDefault="00D61D72" w:rsidP="009A1920">
            <w:pPr>
              <w:rPr>
                <w:sz w:val="20"/>
              </w:rPr>
            </w:pPr>
            <w:r w:rsidRPr="00477909">
              <w:rPr>
                <w:sz w:val="20"/>
              </w:rPr>
              <w:t>DGM has limited number of staff, and limited skilled staff with MSCs and PhDs.</w:t>
            </w:r>
          </w:p>
          <w:p w14:paraId="4AABF77F" w14:textId="70EFF69D" w:rsidR="00B95BF0" w:rsidRPr="00477909" w:rsidRDefault="00B95BF0" w:rsidP="009A1920">
            <w:pPr>
              <w:rPr>
                <w:sz w:val="20"/>
              </w:rPr>
            </w:pPr>
            <w:r w:rsidRPr="00477909">
              <w:rPr>
                <w:sz w:val="20"/>
              </w:rPr>
              <w:t>Challenges in collecting manual data, for example, on account of distance and poor road conditions.</w:t>
            </w:r>
          </w:p>
          <w:p w14:paraId="4FC817F8" w14:textId="77777777" w:rsidR="00B95BF0" w:rsidRPr="00477909" w:rsidRDefault="00B95BF0" w:rsidP="009A1920">
            <w:pPr>
              <w:rPr>
                <w:sz w:val="20"/>
              </w:rPr>
            </w:pPr>
            <w:r w:rsidRPr="00477909">
              <w:rPr>
                <w:sz w:val="20"/>
              </w:rPr>
              <w:t>Inadequate maintenance of observation equipment.</w:t>
            </w:r>
          </w:p>
          <w:p w14:paraId="42429003" w14:textId="35467D88" w:rsidR="00F31B85" w:rsidRPr="00477909" w:rsidRDefault="00F31B85" w:rsidP="009A1920">
            <w:pPr>
              <w:rPr>
                <w:sz w:val="20"/>
              </w:rPr>
            </w:pPr>
            <w:r w:rsidRPr="00477909">
              <w:rPr>
                <w:sz w:val="20"/>
              </w:rPr>
              <w:t xml:space="preserve">Weak backup and digitalised data. </w:t>
            </w:r>
          </w:p>
        </w:tc>
        <w:tc>
          <w:tcPr>
            <w:tcW w:w="2335" w:type="dxa"/>
            <w:shd w:val="clear" w:color="auto" w:fill="DBEEF3"/>
          </w:tcPr>
          <w:p w14:paraId="0E9BAADE" w14:textId="748D0AB4" w:rsidR="00B95BF0" w:rsidRPr="00477909" w:rsidRDefault="00B95BF0" w:rsidP="009A1920">
            <w:pPr>
              <w:rPr>
                <w:sz w:val="20"/>
              </w:rPr>
            </w:pPr>
            <w:r w:rsidRPr="00477909">
              <w:rPr>
                <w:sz w:val="20"/>
              </w:rPr>
              <w:lastRenderedPageBreak/>
              <w:t>The National Action Plan for the Improvement of Hydro-meteorological Services (NAPIHMS) includes a component (iv) on National Hydro-Meteorological Services Users Group (NHMSUG) establishment and training to tackle user-</w:t>
            </w:r>
            <w:r w:rsidRPr="00477909">
              <w:rPr>
                <w:sz w:val="20"/>
              </w:rPr>
              <w:lastRenderedPageBreak/>
              <w:t>provider related challenges (see Section 3.5.3).</w:t>
            </w:r>
          </w:p>
          <w:p w14:paraId="17E51309" w14:textId="39E8F05C" w:rsidR="005616E9" w:rsidRPr="00477909" w:rsidRDefault="00B95BF0" w:rsidP="009A1920">
            <w:pPr>
              <w:rPr>
                <w:sz w:val="20"/>
              </w:rPr>
            </w:pPr>
            <w:r w:rsidRPr="00477909">
              <w:rPr>
                <w:sz w:val="20"/>
              </w:rPr>
              <w:t xml:space="preserve">Madagascar is on its way to initiate the establishment of the National Framework of Climate Services (NFCS) with assistance of the Global Framework of Climate Services. The NFCS will be used as a platform for the establishment of NHMSUG. </w:t>
            </w:r>
          </w:p>
          <w:p w14:paraId="0B996968" w14:textId="77777777" w:rsidR="00B95BF0" w:rsidRPr="00477909" w:rsidRDefault="00B95BF0" w:rsidP="009A1920">
            <w:pPr>
              <w:rPr>
                <w:sz w:val="20"/>
              </w:rPr>
            </w:pPr>
            <w:r w:rsidRPr="00477909">
              <w:rPr>
                <w:sz w:val="20"/>
              </w:rPr>
              <w:t>National Determined Contributions define, as a priority action before 2020, the development of multi-risk Early Warning Systems.</w:t>
            </w:r>
          </w:p>
        </w:tc>
        <w:tc>
          <w:tcPr>
            <w:tcW w:w="2134" w:type="dxa"/>
            <w:shd w:val="clear" w:color="auto" w:fill="DBEEF3"/>
          </w:tcPr>
          <w:p w14:paraId="176D81F7" w14:textId="77777777" w:rsidR="00B95BF0" w:rsidRPr="00477909" w:rsidRDefault="00B95BF0" w:rsidP="009A1920">
            <w:pPr>
              <w:rPr>
                <w:sz w:val="20"/>
              </w:rPr>
            </w:pPr>
          </w:p>
        </w:tc>
      </w:tr>
      <w:tr w:rsidR="0056364E" w:rsidRPr="009A1920" w14:paraId="082A36C1" w14:textId="77777777" w:rsidTr="00477909">
        <w:trPr>
          <w:trHeight w:val="500"/>
        </w:trPr>
        <w:tc>
          <w:tcPr>
            <w:tcW w:w="1395" w:type="dxa"/>
          </w:tcPr>
          <w:p w14:paraId="5CBBA1F0" w14:textId="77777777" w:rsidR="00B95BF0" w:rsidRPr="00477909" w:rsidRDefault="00B95BF0" w:rsidP="009A1920">
            <w:pPr>
              <w:rPr>
                <w:sz w:val="20"/>
              </w:rPr>
            </w:pPr>
            <w:r w:rsidRPr="00477909">
              <w:rPr>
                <w:sz w:val="20"/>
              </w:rPr>
              <w:t>DRR institutions</w:t>
            </w:r>
          </w:p>
        </w:tc>
        <w:tc>
          <w:tcPr>
            <w:tcW w:w="1651" w:type="dxa"/>
          </w:tcPr>
          <w:p w14:paraId="25405838" w14:textId="77777777" w:rsidR="00B95BF0" w:rsidRPr="00477909" w:rsidRDefault="00B95BF0" w:rsidP="009A1920">
            <w:pPr>
              <w:rPr>
                <w:sz w:val="20"/>
              </w:rPr>
            </w:pPr>
          </w:p>
        </w:tc>
        <w:tc>
          <w:tcPr>
            <w:tcW w:w="2542" w:type="dxa"/>
          </w:tcPr>
          <w:p w14:paraId="308522A1" w14:textId="4A1808E0" w:rsidR="00B95BF0" w:rsidRPr="00477909" w:rsidRDefault="00B95BF0" w:rsidP="009A1920">
            <w:pPr>
              <w:rPr>
                <w:rStyle w:val="normaltextrun"/>
                <w:sz w:val="20"/>
              </w:rPr>
            </w:pPr>
            <w:r w:rsidRPr="00477909">
              <w:rPr>
                <w:rStyle w:val="normaltextrun"/>
                <w:sz w:val="20"/>
              </w:rPr>
              <w:t xml:space="preserve">Inadequate urban planning (in a rapid urbanization process, with unfit land-use planning, proliferation of informal settlements in risk-prone areas, and </w:t>
            </w:r>
            <w:r w:rsidRPr="00477909">
              <w:rPr>
                <w:rStyle w:val="normaltextrun"/>
                <w:sz w:val="20"/>
              </w:rPr>
              <w:lastRenderedPageBreak/>
              <w:t>magnification of vulnerability to climate impacts in urban settings).</w:t>
            </w:r>
          </w:p>
          <w:p w14:paraId="7E8E3C7F" w14:textId="4361D21E" w:rsidR="00B95BF0" w:rsidRPr="00477909" w:rsidRDefault="00B95BF0" w:rsidP="009A1920">
            <w:pPr>
              <w:rPr>
                <w:sz w:val="20"/>
              </w:rPr>
            </w:pPr>
            <w:r w:rsidRPr="00477909">
              <w:rPr>
                <w:sz w:val="20"/>
              </w:rPr>
              <w:t>Poorly maintained drainage infrastructure in urbanized areas (with lack of sewage system).</w:t>
            </w:r>
          </w:p>
          <w:p w14:paraId="31B3D550" w14:textId="777DB76D" w:rsidR="00B95BF0" w:rsidRPr="00477909" w:rsidRDefault="00B95BF0" w:rsidP="009A1920">
            <w:pPr>
              <w:rPr>
                <w:rStyle w:val="normaltextrun"/>
                <w:sz w:val="20"/>
              </w:rPr>
            </w:pPr>
            <w:r w:rsidRPr="00477909">
              <w:rPr>
                <w:rStyle w:val="normaltextrun"/>
                <w:sz w:val="20"/>
              </w:rPr>
              <w:t xml:space="preserve">Inadequate mainstreaming of climate change and disaster risks management (DRM) in development policy and planning. </w:t>
            </w:r>
          </w:p>
          <w:p w14:paraId="5B0B3D98" w14:textId="2CF2C497" w:rsidR="00B95BF0" w:rsidRPr="00477909" w:rsidRDefault="00B95BF0" w:rsidP="009A1920">
            <w:pPr>
              <w:rPr>
                <w:sz w:val="20"/>
              </w:rPr>
            </w:pPr>
            <w:r w:rsidRPr="00477909">
              <w:rPr>
                <w:sz w:val="20"/>
              </w:rPr>
              <w:t xml:space="preserve">Lack of decentralized level capacity (regions, districts, municipalities and decentralized sectoral ministries) to manage climate and disaster risks. </w:t>
            </w:r>
          </w:p>
          <w:p w14:paraId="5946E0C3" w14:textId="21E94510" w:rsidR="00B95BF0" w:rsidRPr="00477909" w:rsidRDefault="00B95BF0" w:rsidP="009A1920">
            <w:pPr>
              <w:rPr>
                <w:sz w:val="20"/>
              </w:rPr>
            </w:pPr>
            <w:r w:rsidRPr="00477909">
              <w:rPr>
                <w:sz w:val="20"/>
              </w:rPr>
              <w:t>No dedicated budget for autonomous management and investment.</w:t>
            </w:r>
          </w:p>
          <w:p w14:paraId="0F296BF0" w14:textId="77777777" w:rsidR="00B95BF0" w:rsidRPr="00477909" w:rsidRDefault="00B95BF0" w:rsidP="009A1920">
            <w:pPr>
              <w:rPr>
                <w:sz w:val="20"/>
              </w:rPr>
            </w:pPr>
            <w:r w:rsidRPr="00477909">
              <w:rPr>
                <w:sz w:val="20"/>
              </w:rPr>
              <w:t>Insufficient flood and landslide hazard maps, forecasts and warnings.</w:t>
            </w:r>
          </w:p>
        </w:tc>
        <w:tc>
          <w:tcPr>
            <w:tcW w:w="2335" w:type="dxa"/>
          </w:tcPr>
          <w:p w14:paraId="431E9A86" w14:textId="77777777" w:rsidR="00B95BF0" w:rsidRPr="00477909" w:rsidRDefault="00B95BF0" w:rsidP="009A1920">
            <w:pPr>
              <w:rPr>
                <w:sz w:val="20"/>
              </w:rPr>
            </w:pPr>
            <w:r w:rsidRPr="00477909">
              <w:rPr>
                <w:sz w:val="20"/>
              </w:rPr>
              <w:lastRenderedPageBreak/>
              <w:t xml:space="preserve">Historically, Madagascar has focused on ex-post response and recovery efforts, but the country has grown aware of the need to invest in disaster </w:t>
            </w:r>
            <w:r w:rsidRPr="00477909">
              <w:rPr>
                <w:sz w:val="20"/>
              </w:rPr>
              <w:lastRenderedPageBreak/>
              <w:t>preparedness, mitigation and prevention.</w:t>
            </w:r>
          </w:p>
        </w:tc>
        <w:tc>
          <w:tcPr>
            <w:tcW w:w="2134" w:type="dxa"/>
          </w:tcPr>
          <w:p w14:paraId="081AD356" w14:textId="77777777" w:rsidR="00B95BF0" w:rsidRPr="00477909" w:rsidRDefault="00B95BF0" w:rsidP="009A1920">
            <w:pPr>
              <w:rPr>
                <w:sz w:val="20"/>
              </w:rPr>
            </w:pPr>
          </w:p>
        </w:tc>
      </w:tr>
      <w:tr w:rsidR="0056364E" w:rsidRPr="009A1920" w14:paraId="1454B597" w14:textId="77777777" w:rsidTr="00477909">
        <w:trPr>
          <w:trHeight w:val="500"/>
        </w:trPr>
        <w:tc>
          <w:tcPr>
            <w:tcW w:w="1395" w:type="dxa"/>
            <w:shd w:val="clear" w:color="auto" w:fill="DBEEF3"/>
          </w:tcPr>
          <w:p w14:paraId="5683398B" w14:textId="77777777" w:rsidR="00B95BF0" w:rsidRPr="00477909" w:rsidRDefault="00B95BF0" w:rsidP="009A1920">
            <w:pPr>
              <w:rPr>
                <w:sz w:val="20"/>
              </w:rPr>
            </w:pPr>
            <w:r w:rsidRPr="00477909">
              <w:rPr>
                <w:sz w:val="20"/>
              </w:rPr>
              <w:t>Sector CS users</w:t>
            </w:r>
          </w:p>
        </w:tc>
        <w:tc>
          <w:tcPr>
            <w:tcW w:w="1651" w:type="dxa"/>
            <w:shd w:val="clear" w:color="auto" w:fill="DBEEF3"/>
          </w:tcPr>
          <w:p w14:paraId="776AB3E0" w14:textId="77777777" w:rsidR="00B95BF0" w:rsidRPr="00477909" w:rsidRDefault="00F31B85" w:rsidP="009A1920">
            <w:pPr>
              <w:rPr>
                <w:sz w:val="20"/>
              </w:rPr>
            </w:pPr>
            <w:r w:rsidRPr="00477909">
              <w:rPr>
                <w:sz w:val="20"/>
              </w:rPr>
              <w:t>DGM provides data free of charge to government ministries</w:t>
            </w:r>
          </w:p>
          <w:p w14:paraId="770FC675" w14:textId="77777777" w:rsidR="00F31B85" w:rsidRPr="00477909" w:rsidRDefault="00F31B85" w:rsidP="009A1920">
            <w:pPr>
              <w:rPr>
                <w:sz w:val="20"/>
              </w:rPr>
            </w:pPr>
            <w:r w:rsidRPr="00477909">
              <w:rPr>
                <w:sz w:val="20"/>
              </w:rPr>
              <w:t xml:space="preserve">DGM has a climate portal to help sector users using long-term climate change projections for decision-making. </w:t>
            </w:r>
          </w:p>
          <w:p w14:paraId="03436284" w14:textId="1E60485F" w:rsidR="000A0B25" w:rsidRPr="00477909" w:rsidRDefault="000A0B25" w:rsidP="009A1920">
            <w:pPr>
              <w:rPr>
                <w:sz w:val="20"/>
              </w:rPr>
            </w:pPr>
            <w:r w:rsidRPr="00477909">
              <w:rPr>
                <w:sz w:val="20"/>
              </w:rPr>
              <w:t xml:space="preserve">Some staff members of DGM are trained to interact with users to produce seasonal forecasts. </w:t>
            </w:r>
          </w:p>
        </w:tc>
        <w:tc>
          <w:tcPr>
            <w:tcW w:w="2542" w:type="dxa"/>
            <w:shd w:val="clear" w:color="auto" w:fill="DBEEF3"/>
          </w:tcPr>
          <w:p w14:paraId="4B270D56" w14:textId="5358EB37" w:rsidR="00B95BF0" w:rsidRPr="00477909" w:rsidRDefault="00B95BF0" w:rsidP="009A1920">
            <w:pPr>
              <w:rPr>
                <w:sz w:val="20"/>
              </w:rPr>
            </w:pPr>
            <w:r w:rsidRPr="00477909">
              <w:rPr>
                <w:sz w:val="20"/>
              </w:rPr>
              <w:t>Lack of a coordination mechanism between users of hydrometeorological services to streamline their needs.</w:t>
            </w:r>
          </w:p>
          <w:p w14:paraId="18956C02" w14:textId="77777777" w:rsidR="00B95BF0" w:rsidRPr="00477909" w:rsidRDefault="00B95BF0" w:rsidP="009A1920">
            <w:pPr>
              <w:rPr>
                <w:sz w:val="20"/>
              </w:rPr>
            </w:pPr>
            <w:r w:rsidRPr="00477909">
              <w:rPr>
                <w:sz w:val="20"/>
              </w:rPr>
              <w:t>Inadequate dissemination of services to fishermen, particularly at distance offshore.</w:t>
            </w:r>
          </w:p>
          <w:p w14:paraId="1DA88EE2" w14:textId="47A53CB3" w:rsidR="00F31B85" w:rsidRPr="00477909" w:rsidRDefault="00F31B85" w:rsidP="009A1920">
            <w:pPr>
              <w:rPr>
                <w:sz w:val="20"/>
              </w:rPr>
            </w:pPr>
            <w:r w:rsidRPr="00477909">
              <w:rPr>
                <w:sz w:val="20"/>
              </w:rPr>
              <w:t xml:space="preserve">Not enough </w:t>
            </w:r>
            <w:r w:rsidR="00AD5914">
              <w:rPr>
                <w:sz w:val="20"/>
              </w:rPr>
              <w:t>specialised</w:t>
            </w:r>
            <w:r w:rsidRPr="00477909">
              <w:rPr>
                <w:sz w:val="20"/>
              </w:rPr>
              <w:t xml:space="preserve"> products available to users on the webpage. </w:t>
            </w:r>
          </w:p>
          <w:p w14:paraId="34377C9A" w14:textId="4C4BEDB6" w:rsidR="000A0B25" w:rsidRPr="00477909" w:rsidRDefault="000A0B25" w:rsidP="009A1920">
            <w:pPr>
              <w:rPr>
                <w:sz w:val="20"/>
              </w:rPr>
            </w:pPr>
            <w:r w:rsidRPr="00477909">
              <w:rPr>
                <w:sz w:val="20"/>
              </w:rPr>
              <w:t xml:space="preserve">DGM does not have a process to collect and use feedback from CS users, nor to co-produce climate information with users. </w:t>
            </w:r>
          </w:p>
        </w:tc>
        <w:tc>
          <w:tcPr>
            <w:tcW w:w="2335" w:type="dxa"/>
            <w:shd w:val="clear" w:color="auto" w:fill="DBEEF3"/>
          </w:tcPr>
          <w:p w14:paraId="4FB4010D" w14:textId="77777777" w:rsidR="00B95BF0" w:rsidRPr="00477909" w:rsidRDefault="00B95BF0" w:rsidP="009A1920">
            <w:pPr>
              <w:rPr>
                <w:sz w:val="20"/>
              </w:rPr>
            </w:pPr>
            <w:r w:rsidRPr="00477909">
              <w:rPr>
                <w:sz w:val="20"/>
              </w:rPr>
              <w:t>The tourism sector has expressed interest in paying for hydrometeorological information, as they recognise the potential benefits.</w:t>
            </w:r>
          </w:p>
        </w:tc>
        <w:tc>
          <w:tcPr>
            <w:tcW w:w="2134" w:type="dxa"/>
            <w:shd w:val="clear" w:color="auto" w:fill="DBEEF3"/>
          </w:tcPr>
          <w:p w14:paraId="47993926" w14:textId="786C8F39" w:rsidR="00B95BF0" w:rsidRPr="00477909" w:rsidRDefault="00B95BF0" w:rsidP="009A1920">
            <w:pPr>
              <w:rPr>
                <w:sz w:val="20"/>
              </w:rPr>
            </w:pPr>
            <w:r w:rsidRPr="00477909">
              <w:rPr>
                <w:sz w:val="20"/>
              </w:rPr>
              <w:t xml:space="preserve">Lack of effort to systematically apply climate information in production and service sectors despite recurrent and increasingly extreme weather events as planners, policy makers and policies do not make it a priority. Efforts are ad hoc, and lack coordination. </w:t>
            </w:r>
          </w:p>
          <w:p w14:paraId="5C323015" w14:textId="77BF6AA6" w:rsidR="00B95BF0" w:rsidRPr="00477909" w:rsidRDefault="00B95BF0" w:rsidP="009A1920">
            <w:pPr>
              <w:rPr>
                <w:sz w:val="20"/>
              </w:rPr>
            </w:pPr>
            <w:r w:rsidRPr="00477909">
              <w:rPr>
                <w:sz w:val="20"/>
              </w:rPr>
              <w:t xml:space="preserve">Lack of appreciation amongst sector users and end users in the possible benefits of hydrometeorological services, and hence information deemed too expensive. </w:t>
            </w:r>
          </w:p>
          <w:p w14:paraId="0C6B8833" w14:textId="77777777" w:rsidR="00B95BF0" w:rsidRPr="00477909" w:rsidRDefault="00B95BF0" w:rsidP="009A1920">
            <w:pPr>
              <w:rPr>
                <w:sz w:val="20"/>
              </w:rPr>
            </w:pPr>
            <w:r w:rsidRPr="00477909">
              <w:rPr>
                <w:sz w:val="20"/>
              </w:rPr>
              <w:t>Significance of traditional knowledge perceived by national agencies as less important in early warning than scientific knowledge.</w:t>
            </w:r>
          </w:p>
        </w:tc>
      </w:tr>
      <w:tr w:rsidR="0056364E" w:rsidRPr="009A1920" w14:paraId="3C5B42E0" w14:textId="77777777" w:rsidTr="00477909">
        <w:trPr>
          <w:trHeight w:val="180"/>
        </w:trPr>
        <w:tc>
          <w:tcPr>
            <w:tcW w:w="1395" w:type="dxa"/>
          </w:tcPr>
          <w:p w14:paraId="10C72A04" w14:textId="77777777" w:rsidR="00B95BF0" w:rsidRPr="00477909" w:rsidRDefault="00B95BF0" w:rsidP="009A1920">
            <w:pPr>
              <w:rPr>
                <w:sz w:val="20"/>
              </w:rPr>
            </w:pPr>
            <w:r w:rsidRPr="00477909">
              <w:rPr>
                <w:sz w:val="20"/>
              </w:rPr>
              <w:lastRenderedPageBreak/>
              <w:t>Last Mile/Gender aspects</w:t>
            </w:r>
          </w:p>
        </w:tc>
        <w:tc>
          <w:tcPr>
            <w:tcW w:w="1651" w:type="dxa"/>
          </w:tcPr>
          <w:p w14:paraId="43A38BDB" w14:textId="77777777" w:rsidR="00B95BF0" w:rsidRPr="00477909" w:rsidRDefault="00B95BF0" w:rsidP="009A1920">
            <w:pPr>
              <w:rPr>
                <w:sz w:val="20"/>
              </w:rPr>
            </w:pPr>
          </w:p>
        </w:tc>
        <w:tc>
          <w:tcPr>
            <w:tcW w:w="2542" w:type="dxa"/>
          </w:tcPr>
          <w:p w14:paraId="7439376F" w14:textId="77777777" w:rsidR="00B95BF0" w:rsidRPr="00477909" w:rsidRDefault="00B95BF0" w:rsidP="009A1920">
            <w:pPr>
              <w:rPr>
                <w:sz w:val="20"/>
              </w:rPr>
            </w:pPr>
          </w:p>
        </w:tc>
        <w:tc>
          <w:tcPr>
            <w:tcW w:w="2335" w:type="dxa"/>
          </w:tcPr>
          <w:p w14:paraId="52108639" w14:textId="77777777" w:rsidR="00B95BF0" w:rsidRPr="00477909" w:rsidRDefault="00B95BF0" w:rsidP="009A1920">
            <w:pPr>
              <w:rPr>
                <w:sz w:val="20"/>
              </w:rPr>
            </w:pPr>
          </w:p>
        </w:tc>
        <w:tc>
          <w:tcPr>
            <w:tcW w:w="2134" w:type="dxa"/>
          </w:tcPr>
          <w:p w14:paraId="5EFA1DEF" w14:textId="056B66B5" w:rsidR="00B95BF0" w:rsidRPr="00477909" w:rsidRDefault="00B95BF0" w:rsidP="009A1920">
            <w:pPr>
              <w:rPr>
                <w:sz w:val="20"/>
              </w:rPr>
            </w:pPr>
            <w:r w:rsidRPr="00477909">
              <w:rPr>
                <w:sz w:val="20"/>
              </w:rPr>
              <w:t xml:space="preserve">Perception of low confidence in early warning among population. </w:t>
            </w:r>
          </w:p>
        </w:tc>
      </w:tr>
      <w:tr w:rsidR="0056364E" w:rsidRPr="009A1920" w14:paraId="3B5A8BB4" w14:textId="77777777" w:rsidTr="00477909">
        <w:trPr>
          <w:trHeight w:val="2040"/>
        </w:trPr>
        <w:tc>
          <w:tcPr>
            <w:tcW w:w="1395" w:type="dxa"/>
            <w:shd w:val="clear" w:color="auto" w:fill="DBEEF3"/>
          </w:tcPr>
          <w:p w14:paraId="1421582E" w14:textId="77777777" w:rsidR="00B95BF0" w:rsidRPr="00477909" w:rsidRDefault="00B95BF0" w:rsidP="009A1920">
            <w:pPr>
              <w:rPr>
                <w:sz w:val="20"/>
              </w:rPr>
            </w:pPr>
            <w:r w:rsidRPr="00477909">
              <w:rPr>
                <w:sz w:val="20"/>
              </w:rPr>
              <w:t>Other</w:t>
            </w:r>
          </w:p>
        </w:tc>
        <w:tc>
          <w:tcPr>
            <w:tcW w:w="1651" w:type="dxa"/>
            <w:shd w:val="clear" w:color="auto" w:fill="DBEEF3"/>
          </w:tcPr>
          <w:p w14:paraId="5E409727" w14:textId="77777777" w:rsidR="00B95BF0" w:rsidRPr="00477909" w:rsidRDefault="00B95BF0" w:rsidP="009A1920">
            <w:pPr>
              <w:rPr>
                <w:sz w:val="20"/>
              </w:rPr>
            </w:pPr>
          </w:p>
        </w:tc>
        <w:tc>
          <w:tcPr>
            <w:tcW w:w="2542" w:type="dxa"/>
            <w:shd w:val="clear" w:color="auto" w:fill="DBEEF3"/>
          </w:tcPr>
          <w:p w14:paraId="6EF3A714" w14:textId="77777777" w:rsidR="00B95BF0" w:rsidRPr="00477909" w:rsidRDefault="00B95BF0" w:rsidP="009A1920">
            <w:pPr>
              <w:rPr>
                <w:rStyle w:val="normaltextrun"/>
                <w:sz w:val="20"/>
              </w:rPr>
            </w:pPr>
            <w:r w:rsidRPr="00477909">
              <w:rPr>
                <w:sz w:val="20"/>
              </w:rPr>
              <w:t>Lack of reliable internet connection to insure 24/7 information exchange and to enable sharing of meteorological services (i.e. within IOC countries in case of potential cyclone for example).</w:t>
            </w:r>
          </w:p>
        </w:tc>
        <w:tc>
          <w:tcPr>
            <w:tcW w:w="2335" w:type="dxa"/>
            <w:shd w:val="clear" w:color="auto" w:fill="DBEEF3"/>
          </w:tcPr>
          <w:p w14:paraId="145DAA65" w14:textId="77777777" w:rsidR="00B95BF0" w:rsidRPr="00477909" w:rsidRDefault="00B95BF0" w:rsidP="00477909">
            <w:pPr>
              <w:pStyle w:val="NormalWeb"/>
              <w:spacing w:before="0" w:beforeAutospacing="0" w:after="120" w:afterAutospacing="0"/>
              <w:rPr>
                <w:sz w:val="20"/>
              </w:rPr>
            </w:pPr>
            <w:r w:rsidRPr="00477909">
              <w:rPr>
                <w:sz w:val="20"/>
              </w:rPr>
              <w:t>Important synergies exist with various projects. Hydrometeorological services can be strengthened by optimising opportunities where projects can offer mutual support to increase benefits (see section 3.5.3).</w:t>
            </w:r>
          </w:p>
          <w:p w14:paraId="138152F2" w14:textId="77777777" w:rsidR="00B95BF0" w:rsidRPr="00477909" w:rsidRDefault="00B95BF0" w:rsidP="00477909">
            <w:pPr>
              <w:pStyle w:val="NormalWeb"/>
              <w:spacing w:before="0" w:beforeAutospacing="0" w:after="120" w:afterAutospacing="0"/>
              <w:rPr>
                <w:sz w:val="20"/>
              </w:rPr>
            </w:pPr>
            <w:r w:rsidRPr="00477909">
              <w:rPr>
                <w:sz w:val="20"/>
              </w:rPr>
              <w:t>Changing weather patterns may open opportunity for new appreciation of the services provided by hydro-meteorological services.</w:t>
            </w:r>
          </w:p>
        </w:tc>
        <w:tc>
          <w:tcPr>
            <w:tcW w:w="2134" w:type="dxa"/>
            <w:shd w:val="clear" w:color="auto" w:fill="DBEEF3"/>
          </w:tcPr>
          <w:p w14:paraId="6357D385" w14:textId="77777777" w:rsidR="00B95BF0" w:rsidRPr="00477909" w:rsidRDefault="00B95BF0" w:rsidP="009A1920">
            <w:pPr>
              <w:rPr>
                <w:sz w:val="20"/>
              </w:rPr>
            </w:pPr>
          </w:p>
        </w:tc>
      </w:tr>
    </w:tbl>
    <w:p w14:paraId="69D86D44" w14:textId="77777777" w:rsidR="009A1920" w:rsidRPr="009A1920" w:rsidRDefault="009A1920" w:rsidP="009A1920"/>
    <w:p w14:paraId="1850EFE8" w14:textId="77777777" w:rsidR="009A1920" w:rsidRDefault="009A1920">
      <w:pPr>
        <w:spacing w:after="200"/>
        <w:rPr>
          <w:rFonts w:ascii="Century Gothic" w:hAnsi="Century Gothic"/>
          <w:b/>
          <w:color w:val="007CA2"/>
          <w:sz w:val="32"/>
        </w:rPr>
      </w:pPr>
      <w:r>
        <w:br w:type="page"/>
      </w:r>
    </w:p>
    <w:p w14:paraId="0989F3A0" w14:textId="7D5878AA" w:rsidR="00B95BF0" w:rsidRPr="00524225" w:rsidRDefault="006B7D9F" w:rsidP="006B7D9F">
      <w:pPr>
        <w:pStyle w:val="Heading2"/>
      </w:pPr>
      <w:bookmarkStart w:id="166" w:name="_Toc20753654"/>
      <w:bookmarkStart w:id="167" w:name="_Toc26444500"/>
      <w:r>
        <w:lastRenderedPageBreak/>
        <w:t>3.3</w:t>
      </w:r>
      <w:r>
        <w:tab/>
      </w:r>
      <w:r w:rsidR="00B95BF0" w:rsidRPr="00524225">
        <w:t>Mauritius</w:t>
      </w:r>
      <w:bookmarkEnd w:id="166"/>
      <w:bookmarkEnd w:id="167"/>
      <w:r w:rsidR="00B95BF0" w:rsidRPr="00524225">
        <w:t xml:space="preserve"> </w:t>
      </w:r>
    </w:p>
    <w:p w14:paraId="0C5404A4" w14:textId="2228D15A" w:rsidR="00B95BF0" w:rsidRPr="00524225" w:rsidRDefault="006B7D9F" w:rsidP="006B7D9F">
      <w:pPr>
        <w:pStyle w:val="Heading3"/>
      </w:pPr>
      <w:bookmarkStart w:id="168" w:name="_Toc20753655"/>
      <w:bookmarkStart w:id="169" w:name="_Toc26444501"/>
      <w:r>
        <w:t>3.3.1</w:t>
      </w:r>
      <w:r>
        <w:tab/>
      </w:r>
      <w:r w:rsidR="00B95BF0" w:rsidRPr="00524225">
        <w:t>Assessment of NHMS</w:t>
      </w:r>
      <w:bookmarkEnd w:id="168"/>
      <w:bookmarkEnd w:id="169"/>
    </w:p>
    <w:p w14:paraId="023D7603" w14:textId="77777777" w:rsidR="00E85D66" w:rsidRPr="00E753AC" w:rsidRDefault="00E85D66" w:rsidP="006B7D9F">
      <w:pPr>
        <w:pStyle w:val="Heading4"/>
        <w:rPr>
          <w:lang w:val="en-US"/>
        </w:rPr>
      </w:pPr>
      <w:r w:rsidRPr="00E753AC">
        <w:rPr>
          <w:lang w:val="en-US"/>
        </w:rPr>
        <w:t>Pillar 1. Observation and Monitoring</w:t>
      </w:r>
    </w:p>
    <w:p w14:paraId="0AE50F49" w14:textId="6665C44A" w:rsidR="00E85D66" w:rsidRPr="00E753AC" w:rsidRDefault="00E85D66" w:rsidP="0057203E">
      <w:pPr>
        <w:rPr>
          <w:lang w:val="en-US"/>
        </w:rPr>
      </w:pPr>
      <w:r w:rsidRPr="00E753AC">
        <w:rPr>
          <w:lang w:val="en-US"/>
        </w:rPr>
        <w:t xml:space="preserve">The </w:t>
      </w:r>
      <w:r w:rsidRPr="00477909">
        <w:rPr>
          <w:lang w:val="en-US"/>
        </w:rPr>
        <w:t>Mauritius Meteorological Service</w:t>
      </w:r>
      <w:r w:rsidRPr="00E753AC">
        <w:rPr>
          <w:lang w:val="en-US"/>
        </w:rPr>
        <w:t xml:space="preserve"> (</w:t>
      </w:r>
      <w:r w:rsidRPr="00477909">
        <w:rPr>
          <w:lang w:val="en-US"/>
        </w:rPr>
        <w:t>MMS</w:t>
      </w:r>
      <w:r w:rsidRPr="00E753AC">
        <w:rPr>
          <w:lang w:val="en-US"/>
        </w:rPr>
        <w:t xml:space="preserve">) meets the criteria required for Category 1 for the Observation and Monitoring pillar and partially meets the criteria for Category 2. The small size of the country has partly helped in meeting the station density conditions. </w:t>
      </w:r>
      <w:r w:rsidRPr="00477909">
        <w:rPr>
          <w:lang w:val="en-US"/>
        </w:rPr>
        <w:t>MMS</w:t>
      </w:r>
      <w:r w:rsidRPr="00E753AC">
        <w:rPr>
          <w:lang w:val="en-US"/>
        </w:rPr>
        <w:t xml:space="preserve"> still need to improve the density of upper air stations</w:t>
      </w:r>
      <w:r w:rsidR="00962A19">
        <w:rPr>
          <w:lang w:val="en-US"/>
        </w:rPr>
        <w:t xml:space="preserve"> adding at least one in Agalega and in Rodrigue</w:t>
      </w:r>
      <w:r w:rsidRPr="00E753AC">
        <w:rPr>
          <w:lang w:val="en-US"/>
        </w:rPr>
        <w:t>.</w:t>
      </w:r>
    </w:p>
    <w:p w14:paraId="10880DDC" w14:textId="6F38EABA" w:rsidR="00E85D66" w:rsidRPr="00E753AC" w:rsidRDefault="00E85D66" w:rsidP="0057203E">
      <w:pPr>
        <w:rPr>
          <w:lang w:val="en-US"/>
        </w:rPr>
      </w:pPr>
      <w:r w:rsidRPr="00E753AC">
        <w:rPr>
          <w:lang w:val="en-US"/>
        </w:rPr>
        <w:t>Strength</w:t>
      </w:r>
      <w:r w:rsidR="0056364E" w:rsidRPr="00477909">
        <w:rPr>
          <w:lang w:val="en-US"/>
        </w:rPr>
        <w:t>s</w:t>
      </w:r>
      <w:r w:rsidRPr="00E753AC">
        <w:rPr>
          <w:lang w:val="en-US"/>
        </w:rPr>
        <w:t xml:space="preserve">: </w:t>
      </w:r>
      <w:r w:rsidRPr="00477909">
        <w:rPr>
          <w:lang w:val="en-US"/>
        </w:rPr>
        <w:t>MMS</w:t>
      </w:r>
      <w:r w:rsidRPr="00E753AC">
        <w:rPr>
          <w:lang w:val="en-US"/>
        </w:rPr>
        <w:t xml:space="preserve"> meets all the conditions required for Category 1 NMHS, except for the density of upper air stations and frequency of data backup. Most of the </w:t>
      </w:r>
      <w:r w:rsidRPr="00477909">
        <w:rPr>
          <w:lang w:val="en-US"/>
        </w:rPr>
        <w:t xml:space="preserve">Mauritius </w:t>
      </w:r>
      <w:r w:rsidRPr="00E753AC">
        <w:rPr>
          <w:lang w:val="en-US"/>
        </w:rPr>
        <w:t xml:space="preserve">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inspected every year. </w:t>
      </w:r>
      <w:r w:rsidRPr="00477909">
        <w:rPr>
          <w:lang w:val="en-US"/>
        </w:rPr>
        <w:t>MMS</w:t>
      </w:r>
      <w:r w:rsidRPr="00E753AC">
        <w:rPr>
          <w:lang w:val="en-US"/>
        </w:rPr>
        <w:t xml:space="preserve"> has performed basic station needs assessment and has strategic plans for station expansion</w:t>
      </w:r>
      <w:r w:rsidRPr="00477909">
        <w:rPr>
          <w:lang w:val="en-US"/>
        </w:rPr>
        <w:t>. MMS has a doppler radar for the main island.</w:t>
      </w:r>
    </w:p>
    <w:p w14:paraId="4E886D14" w14:textId="1D50AAE8" w:rsidR="00E85D66" w:rsidRPr="00E753AC" w:rsidRDefault="00E85D66" w:rsidP="0057203E">
      <w:pPr>
        <w:rPr>
          <w:lang w:val="en-US"/>
        </w:rPr>
      </w:pPr>
      <w:r w:rsidRPr="00E753AC">
        <w:rPr>
          <w:lang w:val="en-US"/>
        </w:rPr>
        <w:t>Weakness</w:t>
      </w:r>
      <w:r w:rsidR="0056364E" w:rsidRPr="00477909">
        <w:rPr>
          <w:lang w:val="en-US"/>
        </w:rPr>
        <w:t>es</w:t>
      </w:r>
      <w:r w:rsidRPr="00E753AC">
        <w:rPr>
          <w:lang w:val="en-US"/>
        </w:rPr>
        <w:t xml:space="preserve">: The main weakness is that </w:t>
      </w:r>
      <w:r w:rsidRPr="00477909">
        <w:rPr>
          <w:lang w:val="en-US"/>
        </w:rPr>
        <w:t>MMS</w:t>
      </w:r>
      <w:r w:rsidRPr="00E753AC">
        <w:rPr>
          <w:lang w:val="en-US"/>
        </w:rPr>
        <w:t xml:space="preserve"> does not back up climate data often enough.</w:t>
      </w:r>
      <w:r w:rsidRPr="00477909">
        <w:rPr>
          <w:lang w:val="en-US"/>
        </w:rPr>
        <w:t xml:space="preserve"> There is no doppler radar at </w:t>
      </w:r>
      <w:r>
        <w:rPr>
          <w:lang w:val="en-US"/>
        </w:rPr>
        <w:t>Rodrigue</w:t>
      </w:r>
      <w:r w:rsidR="00AD5914">
        <w:rPr>
          <w:lang w:val="en-US"/>
        </w:rPr>
        <w:t>s</w:t>
      </w:r>
      <w:r w:rsidRPr="00477909">
        <w:rPr>
          <w:lang w:val="en-US"/>
        </w:rPr>
        <w:t xml:space="preserve"> island.</w:t>
      </w:r>
    </w:p>
    <w:p w14:paraId="3DD0A04D" w14:textId="0AB8BA92" w:rsidR="00E85D66" w:rsidRPr="00E753AC" w:rsidRDefault="00E85D66" w:rsidP="006B7D9F">
      <w:pPr>
        <w:pStyle w:val="Heading4"/>
        <w:rPr>
          <w:lang w:val="en-US"/>
        </w:rPr>
      </w:pPr>
      <w:r w:rsidRPr="00E753AC">
        <w:rPr>
          <w:lang w:val="en-US"/>
        </w:rPr>
        <w:t xml:space="preserve">Pillar 2. </w:t>
      </w:r>
      <w:r w:rsidR="00A20B7D" w:rsidRPr="00477909">
        <w:rPr>
          <w:lang w:val="en-US"/>
        </w:rPr>
        <w:t>Modelling</w:t>
      </w:r>
      <w:r w:rsidR="00A20B7D" w:rsidRPr="00E753AC">
        <w:rPr>
          <w:lang w:val="en-US"/>
        </w:rPr>
        <w:t xml:space="preserve"> </w:t>
      </w:r>
      <w:r w:rsidRPr="00E753AC">
        <w:rPr>
          <w:lang w:val="en-US"/>
        </w:rPr>
        <w:t>and Predictions</w:t>
      </w:r>
    </w:p>
    <w:p w14:paraId="07A280EE" w14:textId="77777777" w:rsidR="00E85D66" w:rsidRPr="00E753AC" w:rsidRDefault="00E85D66" w:rsidP="0057203E">
      <w:pPr>
        <w:rPr>
          <w:lang w:val="en-US"/>
        </w:rPr>
      </w:pPr>
      <w:r w:rsidRPr="00E753AC">
        <w:rPr>
          <w:lang w:val="en-US"/>
        </w:rPr>
        <w:t xml:space="preserve">The main reason why </w:t>
      </w:r>
      <w:r w:rsidRPr="00477909">
        <w:rPr>
          <w:lang w:val="en-US"/>
        </w:rPr>
        <w:t xml:space="preserve">MMS </w:t>
      </w:r>
      <w:r w:rsidRPr="00E753AC">
        <w:rPr>
          <w:lang w:val="en-US"/>
        </w:rPr>
        <w:t xml:space="preserve">does not meet the requirements for a Category 1 NMHS in the Research and Predictions pillar is that the NMHS </w:t>
      </w:r>
      <w:r w:rsidRPr="00477909">
        <w:rPr>
          <w:lang w:val="en-US"/>
        </w:rPr>
        <w:t>is</w:t>
      </w:r>
      <w:r w:rsidRPr="00E753AC">
        <w:rPr>
          <w:lang w:val="en-US"/>
        </w:rPr>
        <w:t xml:space="preserve"> </w:t>
      </w:r>
      <w:r w:rsidRPr="00477909">
        <w:rPr>
          <w:lang w:val="en-US"/>
        </w:rPr>
        <w:t>not involved</w:t>
      </w:r>
      <w:r w:rsidRPr="00E753AC">
        <w:rPr>
          <w:lang w:val="en-US"/>
        </w:rPr>
        <w:t xml:space="preserve"> </w:t>
      </w:r>
      <w:r w:rsidRPr="00477909">
        <w:rPr>
          <w:lang w:val="en-US"/>
        </w:rPr>
        <w:t>in any</w:t>
      </w:r>
      <w:r w:rsidRPr="00E753AC">
        <w:rPr>
          <w:lang w:val="en-US"/>
        </w:rPr>
        <w:t xml:space="preserve"> research projects and experiments in which the staff participate</w:t>
      </w:r>
      <w:r w:rsidRPr="00477909">
        <w:rPr>
          <w:lang w:val="en-US"/>
        </w:rPr>
        <w:t xml:space="preserve"> except for the BRIO project since June 2019</w:t>
      </w:r>
      <w:r w:rsidRPr="00E753AC">
        <w:rPr>
          <w:lang w:val="en-US"/>
        </w:rPr>
        <w:t xml:space="preserve">. </w:t>
      </w:r>
    </w:p>
    <w:p w14:paraId="0038E941" w14:textId="77777777" w:rsidR="00E85D66" w:rsidRPr="00E753AC" w:rsidRDefault="00E85D66" w:rsidP="0057203E">
      <w:pPr>
        <w:rPr>
          <w:lang w:val="en-US"/>
        </w:rPr>
      </w:pPr>
      <w:r w:rsidRPr="00E753AC">
        <w:rPr>
          <w:lang w:val="en-US"/>
        </w:rPr>
        <w:t xml:space="preserve">The NMHS could fully meet Category </w:t>
      </w:r>
      <w:r w:rsidRPr="00477909">
        <w:rPr>
          <w:lang w:val="en-US"/>
        </w:rPr>
        <w:t xml:space="preserve">1 and </w:t>
      </w:r>
      <w:r w:rsidRPr="00E753AC">
        <w:rPr>
          <w:lang w:val="en-US"/>
        </w:rPr>
        <w:t>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22591E55" w14:textId="77777777" w:rsidR="00E85D66" w:rsidRPr="00E753AC" w:rsidRDefault="00E85D66" w:rsidP="0057203E">
      <w:pPr>
        <w:rPr>
          <w:lang w:val="en-US"/>
        </w:rPr>
      </w:pPr>
      <w:r w:rsidRPr="00E753AC">
        <w:rPr>
          <w:lang w:val="en-US"/>
        </w:rPr>
        <w:t>Strengths:</w:t>
      </w:r>
      <w:r w:rsidRPr="00477909">
        <w:rPr>
          <w:lang w:val="en-US"/>
        </w:rPr>
        <w:t xml:space="preserve"> MMS</w:t>
      </w:r>
      <w:r w:rsidRPr="00E753AC">
        <w:rPr>
          <w:lang w:val="en-US"/>
        </w:rPr>
        <w:t xml:space="preserve"> provide</w:t>
      </w:r>
      <w:r w:rsidRPr="00477909">
        <w:rPr>
          <w:lang w:val="en-US"/>
        </w:rPr>
        <w:t>s</w:t>
      </w:r>
      <w:r w:rsidRPr="00E753AC">
        <w:rPr>
          <w:lang w:val="en-US"/>
        </w:rPr>
        <w:t xml:space="preserve"> weather forecasts for up to </w:t>
      </w:r>
      <w:r w:rsidRPr="00477909">
        <w:rPr>
          <w:lang w:val="en-US"/>
        </w:rPr>
        <w:t>10</w:t>
      </w:r>
      <w:r w:rsidRPr="00E753AC">
        <w:rPr>
          <w:lang w:val="en-US"/>
        </w:rPr>
        <w:t xml:space="preserve"> days and seasonal rainfall outlooks. Staff produce and disseminate a ten-day weather forecast, as well as monthly and seasonal forecast with an assessment of uncertainties associated with the seasonal forecast</w:t>
      </w:r>
      <w:r w:rsidRPr="00477909">
        <w:rPr>
          <w:lang w:val="en-US"/>
        </w:rPr>
        <w:t xml:space="preserve">. </w:t>
      </w:r>
      <w:r w:rsidRPr="00E753AC">
        <w:rPr>
          <w:lang w:val="en-US"/>
        </w:rPr>
        <w:t xml:space="preserve">They have enough access to the internet. </w:t>
      </w:r>
    </w:p>
    <w:p w14:paraId="4FED73CD" w14:textId="64DA5F59" w:rsidR="00E85D66" w:rsidRPr="00E753AC" w:rsidRDefault="00E85D66" w:rsidP="0057203E">
      <w:pPr>
        <w:rPr>
          <w:lang w:val="en-US"/>
        </w:rPr>
      </w:pPr>
      <w:r w:rsidRPr="00E753AC">
        <w:rPr>
          <w:lang w:val="en-US"/>
        </w:rPr>
        <w:t>Weaknesses: The NMHS lacks adequate staffing capacity in terms of higher academic qualifications and a range of specializations. Staff participation in research is not enough for Category 2, and the range of climate information products is limited.</w:t>
      </w:r>
    </w:p>
    <w:p w14:paraId="77F7C451" w14:textId="77777777" w:rsidR="00E85D66" w:rsidRPr="00E753AC" w:rsidRDefault="00E85D66" w:rsidP="006B7D9F">
      <w:pPr>
        <w:pStyle w:val="Heading4"/>
        <w:rPr>
          <w:lang w:val="en-US"/>
        </w:rPr>
      </w:pPr>
      <w:r w:rsidRPr="00E753AC">
        <w:rPr>
          <w:lang w:val="en-US"/>
        </w:rPr>
        <w:t>Pillar 3: Climate Services Information System</w:t>
      </w:r>
    </w:p>
    <w:p w14:paraId="77335561" w14:textId="77777777" w:rsidR="00E85D66" w:rsidRPr="00E753AC" w:rsidRDefault="00E85D66" w:rsidP="0057203E">
      <w:pPr>
        <w:rPr>
          <w:lang w:val="en-US"/>
        </w:rPr>
      </w:pPr>
      <w:r w:rsidRPr="00477909">
        <w:rPr>
          <w:lang w:val="en-US"/>
        </w:rPr>
        <w:t>MMS</w:t>
      </w:r>
      <w:r w:rsidRPr="00E753AC">
        <w:rPr>
          <w:lang w:val="en-US"/>
        </w:rPr>
        <w:t xml:space="preserve"> partially fulfills the criteria for a Category </w:t>
      </w:r>
      <w:r w:rsidRPr="00477909">
        <w:rPr>
          <w:lang w:val="en-US"/>
        </w:rPr>
        <w:t>2</w:t>
      </w:r>
      <w:r w:rsidRPr="00E753AC">
        <w:rPr>
          <w:lang w:val="en-US"/>
        </w:rPr>
        <w:t xml:space="preserve">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075F511E" w14:textId="77777777" w:rsidR="00E85D66" w:rsidRPr="00E753AC" w:rsidRDefault="00E85D66" w:rsidP="0057203E">
      <w:pPr>
        <w:rPr>
          <w:lang w:val="en-US"/>
        </w:rPr>
      </w:pPr>
      <w:r w:rsidRPr="00E753AC">
        <w:rPr>
          <w:lang w:val="en-US"/>
        </w:rPr>
        <w:t xml:space="preserve">Strengths: At a governance level, </w:t>
      </w:r>
      <w:r w:rsidRPr="00477909">
        <w:rPr>
          <w:lang w:val="en-US"/>
        </w:rPr>
        <w:t xml:space="preserve">MMS </w:t>
      </w:r>
      <w:r w:rsidRPr="00E753AC">
        <w:rPr>
          <w:lang w:val="en-US"/>
        </w:rPr>
        <w:t xml:space="preserve">has clear policy guidelines on the provision of Climate Information Services and provides data free of charge to government ministries and education institutions. Staff produce basic climate statistics for major climate variables and seasonal forecasts for rainfall. </w:t>
      </w:r>
      <w:r w:rsidRPr="00477909">
        <w:rPr>
          <w:lang w:val="en-US"/>
        </w:rPr>
        <w:t>MMS</w:t>
      </w:r>
      <w:r w:rsidRPr="00E753AC">
        <w:rPr>
          <w:lang w:val="en-US"/>
        </w:rPr>
        <w:t xml:space="preserve"> has a website with basic climate information. The NMHS produces advanced climate products in various formats and contributes to national early warning systems through early warning information and advisories.</w:t>
      </w:r>
    </w:p>
    <w:p w14:paraId="6EB7AE82" w14:textId="77777777" w:rsidR="00E85D66" w:rsidRPr="00E753AC" w:rsidRDefault="00E85D66" w:rsidP="0057203E">
      <w:pPr>
        <w:rPr>
          <w:lang w:val="en-US"/>
        </w:rPr>
      </w:pPr>
      <w:r w:rsidRPr="00E753AC">
        <w:rPr>
          <w:lang w:val="en-US"/>
        </w:rPr>
        <w:t xml:space="preserve">Weaknesses: The NMHS should expand the range of basic products and improve access to software needed to produce them. The NMHS </w:t>
      </w:r>
      <w:r w:rsidRPr="00477909">
        <w:rPr>
          <w:lang w:val="en-US"/>
        </w:rPr>
        <w:t xml:space="preserve">does not </w:t>
      </w:r>
      <w:r w:rsidRPr="00E753AC">
        <w:rPr>
          <w:lang w:val="en-US"/>
        </w:rPr>
        <w:t xml:space="preserve">responds to </w:t>
      </w:r>
      <w:r w:rsidRPr="00477909">
        <w:rPr>
          <w:lang w:val="en-US"/>
        </w:rPr>
        <w:t xml:space="preserve">all </w:t>
      </w:r>
      <w:r w:rsidRPr="00E753AC">
        <w:rPr>
          <w:lang w:val="en-US"/>
        </w:rPr>
        <w:t>user needs and must</w:t>
      </w:r>
      <w:r w:rsidRPr="00477909">
        <w:rPr>
          <w:lang w:val="en-US"/>
        </w:rPr>
        <w:t xml:space="preserve"> </w:t>
      </w:r>
      <w:r w:rsidRPr="00E753AC">
        <w:rPr>
          <w:lang w:val="en-US"/>
        </w:rPr>
        <w:t xml:space="preserve">produce and/or refine products in response to user feedback in the </w:t>
      </w:r>
      <w:r w:rsidRPr="00477909">
        <w:rPr>
          <w:lang w:val="en-US"/>
        </w:rPr>
        <w:t>next</w:t>
      </w:r>
      <w:r w:rsidRPr="00E753AC">
        <w:rPr>
          <w:lang w:val="en-US"/>
        </w:rPr>
        <w:t xml:space="preserve"> years. The NMHS does not perform homogenization of climate data</w:t>
      </w:r>
    </w:p>
    <w:p w14:paraId="3FAC52F6" w14:textId="3025AD6D" w:rsidR="00E85D66" w:rsidRPr="00E753AC" w:rsidRDefault="00E85D66" w:rsidP="006B7D9F">
      <w:pPr>
        <w:pStyle w:val="Heading4"/>
        <w:rPr>
          <w:lang w:val="en-US"/>
        </w:rPr>
      </w:pPr>
      <w:r w:rsidRPr="00E753AC">
        <w:rPr>
          <w:lang w:val="en-US"/>
        </w:rPr>
        <w:lastRenderedPageBreak/>
        <w:t>Pillar 4: User Interface Platform</w:t>
      </w:r>
    </w:p>
    <w:p w14:paraId="50F77E95" w14:textId="77777777" w:rsidR="00E85D66" w:rsidRPr="00E753AC" w:rsidRDefault="00E85D66" w:rsidP="0057203E">
      <w:pPr>
        <w:rPr>
          <w:lang w:val="en-US"/>
        </w:rPr>
      </w:pPr>
      <w:r w:rsidRPr="00477909">
        <w:rPr>
          <w:lang w:val="en-US"/>
        </w:rPr>
        <w:t>MMS</w:t>
      </w:r>
      <w:r w:rsidRPr="00E753AC">
        <w:rPr>
          <w:lang w:val="en-US"/>
        </w:rPr>
        <w:t xml:space="preserve"> partially fulfills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41C00474" w14:textId="7D7E4ED7" w:rsidR="00E85D66" w:rsidRPr="00E753AC" w:rsidRDefault="00E85D66" w:rsidP="0057203E">
      <w:pPr>
        <w:rPr>
          <w:lang w:val="en-US"/>
        </w:rPr>
      </w:pPr>
      <w:r w:rsidRPr="00E753AC">
        <w:rPr>
          <w:lang w:val="en-US"/>
        </w:rPr>
        <w:t xml:space="preserve">Strengths: </w:t>
      </w:r>
      <w:r w:rsidRPr="00477909">
        <w:rPr>
          <w:lang w:val="en-US"/>
        </w:rPr>
        <w:t>MMS</w:t>
      </w:r>
      <w:r w:rsidRPr="00E753AC">
        <w:rPr>
          <w:lang w:val="en-US"/>
        </w:rPr>
        <w:t xml:space="preserve"> have in place a set of strategic plans and procedures, ensuring users of weather forecasts and climate information are engaged. Users have been engaged in the past two years. </w:t>
      </w:r>
      <w:r w:rsidRPr="00477909">
        <w:rPr>
          <w:lang w:val="en-US"/>
        </w:rPr>
        <w:t>MMS</w:t>
      </w:r>
      <w:r w:rsidRPr="00E753AC">
        <w:rPr>
          <w:lang w:val="en-US"/>
        </w:rPr>
        <w:t xml:space="preserve"> </w:t>
      </w:r>
      <w:r w:rsidR="00962A19">
        <w:rPr>
          <w:lang w:val="en-US"/>
        </w:rPr>
        <w:t>produces some tailor-made products to the agricultural sector</w:t>
      </w:r>
      <w:r w:rsidRPr="00E753AC">
        <w:rPr>
          <w:lang w:val="en-US"/>
        </w:rPr>
        <w:t>.</w:t>
      </w:r>
    </w:p>
    <w:p w14:paraId="7E77A64F" w14:textId="77777777" w:rsidR="00E85D66" w:rsidRPr="00E753AC" w:rsidRDefault="00E85D66" w:rsidP="0057203E">
      <w:pPr>
        <w:rPr>
          <w:lang w:val="en-US"/>
        </w:rPr>
      </w:pPr>
      <w:r w:rsidRPr="00E753AC">
        <w:rPr>
          <w:lang w:val="en-US"/>
        </w:rPr>
        <w:t>Weaknesses: No staff are trained to engage with users and provide Climate Information Services. Procedures for collecting feedback could be improved and website could be strengthened. Access to national observations and forecast information, via website and API, for use by national interactive media outlets is not provided</w:t>
      </w:r>
    </w:p>
    <w:p w14:paraId="3D569BB7" w14:textId="77777777" w:rsidR="00E85D66" w:rsidRPr="00E753AC" w:rsidRDefault="00E85D66" w:rsidP="006B7D9F">
      <w:pPr>
        <w:pStyle w:val="Heading4"/>
        <w:rPr>
          <w:lang w:val="en-US"/>
        </w:rPr>
      </w:pPr>
      <w:r w:rsidRPr="00E753AC">
        <w:rPr>
          <w:lang w:val="en-US"/>
        </w:rPr>
        <w:t>Pillar 5: Capacity Development</w:t>
      </w:r>
    </w:p>
    <w:p w14:paraId="3EA07DB8" w14:textId="77777777" w:rsidR="00E85D66" w:rsidRPr="00E753AC" w:rsidRDefault="00E85D66" w:rsidP="0057203E">
      <w:pPr>
        <w:rPr>
          <w:lang w:val="en-US"/>
        </w:rPr>
      </w:pPr>
      <w:r w:rsidRPr="00477909">
        <w:rPr>
          <w:lang w:val="en-US"/>
        </w:rPr>
        <w:t>MMS</w:t>
      </w:r>
      <w:r w:rsidRPr="00E753AC">
        <w:rPr>
          <w:lang w:val="en-US"/>
        </w:rPr>
        <w:t xml:space="preserve"> partially fulfills criteria for a Category 2 NMHS for the Capacity Development pillar. In order to be categorized as a Category 2 NMHS, </w:t>
      </w:r>
      <w:r w:rsidRPr="00477909">
        <w:rPr>
          <w:lang w:val="en-US"/>
        </w:rPr>
        <w:t>MMS</w:t>
      </w:r>
      <w:r w:rsidRPr="00E753AC">
        <w:rPr>
          <w:lang w:val="en-US"/>
        </w:rPr>
        <w:t xml:space="preserve">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2E03C533" w14:textId="289D5536" w:rsidR="00E85D66" w:rsidRPr="00E753AC" w:rsidRDefault="00E85D66" w:rsidP="0057203E">
      <w:pPr>
        <w:rPr>
          <w:lang w:val="en-US"/>
        </w:rPr>
      </w:pPr>
      <w:r w:rsidRPr="00E753AC">
        <w:rPr>
          <w:lang w:val="en-US"/>
        </w:rPr>
        <w:t xml:space="preserve">Strengths: </w:t>
      </w:r>
      <w:r w:rsidRPr="00477909">
        <w:rPr>
          <w:lang w:val="en-US"/>
        </w:rPr>
        <w:t>MMS</w:t>
      </w:r>
      <w:r w:rsidRPr="00E753AC">
        <w:rPr>
          <w:lang w:val="en-US"/>
        </w:rPr>
        <w:t xml:space="preserve"> has a formalized governance structure</w:t>
      </w:r>
      <w:r w:rsidRPr="00477909">
        <w:rPr>
          <w:lang w:val="en-US"/>
        </w:rPr>
        <w:t xml:space="preserve"> with a</w:t>
      </w:r>
      <w:r w:rsidRPr="00E753AC">
        <w:rPr>
          <w:lang w:val="en-US"/>
        </w:rPr>
        <w:t xml:space="preserve"> status of an independent body under a ministry. An adequate number of senior meteorologi</w:t>
      </w:r>
      <w:r w:rsidR="00962A19">
        <w:rPr>
          <w:lang w:val="en-US"/>
        </w:rPr>
        <w:t>sts</w:t>
      </w:r>
      <w:r w:rsidRPr="00E753AC">
        <w:rPr>
          <w:lang w:val="en-US"/>
        </w:rPr>
        <w:t xml:space="preserve"> have MSc or PhD degrees. Staff have basic training in most essential services. The NMHS has staff who are educated in management. Most staff have access to basic computing resources and 1 Mbps internet capacity.</w:t>
      </w:r>
    </w:p>
    <w:p w14:paraId="61B108B2" w14:textId="06DD21AA" w:rsidR="00E85D66" w:rsidRPr="00477909" w:rsidRDefault="00E85D66" w:rsidP="0057203E">
      <w:pPr>
        <w:rPr>
          <w:lang w:val="en-US"/>
        </w:rPr>
      </w:pPr>
      <w:r w:rsidRPr="00477909">
        <w:rPr>
          <w:lang w:val="en-US"/>
        </w:rPr>
        <w:t>Weaknesses: The NMHS’s participation in national climate related policies and plans is limited. The training program has weaknesses</w:t>
      </w:r>
      <w:r w:rsidR="00651A9F">
        <w:rPr>
          <w:lang w:val="en-US"/>
        </w:rPr>
        <w:t xml:space="preserve"> towards the enrollemeent of all stakeholders in the best use of climate services</w:t>
      </w:r>
      <w:r w:rsidRPr="00477909">
        <w:rPr>
          <w:lang w:val="en-US"/>
        </w:rPr>
        <w:t>. Access to software should be improved.</w:t>
      </w:r>
    </w:p>
    <w:p w14:paraId="461DAC57" w14:textId="62DDE501" w:rsidR="00B95BF0" w:rsidRPr="00021E9C" w:rsidRDefault="006B7D9F" w:rsidP="006B7D9F">
      <w:pPr>
        <w:pStyle w:val="Heading3"/>
      </w:pPr>
      <w:bookmarkStart w:id="170" w:name="_Toc20753656"/>
      <w:bookmarkStart w:id="171" w:name="_Toc26444502"/>
      <w:r>
        <w:t>3.3.2</w:t>
      </w:r>
      <w:r>
        <w:tab/>
      </w:r>
      <w:r w:rsidR="00B95BF0" w:rsidRPr="00021E9C">
        <w:t>Assessment of existing climate services users and platforms</w:t>
      </w:r>
      <w:bookmarkEnd w:id="170"/>
      <w:bookmarkEnd w:id="171"/>
      <w:r w:rsidR="00B95BF0" w:rsidRPr="00021E9C">
        <w:t xml:space="preserve"> </w:t>
      </w:r>
    </w:p>
    <w:p w14:paraId="46B5F24A" w14:textId="07322839" w:rsidR="00926AB9" w:rsidRPr="00021E9C" w:rsidRDefault="007264E3" w:rsidP="0057203E">
      <w:r w:rsidRPr="00021E9C">
        <w:t>With regards</w:t>
      </w:r>
      <w:r w:rsidR="00926AB9" w:rsidRPr="00021E9C">
        <w:t xml:space="preserve"> to the priority sectors identified </w:t>
      </w:r>
      <w:r w:rsidRPr="00021E9C">
        <w:t>in the GFCS</w:t>
      </w:r>
      <w:r w:rsidR="00926AB9" w:rsidRPr="00021E9C">
        <w:t xml:space="preserve">, the present situation for Mauritius is detailed </w:t>
      </w:r>
      <w:r w:rsidRPr="00021E9C">
        <w:t>below</w:t>
      </w:r>
      <w:r w:rsidR="0035401F" w:rsidRPr="00021E9C">
        <w:t>.</w:t>
      </w:r>
    </w:p>
    <w:p w14:paraId="680830FB" w14:textId="75A76F06" w:rsidR="00926AB9" w:rsidRPr="00524225" w:rsidRDefault="00926AB9" w:rsidP="006B7D9F">
      <w:pPr>
        <w:pStyle w:val="Heading4"/>
      </w:pPr>
      <w:r w:rsidRPr="00021E9C">
        <w:t>Water</w:t>
      </w:r>
      <w:r w:rsidRPr="00524225">
        <w:t xml:space="preserve"> resources management for potable water, domestic uses</w:t>
      </w:r>
    </w:p>
    <w:p w14:paraId="1E50B4AF" w14:textId="3A038B9F" w:rsidR="00926AB9" w:rsidRPr="00524225" w:rsidRDefault="0035401F" w:rsidP="0057203E">
      <w:r>
        <w:t>W</w:t>
      </w:r>
      <w:r w:rsidR="00926AB9" w:rsidRPr="00524225">
        <w:t>ater resources management refers to WRU with a priority given to domestic use. The lev</w:t>
      </w:r>
      <w:r>
        <w:t>el of access to water is rated at</w:t>
      </w:r>
      <w:r w:rsidR="00926AB9" w:rsidRPr="00524225">
        <w:t xml:space="preserve"> 100%</w:t>
      </w:r>
      <w:r>
        <w:t>.</w:t>
      </w:r>
      <w:r w:rsidRPr="00477909">
        <w:rPr>
          <w:rStyle w:val="FootnoteReference"/>
        </w:rPr>
        <w:footnoteReference w:id="241"/>
      </w:r>
      <w:r>
        <w:t xml:space="preserve"> </w:t>
      </w:r>
      <w:r w:rsidR="00926AB9" w:rsidRPr="00524225">
        <w:t xml:space="preserve">However, the demand in domestic water is increasing, not because of demography which is quite stable in Mauritius (0,4%), but because of </w:t>
      </w:r>
      <w:r w:rsidR="007264E3" w:rsidRPr="00524225">
        <w:t xml:space="preserve">tourism, with </w:t>
      </w:r>
      <w:r w:rsidR="00926AB9" w:rsidRPr="00524225">
        <w:t xml:space="preserve">more than 1.4 million tourists coming every year </w:t>
      </w:r>
      <w:r w:rsidR="007264E3" w:rsidRPr="00524225">
        <w:t xml:space="preserve">and the country’s goal </w:t>
      </w:r>
      <w:r w:rsidR="00926AB9" w:rsidRPr="00524225">
        <w:t xml:space="preserve">to go up to 2 </w:t>
      </w:r>
      <w:r w:rsidR="00B65223" w:rsidRPr="00524225">
        <w:t>million</w:t>
      </w:r>
      <w:r w:rsidR="00926AB9" w:rsidRPr="00524225">
        <w:t xml:space="preserve"> tourists per year.</w:t>
      </w:r>
      <w:r w:rsidR="00E159DA">
        <w:t xml:space="preserve"> Yet, at the moment, </w:t>
      </w:r>
      <w:r w:rsidR="00E159DA" w:rsidRPr="00524225">
        <w:t xml:space="preserve">there is a lack of monitoring of surface water resource and the relation between rainfall and water catchment; such information is critical to anticipate </w:t>
      </w:r>
      <w:r w:rsidR="00E159DA">
        <w:t xml:space="preserve">water availability, </w:t>
      </w:r>
      <w:r w:rsidR="00E159DA" w:rsidRPr="00524225">
        <w:t>and to get prepared in case of flash flood.</w:t>
      </w:r>
    </w:p>
    <w:p w14:paraId="6EECC285" w14:textId="20248941" w:rsidR="00926AB9" w:rsidRPr="00524225" w:rsidRDefault="00926AB9" w:rsidP="006B7D9F">
      <w:pPr>
        <w:pStyle w:val="Heading4"/>
      </w:pPr>
      <w:r w:rsidRPr="00524225">
        <w:t>Agriculture and fisher</w:t>
      </w:r>
      <w:r w:rsidR="0035401F">
        <w:t>ies</w:t>
      </w:r>
      <w:r w:rsidRPr="00524225">
        <w:t xml:space="preserve"> for food security</w:t>
      </w:r>
    </w:p>
    <w:p w14:paraId="7870002B" w14:textId="725F8C81" w:rsidR="00926AB9" w:rsidRPr="00524225" w:rsidRDefault="00926AB9" w:rsidP="0057203E">
      <w:r w:rsidRPr="00524225">
        <w:t xml:space="preserve">Agriculture in Mauritius </w:t>
      </w:r>
      <w:r w:rsidR="007264E3" w:rsidRPr="00524225">
        <w:t xml:space="preserve">is </w:t>
      </w:r>
      <w:r w:rsidR="0035401F">
        <w:t>char</w:t>
      </w:r>
      <w:r w:rsidR="00932D06">
        <w:t>ac</w:t>
      </w:r>
      <w:r w:rsidR="0035401F">
        <w:t>terised still by sugar cane mono-production</w:t>
      </w:r>
      <w:r w:rsidRPr="00524225">
        <w:t>. The sugar cane industry monitors water resources for irrigation</w:t>
      </w:r>
      <w:r w:rsidR="007264E3" w:rsidRPr="00524225">
        <w:t xml:space="preserve">, using its own </w:t>
      </w:r>
      <w:r w:rsidRPr="00524225">
        <w:t xml:space="preserve">hydrological stations </w:t>
      </w:r>
      <w:r w:rsidR="007264E3" w:rsidRPr="00524225">
        <w:t>which</w:t>
      </w:r>
      <w:r w:rsidRPr="00524225">
        <w:t xml:space="preserve"> data are shared with WRU.</w:t>
      </w:r>
    </w:p>
    <w:p w14:paraId="257E9419" w14:textId="489CE16D" w:rsidR="00926AB9" w:rsidRPr="00524225" w:rsidRDefault="0035401F" w:rsidP="0057203E">
      <w:r>
        <w:t>Regarding fisheries</w:t>
      </w:r>
      <w:r w:rsidR="00926AB9" w:rsidRPr="00524225">
        <w:t xml:space="preserve">, there is </w:t>
      </w:r>
      <w:r w:rsidR="007264E3" w:rsidRPr="00524225">
        <w:t>no</w:t>
      </w:r>
      <w:r w:rsidR="00926AB9" w:rsidRPr="00524225">
        <w:t xml:space="preserve"> marine meteorological forecast </w:t>
      </w:r>
      <w:r w:rsidR="007264E3" w:rsidRPr="00524225">
        <w:t xml:space="preserve">provided to </w:t>
      </w:r>
      <w:r w:rsidR="00926AB9" w:rsidRPr="00524225">
        <w:t xml:space="preserve">fishermen, </w:t>
      </w:r>
      <w:r w:rsidR="007264E3" w:rsidRPr="00524225">
        <w:t>and limited capacity within MMS to produce</w:t>
      </w:r>
      <w:r w:rsidR="00926AB9" w:rsidRPr="00524225">
        <w:t xml:space="preserve"> localised forecast</w:t>
      </w:r>
      <w:r w:rsidR="007264E3" w:rsidRPr="00524225">
        <w:t>s</w:t>
      </w:r>
      <w:r w:rsidR="00926AB9" w:rsidRPr="00524225">
        <w:t xml:space="preserve"> around the island</w:t>
      </w:r>
      <w:r w:rsidR="000000C3" w:rsidRPr="00524225">
        <w:t xml:space="preserve">. Such information is critical given </w:t>
      </w:r>
      <w:r w:rsidR="000000C3" w:rsidRPr="00524225">
        <w:lastRenderedPageBreak/>
        <w:t xml:space="preserve">that </w:t>
      </w:r>
      <w:r w:rsidR="00926AB9" w:rsidRPr="00524225">
        <w:t xml:space="preserve">wind speed and direction, </w:t>
      </w:r>
      <w:r w:rsidR="000000C3" w:rsidRPr="00524225">
        <w:t xml:space="preserve">and </w:t>
      </w:r>
      <w:r w:rsidR="00926AB9" w:rsidRPr="00524225">
        <w:t xml:space="preserve">waves direction and height may be radically different </w:t>
      </w:r>
      <w:r w:rsidR="000000C3" w:rsidRPr="00524225">
        <w:t>from one side to the other side of the island</w:t>
      </w:r>
      <w:r w:rsidR="00926AB9" w:rsidRPr="00524225">
        <w:t>.</w:t>
      </w:r>
    </w:p>
    <w:p w14:paraId="016F79A4" w14:textId="282A7E02" w:rsidR="00926AB9" w:rsidRPr="00524225" w:rsidRDefault="00926AB9" w:rsidP="006B7D9F">
      <w:pPr>
        <w:pStyle w:val="Heading4"/>
      </w:pPr>
      <w:r w:rsidRPr="00524225">
        <w:t>Health</w:t>
      </w:r>
    </w:p>
    <w:p w14:paraId="2C9A390F" w14:textId="3A99E041" w:rsidR="00926AB9" w:rsidRPr="00524225" w:rsidRDefault="00962A19" w:rsidP="0057203E">
      <w:r>
        <w:t xml:space="preserve">Health is also an important climate-sensitive sector in Mauritius; however there is no specific communication of climate services and products from MMS to the health sector. </w:t>
      </w:r>
    </w:p>
    <w:p w14:paraId="073FCF97" w14:textId="1D829154" w:rsidR="00926AB9" w:rsidRPr="00524225" w:rsidRDefault="00926AB9" w:rsidP="006B7D9F">
      <w:pPr>
        <w:pStyle w:val="Heading4"/>
      </w:pPr>
      <w:r w:rsidRPr="00524225">
        <w:t>Disaster risk reduction</w:t>
      </w:r>
    </w:p>
    <w:p w14:paraId="49042696" w14:textId="40C6CC40" w:rsidR="00E159DA" w:rsidRPr="00524225" w:rsidRDefault="00E159DA" w:rsidP="0057203E">
      <w:r w:rsidRPr="00524225">
        <w:t xml:space="preserve">Overall, Mauritius does not have </w:t>
      </w:r>
      <w:r w:rsidR="0035401F">
        <w:t>a</w:t>
      </w:r>
      <w:r w:rsidRPr="00524225">
        <w:t xml:space="preserve"> strong basis to produce accurate, reliable and underst</w:t>
      </w:r>
      <w:r w:rsidR="00932D06">
        <w:t>and</w:t>
      </w:r>
      <w:r w:rsidRPr="00524225">
        <w:t xml:space="preserve">able climate services to users and end-users. A key problem is the lack of cohesive central database in which hydrometeorological data – which is generated in quantity in Mauritius – could be stored and made accessible to all relevant authorities. At </w:t>
      </w:r>
      <w:r w:rsidR="0035401F">
        <w:t>present</w:t>
      </w:r>
      <w:r w:rsidRPr="00524225">
        <w:t>, such data is scattered across ministries and institu</w:t>
      </w:r>
      <w:r w:rsidR="0035401F">
        <w:t>t</w:t>
      </w:r>
      <w:r w:rsidRPr="00524225">
        <w:t xml:space="preserve">ions, making access difficult. Moreover, quantitative data on the extent of damages caused by any hazard – necessary to support DRR strategies – are not systematically centralised and archived. </w:t>
      </w:r>
    </w:p>
    <w:p w14:paraId="683E2D2A" w14:textId="4DE87365" w:rsidR="006E4FF5" w:rsidRPr="00524225" w:rsidRDefault="006E4FF5" w:rsidP="0057203E">
      <w:r w:rsidRPr="00524225">
        <w:t>With the setting up of a Disaster Management Centre</w:t>
      </w:r>
      <w:r w:rsidR="00E05AA1">
        <w:t xml:space="preserve"> in 2013</w:t>
      </w:r>
      <w:r w:rsidRPr="00524225">
        <w:t>, a central disaster database is expected to be created. In terms of general public awareness, the science behind all natural hazards likely to affect Mauritius is now taught at both primary and secondary education. Yet, additional training materials and further public awareness need to be developed mainly for torrential rains. A complementary “public alert system” based on information given by the general public on site and send to NDDRMC through mobile phone application may be an opportunity to both (i) make people aware at local scale and (ii) facilitate the feedback of information from the field at the early start of the event.</w:t>
      </w:r>
    </w:p>
    <w:p w14:paraId="39C3D9EE" w14:textId="05232878" w:rsidR="0006709C" w:rsidRPr="00524225" w:rsidRDefault="0006709C" w:rsidP="0057203E">
      <w:r w:rsidRPr="00524225">
        <w:t xml:space="preserve">The Government is, nonetheless, making progress integrating climate change-related information into sectoral policies; in particular, efforts are made to ensure that human settlements are planned correctly and take into consideration disaster risk and the enforcement of building codes. Besides, there are general regulations (such as environmental impact assessments), including disaster risk reduction measures in the development of major infrastructures. However, the enforcement of these regulations is not always stringent. </w:t>
      </w:r>
    </w:p>
    <w:p w14:paraId="568B53A5" w14:textId="2ED81D36" w:rsidR="002C5090" w:rsidRPr="00524225" w:rsidRDefault="009709E1" w:rsidP="0057203E">
      <w:r w:rsidRPr="00524225">
        <w:t>Finally, there</w:t>
      </w:r>
      <w:r w:rsidR="002C5090" w:rsidRPr="00524225">
        <w:t xml:space="preserve"> are Emergency Operations Procedures</w:t>
      </w:r>
      <w:r w:rsidRPr="00524225">
        <w:t xml:space="preserve"> (EOP)</w:t>
      </w:r>
      <w:r w:rsidR="002C5090" w:rsidRPr="00524225">
        <w:t xml:space="preserve"> in place for all the major hazards likely to affect the Republic of Mauritius. The lack of resources and capacities at local scale (local authorities) </w:t>
      </w:r>
      <w:r w:rsidRPr="00524225">
        <w:t>to implement them</w:t>
      </w:r>
      <w:r w:rsidR="002C5090" w:rsidRPr="00524225">
        <w:t xml:space="preserve"> is a major challenge, as risk management is most effective at local level. </w:t>
      </w:r>
      <w:r w:rsidRPr="00524225">
        <w:t>Relief funds are in place and assistance is provided only on an ad hoc basis to those individuals in need. In this context, r</w:t>
      </w:r>
      <w:r w:rsidR="002C5090" w:rsidRPr="00524225">
        <w:t>isk information document to inform citizen and private project operators to better understand the risk and economic consequences for them, to better respect buildings constraints and to implement buildings specification to reduce run off in urbanised areas (for inland flooding or coastal inundation and erosion)</w:t>
      </w:r>
      <w:r w:rsidRPr="00524225">
        <w:t xml:space="preserve"> would be a first step towards facilitating the implementation of DRR at the local level</w:t>
      </w:r>
      <w:r w:rsidR="002C5090" w:rsidRPr="00524225">
        <w:t>.</w:t>
      </w:r>
    </w:p>
    <w:p w14:paraId="7B695194" w14:textId="3BAF5E8F" w:rsidR="00B95BF0" w:rsidRPr="00524225" w:rsidRDefault="006B7D9F" w:rsidP="006B7D9F">
      <w:pPr>
        <w:pStyle w:val="Heading3"/>
      </w:pPr>
      <w:bookmarkStart w:id="172" w:name="_Toc20753657"/>
      <w:bookmarkStart w:id="173" w:name="_Toc26444503"/>
      <w:r>
        <w:t>3.3.3</w:t>
      </w:r>
      <w:r>
        <w:tab/>
      </w:r>
      <w:r w:rsidR="00B95BF0" w:rsidRPr="00524225">
        <w:t>Assessment of EWS, End-users and Case Studies</w:t>
      </w:r>
      <w:bookmarkEnd w:id="172"/>
      <w:bookmarkEnd w:id="173"/>
      <w:r w:rsidR="00B95BF0" w:rsidRPr="00524225">
        <w:t xml:space="preserve"> </w:t>
      </w:r>
    </w:p>
    <w:p w14:paraId="126BA204" w14:textId="77777777" w:rsidR="00B95BF0" w:rsidRPr="00524225" w:rsidRDefault="00B95BF0" w:rsidP="006B7D9F">
      <w:pPr>
        <w:pStyle w:val="Heading4"/>
      </w:pPr>
      <w:r w:rsidRPr="00524225">
        <w:t>Case Study - Cyclone Gelena, 9-10 February 2019</w:t>
      </w:r>
      <w:r w:rsidRPr="00477909">
        <w:rPr>
          <w:rStyle w:val="FootnoteReference"/>
          <w:i w:val="0"/>
        </w:rPr>
        <w:footnoteReference w:id="242"/>
      </w:r>
    </w:p>
    <w:p w14:paraId="32A01330" w14:textId="77777777" w:rsidR="00B95BF0" w:rsidRPr="00524225" w:rsidRDefault="00B95BF0" w:rsidP="0057203E">
      <w:r w:rsidRPr="00524225">
        <w:t>Cyclone Gelena was the 9</w:t>
      </w:r>
      <w:r w:rsidRPr="00524225">
        <w:rPr>
          <w:vertAlign w:val="superscript"/>
        </w:rPr>
        <w:t>th</w:t>
      </w:r>
      <w:r w:rsidRPr="00524225">
        <w:t xml:space="preserve"> storm of the 2018–19 South-West Indian Ocean cyclone season, one of the most active seasons on record (since 1967). </w:t>
      </w:r>
    </w:p>
    <w:p w14:paraId="02E3000F" w14:textId="0AC2A53F" w:rsidR="00B95BF0" w:rsidRPr="00524225" w:rsidRDefault="00B95BF0" w:rsidP="0057203E">
      <w:r w:rsidRPr="00524225">
        <w:t>In the morning of 6</w:t>
      </w:r>
      <w:r w:rsidRPr="00524225">
        <w:rPr>
          <w:vertAlign w:val="superscript"/>
        </w:rPr>
        <w:t>th</w:t>
      </w:r>
      <w:r w:rsidRPr="00524225">
        <w:t xml:space="preserve"> February 2019, Gelena developed into the Southwestern Indian Ocean and </w:t>
      </w:r>
      <w:r w:rsidR="00094B2B">
        <w:t>a warning</w:t>
      </w:r>
      <w:r w:rsidR="004C4887">
        <w:t xml:space="preserve"> </w:t>
      </w:r>
      <w:r w:rsidRPr="00524225">
        <w:t>was issued by the La Reunion Tropical Cyclone Center. After an initial erratic movement, Gelena headed Southeastward. During the morning of 8</w:t>
      </w:r>
      <w:r w:rsidRPr="00524225">
        <w:rPr>
          <w:vertAlign w:val="superscript"/>
        </w:rPr>
        <w:t>th</w:t>
      </w:r>
      <w:r w:rsidRPr="00524225">
        <w:t xml:space="preserve"> February, the Mauritius Meteorological Service (MMS) released its’ first cyclone warning, indicating the possibility of a heavy swell with waves of 5-6 </w:t>
      </w:r>
      <w:r w:rsidRPr="00524225">
        <w:lastRenderedPageBreak/>
        <w:t>meters and advising the public to take preliminary precautions. On 10</w:t>
      </w:r>
      <w:r w:rsidRPr="00524225">
        <w:rPr>
          <w:vertAlign w:val="superscript"/>
        </w:rPr>
        <w:t>th</w:t>
      </w:r>
      <w:r w:rsidRPr="00524225">
        <w:t xml:space="preserve"> February, Gelena passed by the island of Rodrigues, with gusts up to 160km/h. </w:t>
      </w:r>
      <w:r w:rsidR="00094B2B">
        <w:t>G</w:t>
      </w:r>
      <w:r w:rsidR="00094B2B" w:rsidRPr="00524225">
        <w:t xml:space="preserve">usts </w:t>
      </w:r>
      <w:r w:rsidR="00094B2B">
        <w:t xml:space="preserve">had been forecasted to reach </w:t>
      </w:r>
      <w:r w:rsidR="00094B2B" w:rsidRPr="00524225">
        <w:t>up to 16</w:t>
      </w:r>
      <w:r w:rsidR="00094B2B">
        <w:t>5</w:t>
      </w:r>
      <w:r w:rsidR="00094B2B" w:rsidRPr="00524225">
        <w:t>km/h</w:t>
      </w:r>
      <w:r w:rsidR="00094B2B">
        <w:rPr>
          <w:rStyle w:val="FootnoteReference"/>
        </w:rPr>
        <w:footnoteReference w:id="243"/>
      </w:r>
      <w:r w:rsidR="00094B2B" w:rsidRPr="00524225">
        <w:t xml:space="preserve">. </w:t>
      </w:r>
    </w:p>
    <w:p w14:paraId="009F58D1" w14:textId="2596848D" w:rsidR="00EE79B5" w:rsidRPr="00524225" w:rsidRDefault="009D5537" w:rsidP="00477909">
      <w:pPr>
        <w:pStyle w:val="Caption"/>
      </w:pPr>
      <w:r w:rsidRPr="00E753AC">
        <w:t xml:space="preserve">Figure </w:t>
      </w:r>
      <w:r w:rsidR="00130042">
        <w:rPr>
          <w:rFonts w:eastAsia="Century Gothic" w:cs="Century Gothic"/>
        </w:rPr>
        <w:t>52</w:t>
      </w:r>
      <w:r w:rsidR="00EE79B5" w:rsidRPr="00E753AC">
        <w:t xml:space="preserve"> Path of Tropical Cyclone Gelena, February 2019</w:t>
      </w:r>
    </w:p>
    <w:p w14:paraId="34E8F75D" w14:textId="77777777" w:rsidR="00D94CAD" w:rsidRDefault="00130042">
      <w:r>
        <w:rPr>
          <w:noProof/>
          <w:lang w:val="fr-FR"/>
        </w:rPr>
        <w:drawing>
          <wp:inline distT="0" distB="0" distL="0" distR="0" wp14:anchorId="6866720A" wp14:editId="3D31DFDF">
            <wp:extent cx="3931920" cy="2697480"/>
            <wp:effectExtent l="0" t="0" r="0" b="0"/>
            <wp:docPr id="1073741952"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03"/>
                    <a:srcRect/>
                    <a:stretch>
                      <a:fillRect/>
                    </a:stretch>
                  </pic:blipFill>
                  <pic:spPr>
                    <a:xfrm>
                      <a:off x="0" y="0"/>
                      <a:ext cx="3931920" cy="2697480"/>
                    </a:xfrm>
                    <a:prstGeom prst="rect">
                      <a:avLst/>
                    </a:prstGeom>
                    <a:ln/>
                  </pic:spPr>
                </pic:pic>
              </a:graphicData>
            </a:graphic>
          </wp:inline>
        </w:drawing>
      </w:r>
    </w:p>
    <w:p w14:paraId="5ACC643A" w14:textId="77777777" w:rsidR="00B95BF0" w:rsidRPr="00524225" w:rsidRDefault="00B95BF0" w:rsidP="0057203E">
      <w:r w:rsidRPr="00524225">
        <w:t>The cyclone destroyed 90 percent of the Rodrigues electricity grid and as a consequence the 40,000 inhabitants were left without electricity. Gelena forced the evacuation of more than 140 people to shelters. Most of the damage that occurred was due to fallen trees that led to blocked roads; there were also severed power cables, telephone lines and widespread flooding was reported. It is estimated that Gelena caused around $1 million in damages</w:t>
      </w:r>
      <w:r w:rsidRPr="00477909">
        <w:rPr>
          <w:rStyle w:val="FootnoteReference"/>
        </w:rPr>
        <w:footnoteReference w:id="244"/>
      </w:r>
      <w:r w:rsidRPr="00524225">
        <w:t>.</w:t>
      </w:r>
    </w:p>
    <w:p w14:paraId="74A755F4" w14:textId="77777777" w:rsidR="00B95BF0" w:rsidRPr="00524225" w:rsidRDefault="00B95BF0" w:rsidP="006B7D9F">
      <w:pPr>
        <w:pStyle w:val="Heading4"/>
      </w:pPr>
      <w:r w:rsidRPr="00524225">
        <w:t>Disaster Risk Knowledge</w:t>
      </w:r>
      <w:r w:rsidRPr="00477909">
        <w:rPr>
          <w:rStyle w:val="FootnoteReference"/>
        </w:rPr>
        <w:footnoteReference w:id="245"/>
      </w:r>
      <w:r w:rsidRPr="00524225">
        <w:t xml:space="preserve"> </w:t>
      </w:r>
    </w:p>
    <w:p w14:paraId="52997763" w14:textId="77777777" w:rsidR="00B95BF0" w:rsidRPr="00524225" w:rsidRDefault="00B95BF0" w:rsidP="0057203E">
      <w:r w:rsidRPr="00524225">
        <w:t>According to the World Risk Report 2019, Mauritius is ranked 16</w:t>
      </w:r>
      <w:r w:rsidRPr="00524225">
        <w:rPr>
          <w:vertAlign w:val="superscript"/>
        </w:rPr>
        <w:t>th</w:t>
      </w:r>
      <w:r w:rsidRPr="00524225">
        <w:t xml:space="preserve"> in terms of global disaster risk and 10</w:t>
      </w:r>
      <w:r w:rsidRPr="00524225">
        <w:rPr>
          <w:vertAlign w:val="superscript"/>
        </w:rPr>
        <w:t>th</w:t>
      </w:r>
      <w:r w:rsidRPr="00524225">
        <w:t xml:space="preserve"> with respect to exposure to natural hazards. The National Disaster Risk Reduction and Management Centre (NDRRMC) established the main natural hazards to be:</w:t>
      </w:r>
    </w:p>
    <w:p w14:paraId="6485F3A5" w14:textId="77777777" w:rsidR="00B95BF0" w:rsidRPr="00524225" w:rsidRDefault="00B95BF0" w:rsidP="00EC7877">
      <w:pPr>
        <w:pStyle w:val="ListParagraph"/>
        <w:numPr>
          <w:ilvl w:val="0"/>
          <w:numId w:val="28"/>
        </w:numPr>
      </w:pPr>
      <w:r w:rsidRPr="00477909">
        <w:t>Tropical Cyclones</w:t>
      </w:r>
    </w:p>
    <w:p w14:paraId="01E0E340" w14:textId="77777777" w:rsidR="00B95BF0" w:rsidRPr="00524225" w:rsidRDefault="00B95BF0" w:rsidP="00EC7877">
      <w:pPr>
        <w:pStyle w:val="ListParagraph"/>
        <w:numPr>
          <w:ilvl w:val="0"/>
          <w:numId w:val="28"/>
        </w:numPr>
      </w:pPr>
      <w:r w:rsidRPr="00477909">
        <w:t>Storm Surges</w:t>
      </w:r>
    </w:p>
    <w:p w14:paraId="2B7ACDB7" w14:textId="77777777" w:rsidR="00B95BF0" w:rsidRPr="00524225" w:rsidRDefault="00B95BF0" w:rsidP="00EC7877">
      <w:pPr>
        <w:pStyle w:val="ListParagraph"/>
        <w:numPr>
          <w:ilvl w:val="0"/>
          <w:numId w:val="28"/>
        </w:numPr>
      </w:pPr>
      <w:r w:rsidRPr="00477909">
        <w:t>Heavy Rains and Flash Floods</w:t>
      </w:r>
    </w:p>
    <w:p w14:paraId="2132B98E" w14:textId="77777777" w:rsidR="00B95BF0" w:rsidRPr="00524225" w:rsidRDefault="00B95BF0" w:rsidP="00EC7877">
      <w:pPr>
        <w:pStyle w:val="ListParagraph"/>
        <w:numPr>
          <w:ilvl w:val="0"/>
          <w:numId w:val="28"/>
        </w:numPr>
      </w:pPr>
      <w:r w:rsidRPr="00477909">
        <w:t>Landslide</w:t>
      </w:r>
    </w:p>
    <w:p w14:paraId="32053F6C" w14:textId="77777777" w:rsidR="00B95BF0" w:rsidRPr="00524225" w:rsidRDefault="00B95BF0" w:rsidP="00EC7877">
      <w:pPr>
        <w:pStyle w:val="ListParagraph"/>
        <w:numPr>
          <w:ilvl w:val="0"/>
          <w:numId w:val="28"/>
        </w:numPr>
      </w:pPr>
      <w:r w:rsidRPr="00477909">
        <w:t>Sea Level Rise and Coastal Inundation</w:t>
      </w:r>
    </w:p>
    <w:p w14:paraId="6AB5E505" w14:textId="77777777" w:rsidR="00B95BF0" w:rsidRPr="00524225" w:rsidRDefault="00B95BF0" w:rsidP="0057203E">
      <w:r w:rsidRPr="00524225">
        <w:t>The main hazards identified through ER2C</w:t>
      </w:r>
      <w:r w:rsidRPr="00477909">
        <w:rPr>
          <w:rStyle w:val="FootnoteReference"/>
        </w:rPr>
        <w:footnoteReference w:id="246"/>
      </w:r>
      <w:r w:rsidRPr="00524225">
        <w:t xml:space="preserve"> with respect to climate change in coastal areas supplements this list with the inclusion of coastal erosion, as well as including marine (coastal) inundation (e.g. through storm swell and storm surge overtopping defences) and inland flooding. </w:t>
      </w:r>
    </w:p>
    <w:p w14:paraId="65B37267" w14:textId="77777777" w:rsidR="00B95BF0" w:rsidRPr="00524225" w:rsidRDefault="00B95BF0" w:rsidP="0057203E">
      <w:r w:rsidRPr="00524225">
        <w:lastRenderedPageBreak/>
        <w:t xml:space="preserve">Overall it appears that tropical cyclone (with storm surge and flooding) and flash floods are commonly referred to as the most important. However, this perspective is likely to vary among different groups. For example, fisheries rate hazardous sea conditions as a main cause of concern.  </w:t>
      </w:r>
    </w:p>
    <w:p w14:paraId="0D4F997A" w14:textId="77777777" w:rsidR="00B95BF0" w:rsidRPr="00524225" w:rsidRDefault="00B95BF0" w:rsidP="0057203E">
      <w:r w:rsidRPr="00524225">
        <w:t>Disaster risk knowledge in Mauritius has strengthened in recent times. After a deadly flash flood on 30</w:t>
      </w:r>
      <w:r w:rsidRPr="00524225">
        <w:rPr>
          <w:vertAlign w:val="superscript"/>
        </w:rPr>
        <w:t>th</w:t>
      </w:r>
      <w:r w:rsidRPr="00524225">
        <w:t xml:space="preserve"> March 2013 in Port Lois, the government of Mauritius claims to have taken more control of disaster risk management activities, reorganizing the entire system and promoting studies of risk assessment in many economic and social activities. Consequently, risks are considered known with respect to flooding, landslide and coastal inundation</w:t>
      </w:r>
      <w:r w:rsidRPr="00477909">
        <w:rPr>
          <w:rStyle w:val="FootnoteReference"/>
        </w:rPr>
        <w:footnoteReference w:id="247"/>
      </w:r>
      <w:r w:rsidRPr="00524225">
        <w:t xml:space="preserve">. An example of this improvement in knowledge includes a project to produce flood risk maps for 15 zones under the National Adaptation Plan and supported by the Green Climate Fund (GCF). </w:t>
      </w:r>
    </w:p>
    <w:p w14:paraId="6BCF830A" w14:textId="77777777" w:rsidR="00B95BF0" w:rsidRPr="00524225" w:rsidRDefault="00B95BF0" w:rsidP="0057203E">
      <w:r w:rsidRPr="00524225">
        <w:t>However, disaster risk knowledge is far from comprehensive and some gaps remain mainly on account of a lack of historical information. Also, the risk assessment processes referred to in this study are predominantly technical reports that appear to lack an integration of different perspectives – such as the varying risks, vulnerabilities and capacities of different groups such as women, the elderly, poor / marginalized, and tourists. This was also noted by the ER2C Study on Risk Perception Among the Population, as was the need for generating better risk projections in the future under the ER2C Gap Analysis.</w:t>
      </w:r>
    </w:p>
    <w:p w14:paraId="2B0177BC" w14:textId="77777777" w:rsidR="00B95BF0" w:rsidRPr="00524225" w:rsidRDefault="00B95BF0" w:rsidP="0057203E">
      <w:r w:rsidRPr="00524225">
        <w:t>Since 2016, the NDRRMC has developed activities to improve the level of knowledge and awareness of disaster risk across different sectors. For example:</w:t>
      </w:r>
    </w:p>
    <w:p w14:paraId="2FD664CC" w14:textId="77777777" w:rsidR="00B95BF0" w:rsidRPr="00524225" w:rsidRDefault="00B95BF0" w:rsidP="00EC7877">
      <w:pPr>
        <w:pStyle w:val="ListParagraph"/>
        <w:numPr>
          <w:ilvl w:val="0"/>
          <w:numId w:val="29"/>
        </w:numPr>
      </w:pPr>
      <w:r w:rsidRPr="00477909">
        <w:t>Mauritius: Disaster Risk Reduction - Workshop for the Implementation of the Sendai Framework - Port Louis, 4-6 May 2016.</w:t>
      </w:r>
    </w:p>
    <w:p w14:paraId="4EE5AA38" w14:textId="77777777" w:rsidR="00B95BF0" w:rsidRPr="00524225" w:rsidRDefault="00B95BF0" w:rsidP="00EC7877">
      <w:pPr>
        <w:pStyle w:val="ListParagraph"/>
        <w:numPr>
          <w:ilvl w:val="0"/>
          <w:numId w:val="29"/>
        </w:numPr>
      </w:pPr>
      <w:r w:rsidRPr="00477909">
        <w:t>Training of Trainers for the Implementation of the Sendai Framework - Port Louis, June 2017</w:t>
      </w:r>
    </w:p>
    <w:p w14:paraId="5BC00474" w14:textId="77777777" w:rsidR="00B95BF0" w:rsidRPr="00524225" w:rsidRDefault="00B95BF0" w:rsidP="00EC7877">
      <w:pPr>
        <w:pStyle w:val="ListParagraph"/>
        <w:numPr>
          <w:ilvl w:val="0"/>
          <w:numId w:val="29"/>
        </w:numPr>
      </w:pPr>
      <w:r w:rsidRPr="00477909">
        <w:t>The Business Case for Disaster Risk Reduction: Make Your Business Disaster and Climate Resilient - 2017</w:t>
      </w:r>
    </w:p>
    <w:p w14:paraId="7077B55F" w14:textId="77777777" w:rsidR="00B95BF0" w:rsidRPr="00524225" w:rsidRDefault="00B95BF0" w:rsidP="00EC7877">
      <w:pPr>
        <w:pStyle w:val="ListParagraph"/>
        <w:numPr>
          <w:ilvl w:val="0"/>
          <w:numId w:val="29"/>
        </w:numPr>
      </w:pPr>
      <w:r w:rsidRPr="00477909">
        <w:t>Post Disaster Needs Assessment (PDNA) Training, National Disaster Risk Reduction and Management Centre (NDRRMC), 8 - 12 Oct 2018</w:t>
      </w:r>
    </w:p>
    <w:p w14:paraId="3B75F88B" w14:textId="77777777" w:rsidR="00B95BF0" w:rsidRPr="00524225" w:rsidRDefault="00B95BF0" w:rsidP="00EC7877">
      <w:pPr>
        <w:pStyle w:val="ListParagraph"/>
        <w:numPr>
          <w:ilvl w:val="0"/>
          <w:numId w:val="29"/>
        </w:numPr>
      </w:pPr>
      <w:r w:rsidRPr="00477909">
        <w:t xml:space="preserve">Workshop on Urban Risk Reduction and Making Cities Resilient: Towards the development and implementation of a local disaster risk reduction strategy </w:t>
      </w:r>
    </w:p>
    <w:p w14:paraId="37CCD03A" w14:textId="77777777" w:rsidR="00B95BF0" w:rsidRPr="00524225" w:rsidRDefault="00B95BF0" w:rsidP="00EC7877">
      <w:pPr>
        <w:pStyle w:val="ListParagraph"/>
        <w:numPr>
          <w:ilvl w:val="0"/>
          <w:numId w:val="29"/>
        </w:numPr>
      </w:pPr>
      <w:r w:rsidRPr="00477909">
        <w:t xml:space="preserve">UN Office for Disaster Risk Reduction, Office in Incheon for Northeast Asia and Global Education and Training Institute for Disaster Risk Reduction (UNDRR ONEA-GETI); National Disaster Risk Reduction and Management Centre (NDRRMC), Quatre Bornes, 2 - 4 Jul 2019 </w:t>
      </w:r>
    </w:p>
    <w:p w14:paraId="58825DF7" w14:textId="77777777" w:rsidR="00B95BF0" w:rsidRPr="00524225" w:rsidRDefault="00B95BF0" w:rsidP="0057203E">
      <w:r w:rsidRPr="00524225">
        <w:t>Risk information is consolidated in the National Emergency Operation Center which holds responsibility for response and recovery activities during a hazardous event according with different levels of significance as defined in the contingency plans.</w:t>
      </w:r>
    </w:p>
    <w:p w14:paraId="02FDE19F" w14:textId="513EBF7B" w:rsidR="00B95BF0" w:rsidRPr="0058579A" w:rsidRDefault="0035401F" w:rsidP="00021E9C">
      <w:pPr>
        <w:pStyle w:val="Heading5"/>
      </w:pPr>
      <w:r w:rsidRPr="0058579A">
        <w:t>Insights from the c</w:t>
      </w:r>
      <w:r w:rsidR="00B95BF0" w:rsidRPr="0058579A">
        <w:t>ase study</w:t>
      </w:r>
    </w:p>
    <w:p w14:paraId="60C53A45" w14:textId="77777777" w:rsidR="00B95BF0" w:rsidRPr="00524225" w:rsidRDefault="00B95BF0" w:rsidP="0057203E">
      <w:r w:rsidRPr="00524225">
        <w:t>The Mauritius cyclone season is from November 1</w:t>
      </w:r>
      <w:r w:rsidRPr="00524225">
        <w:rPr>
          <w:vertAlign w:val="superscript"/>
        </w:rPr>
        <w:t>st</w:t>
      </w:r>
      <w:r w:rsidRPr="00524225">
        <w:t xml:space="preserve"> to May 15</w:t>
      </w:r>
      <w:r w:rsidRPr="00524225">
        <w:rPr>
          <w:vertAlign w:val="superscript"/>
        </w:rPr>
        <w:t>th</w:t>
      </w:r>
      <w:r w:rsidRPr="00524225">
        <w:t>. Tropical cyclones are referred to as constituting by far the most significant disasters in Mauritius. Although, on average, a direct impact of a tropical cyclone occurs only every 5 years, Mauritius experiences some of the effects (wind, rain, swells) almost annually. According to the Word Bank</w:t>
      </w:r>
      <w:r w:rsidRPr="00477909">
        <w:rPr>
          <w:rStyle w:val="FootnoteReference"/>
        </w:rPr>
        <w:footnoteReference w:id="248"/>
      </w:r>
      <w:r w:rsidRPr="00524225">
        <w:t xml:space="preserve">, with a population of 1.3 million and 70% of the population living in Metropolitan areas, a Severe Tropical Cyclone like Gelena can produce average direct losses of over $91 million USD and additional emergency costs over $21 million USD. </w:t>
      </w:r>
    </w:p>
    <w:p w14:paraId="44063D50" w14:textId="77777777" w:rsidR="00B95BF0" w:rsidRPr="00524225" w:rsidRDefault="00B95BF0" w:rsidP="0057203E">
      <w:r w:rsidRPr="00524225">
        <w:t xml:space="preserve">The level of concern about the possible impacts of cyclones (and other potentially devastating events) among citizens and vulnerable sectors of the economy is considered low. ER2C found this concern to be linked with a lack of understanding, information and unpredictability, coupled with a lack of a culture of </w:t>
      </w:r>
      <w:r w:rsidRPr="00524225">
        <w:lastRenderedPageBreak/>
        <w:t xml:space="preserve">safety where vulnerable groups would feel confident that they know what is to be done and the will and capacity exists to fulfil this in practice. </w:t>
      </w:r>
    </w:p>
    <w:p w14:paraId="2AD6A7DB" w14:textId="77777777" w:rsidR="00B95BF0" w:rsidRPr="0058579A" w:rsidRDefault="00B95BF0" w:rsidP="00021E9C">
      <w:pPr>
        <w:pStyle w:val="Heading5"/>
      </w:pPr>
      <w:r w:rsidRPr="0058579A">
        <w:t>Critical analysis</w:t>
      </w:r>
    </w:p>
    <w:p w14:paraId="07F2592C" w14:textId="77777777" w:rsidR="00B95BF0" w:rsidRPr="00524225" w:rsidRDefault="00B95BF0" w:rsidP="0057203E">
      <w:r w:rsidRPr="00524225">
        <w:t>In general, the interviewed sector users during this study considered the level of disaster risk knowledge in Mauritius to be good. However, more must be done with respect to hazard and risk mapping development and the inclusion of refined criteria on vulnerability, such as how vulnerability differs according to social status and gender.</w:t>
      </w:r>
    </w:p>
    <w:p w14:paraId="612AFEEA" w14:textId="77777777" w:rsidR="00B95BF0" w:rsidRPr="00524225" w:rsidRDefault="00B95BF0" w:rsidP="0057203E">
      <w:r w:rsidRPr="00524225">
        <w:t xml:space="preserve">After the deadly floods of 2013, there is an effective involvement of the government to increase the country’s capacity to cope with natural hazards and the effects of climate change. However, as tourism has become one of the main economic drivers of the country, there is an interest to portray a good image of safety. For this reason, institutions and some economic sectors are reluctant to provide information that could be understood as weaknesses of the system. </w:t>
      </w:r>
    </w:p>
    <w:p w14:paraId="22F4C25E" w14:textId="77777777" w:rsidR="00B95BF0" w:rsidRPr="00524225" w:rsidRDefault="00B95BF0" w:rsidP="0057203E">
      <w:r w:rsidRPr="00524225">
        <w:t>Although the future scenarios of climate change point to more intense cyclones, there is some concern about people’s awareness of cyclone risk. Mauritius has not been directly struck by a severe cyclone for the last several years, creating a false sense of security especially amongst the younger generation.</w:t>
      </w:r>
    </w:p>
    <w:p w14:paraId="22D158C2" w14:textId="77777777" w:rsidR="00B95BF0" w:rsidRPr="00524225" w:rsidRDefault="00B95BF0" w:rsidP="006B7D9F">
      <w:pPr>
        <w:pStyle w:val="Heading4"/>
      </w:pPr>
      <w:r w:rsidRPr="00524225">
        <w:t>Detection, Monitoring, Analysis and Forecasting of the Hazards and Possible Consequences</w:t>
      </w:r>
      <w:r w:rsidRPr="00477909">
        <w:rPr>
          <w:rStyle w:val="FootnoteReference"/>
          <w:color w:val="0084CC"/>
        </w:rPr>
        <w:footnoteReference w:id="249"/>
      </w:r>
    </w:p>
    <w:p w14:paraId="5446BE53" w14:textId="684A16DC" w:rsidR="00B95BF0" w:rsidRPr="00524225" w:rsidRDefault="00B95BF0" w:rsidP="0057203E">
      <w:r w:rsidRPr="00524225">
        <w:t>The Mauritius Meteorological Service (MMS), is a well-organized center with existing monitoring tools. These comprise a network of about 30 weather stations, including AWS (6 in the metropolitan area of Port Lo</w:t>
      </w:r>
      <w:r w:rsidR="00CA06F6">
        <w:t>u</w:t>
      </w:r>
      <w:r w:rsidRPr="00524225">
        <w:t>isLo</w:t>
      </w:r>
      <w:r w:rsidR="00CA06F6">
        <w:t>u</w:t>
      </w:r>
      <w:r w:rsidRPr="00524225">
        <w:t xml:space="preserve">is) and 23 more rain gauge stations (see </w:t>
      </w:r>
      <w:r w:rsidR="009A1920" w:rsidRPr="009A1920">
        <w:t>Figure 53</w:t>
      </w:r>
      <w:r w:rsidRPr="009A1920">
        <w:t>). Monitoring</w:t>
      </w:r>
      <w:r w:rsidRPr="00524225">
        <w:t xml:space="preserve"> facilities include a recently operational radar station in Trou Aux Cerfs in the highland area of the island. One of the main weaknesses is the lack of numerical weather prediction methods. In this regard, Mauritius is fully dependent from the La Reunion Center of Meteo-France.</w:t>
      </w:r>
    </w:p>
    <w:p w14:paraId="1C33B4EA" w14:textId="6ED4F484" w:rsidR="00EE79B5" w:rsidRPr="00524225" w:rsidRDefault="009D5537" w:rsidP="00477909">
      <w:pPr>
        <w:pStyle w:val="Caption"/>
      </w:pPr>
      <w:r w:rsidRPr="00E753AC">
        <w:t xml:space="preserve">Figure </w:t>
      </w:r>
      <w:r w:rsidR="00130042">
        <w:rPr>
          <w:rFonts w:eastAsia="Century Gothic" w:cs="Century Gothic"/>
        </w:rPr>
        <w:t>53</w:t>
      </w:r>
      <w:r w:rsidRPr="00E753AC">
        <w:t xml:space="preserve"> </w:t>
      </w:r>
      <w:r w:rsidR="00EE79B5" w:rsidRPr="00E753AC">
        <w:t>Rainfall stations in Mauritius</w:t>
      </w:r>
    </w:p>
    <w:p w14:paraId="15BD2071" w14:textId="77777777" w:rsidR="00D94CAD" w:rsidRDefault="00130042">
      <w:r>
        <w:rPr>
          <w:noProof/>
          <w:lang w:val="fr-FR"/>
        </w:rPr>
        <w:drawing>
          <wp:inline distT="0" distB="0" distL="0" distR="0" wp14:anchorId="139251D1" wp14:editId="6F596C54">
            <wp:extent cx="5402580" cy="2903220"/>
            <wp:effectExtent l="0" t="0" r="0" b="0"/>
            <wp:docPr id="1073741953"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04"/>
                    <a:srcRect/>
                    <a:stretch>
                      <a:fillRect/>
                    </a:stretch>
                  </pic:blipFill>
                  <pic:spPr>
                    <a:xfrm>
                      <a:off x="0" y="0"/>
                      <a:ext cx="5402580" cy="2903220"/>
                    </a:xfrm>
                    <a:prstGeom prst="rect">
                      <a:avLst/>
                    </a:prstGeom>
                    <a:ln/>
                  </pic:spPr>
                </pic:pic>
              </a:graphicData>
            </a:graphic>
          </wp:inline>
        </w:drawing>
      </w:r>
    </w:p>
    <w:p w14:paraId="1DAA6F0A" w14:textId="77777777" w:rsidR="00B95BF0" w:rsidRPr="00524225" w:rsidRDefault="00B95BF0" w:rsidP="0057203E">
      <w:r w:rsidRPr="00524225">
        <w:t>The MMS has a very well-organized system for forecasts and warnings. However, forecasting is generalized across island. Warnings are classified according to; Cyclones, Torrential Rains (Floods), Tsunami and High Waves. Cyclone warnings follow the below classification:</w:t>
      </w:r>
    </w:p>
    <w:p w14:paraId="0CD68CF3" w14:textId="3231C060" w:rsidR="00B95BF0" w:rsidRPr="00524225" w:rsidRDefault="00B95BF0" w:rsidP="0057203E">
      <w:r w:rsidRPr="00524225">
        <w:t>Class I:</w:t>
      </w:r>
      <w:r w:rsidR="00E05AA1">
        <w:t xml:space="preserve"> </w:t>
      </w:r>
      <w:r w:rsidRPr="00524225">
        <w:t>Issued 36 to 48 hours before Mauritius or Rodrigues is likely to be affected by gusts reaching 120 km/h.</w:t>
      </w:r>
    </w:p>
    <w:p w14:paraId="1E1F7189" w14:textId="078015C5" w:rsidR="00B95BF0" w:rsidRPr="00524225" w:rsidRDefault="00B95BF0" w:rsidP="0057203E">
      <w:r w:rsidRPr="00524225">
        <w:lastRenderedPageBreak/>
        <w:t>Class II:</w:t>
      </w:r>
      <w:r w:rsidR="00E05AA1">
        <w:t xml:space="preserve"> </w:t>
      </w:r>
      <w:r w:rsidRPr="00524225">
        <w:t>Issued so as to allow, as far as practicable, 12 hours of daylight before the occurrence of gusts of 120 km/h.</w:t>
      </w:r>
    </w:p>
    <w:p w14:paraId="67C1FFEE" w14:textId="1C153555" w:rsidR="00B95BF0" w:rsidRPr="00524225" w:rsidRDefault="00B95BF0" w:rsidP="0057203E">
      <w:r w:rsidRPr="00524225">
        <w:t>Class III:</w:t>
      </w:r>
      <w:r w:rsidR="00E05AA1">
        <w:t xml:space="preserve"> </w:t>
      </w:r>
      <w:r w:rsidRPr="00524225">
        <w:t>Issued so as to allow, as far as practicable, 6 hours of daylight before the occurrence of gusts of 120 km/h.</w:t>
      </w:r>
    </w:p>
    <w:p w14:paraId="1EEBDD30" w14:textId="61C12DD5" w:rsidR="00B95BF0" w:rsidRPr="00524225" w:rsidRDefault="00B95BF0" w:rsidP="0057203E">
      <w:r w:rsidRPr="00524225">
        <w:t>Class IV:</w:t>
      </w:r>
      <w:r w:rsidR="00E05AA1">
        <w:t xml:space="preserve"> </w:t>
      </w:r>
      <w:r w:rsidRPr="00524225">
        <w:t>Issued when gusts of 120 km/h have been recorded in some places and are expected to continue.</w:t>
      </w:r>
    </w:p>
    <w:p w14:paraId="0557B9CA" w14:textId="6798537E" w:rsidR="00B95BF0" w:rsidRPr="00524225" w:rsidRDefault="00B95BF0" w:rsidP="0057203E">
      <w:r w:rsidRPr="00524225">
        <w:t>Termination:</w:t>
      </w:r>
      <w:r w:rsidR="00E05AA1">
        <w:t xml:space="preserve"> </w:t>
      </w:r>
      <w:r w:rsidRPr="00524225">
        <w:t>Issued when there is no longer any risk of gusts exceeding 120 km/h.</w:t>
      </w:r>
    </w:p>
    <w:p w14:paraId="5468C11D" w14:textId="2ABFC3ED" w:rsidR="00B95BF0" w:rsidRPr="0058579A" w:rsidRDefault="00E05AA1" w:rsidP="00021E9C">
      <w:pPr>
        <w:pStyle w:val="Heading5"/>
      </w:pPr>
      <w:r w:rsidRPr="0058579A">
        <w:t>Insights from the c</w:t>
      </w:r>
      <w:r w:rsidR="00B95BF0" w:rsidRPr="0058579A">
        <w:t>ase Study</w:t>
      </w:r>
    </w:p>
    <w:p w14:paraId="51C55C69" w14:textId="48A841B5" w:rsidR="00B95BF0" w:rsidRPr="00524225" w:rsidRDefault="002A3A86" w:rsidP="0057203E">
      <w:r w:rsidRPr="00524225">
        <w:t>Cyclone Gelena was detected by the La Reunion Tropical Cyclone Center prompting the Mauritius Meteorological Service (MMS) to release a cyclone warning</w:t>
      </w:r>
      <w:r w:rsidR="00B95BF0" w:rsidRPr="00524225">
        <w:t>. This indicated the possibility of a heavy swell with waves of 5-6 meters and advised the public to take preliminary precautions. Further localization of forecasting and warning is called for</w:t>
      </w:r>
      <w:r w:rsidR="00B95BF0" w:rsidRPr="00477909">
        <w:rPr>
          <w:rStyle w:val="FootnoteReference"/>
        </w:rPr>
        <w:footnoteReference w:id="250"/>
      </w:r>
      <w:r w:rsidR="00B95BF0" w:rsidRPr="00524225">
        <w:t>. For example, swell height is likely to be different in the north of the island to the south of the island, yet the forecast is uniform. This lack of localization impinges on fishermen’s decision-making abilities.</w:t>
      </w:r>
    </w:p>
    <w:p w14:paraId="41D5B839" w14:textId="42DEF7D1" w:rsidR="00B95BF0" w:rsidRPr="00524225" w:rsidRDefault="00B95BF0" w:rsidP="0057203E">
      <w:r w:rsidRPr="00524225">
        <w:t>The highest gusts recorded in Rodrigues were on 10</w:t>
      </w:r>
      <w:r w:rsidRPr="00524225">
        <w:rPr>
          <w:vertAlign w:val="superscript"/>
        </w:rPr>
        <w:t>th</w:t>
      </w:r>
      <w:r w:rsidRPr="00524225">
        <w:t xml:space="preserve"> February; 126 Km/h in Pointe Canon, and 120 Km/h in Montagne du Sable</w:t>
      </w:r>
      <w:r w:rsidR="002A3A86">
        <w:t xml:space="preserve"> (see Figure 55)</w:t>
      </w:r>
      <w:r w:rsidRPr="00524225">
        <w:t>.</w:t>
      </w:r>
    </w:p>
    <w:p w14:paraId="62AC1E47" w14:textId="77777777" w:rsidR="00B95BF0" w:rsidRPr="0058579A" w:rsidRDefault="00B95BF0" w:rsidP="00021E9C">
      <w:pPr>
        <w:pStyle w:val="Heading5"/>
      </w:pPr>
      <w:r w:rsidRPr="0058579A">
        <w:t>Critical Analysis</w:t>
      </w:r>
    </w:p>
    <w:p w14:paraId="00126A9B" w14:textId="713AFFD0" w:rsidR="00B95BF0" w:rsidRPr="00524225" w:rsidRDefault="00B95BF0" w:rsidP="0057203E">
      <w:r w:rsidRPr="00524225">
        <w:t xml:space="preserve">Although Mauritius could be considered at a high level with respect to detection, monitoring, analysis and forecasting of hazards among the four countries under analysis, all warning services still have a strong dependence on </w:t>
      </w:r>
      <w:r w:rsidR="00193D9F">
        <w:t xml:space="preserve">the information produced by </w:t>
      </w:r>
      <w:r w:rsidRPr="00524225">
        <w:t>the Regional Centre in La Reunion and Meteo-France. MMS has a need to develop its own numerical prediction system.</w:t>
      </w:r>
    </w:p>
    <w:p w14:paraId="0745D8E8" w14:textId="0CB8C150" w:rsidR="00B95BF0" w:rsidRPr="00524225" w:rsidRDefault="00B95BF0" w:rsidP="0057203E">
      <w:r w:rsidRPr="00524225">
        <w:t xml:space="preserve">The acquisition of a meteorological radar would </w:t>
      </w:r>
      <w:r w:rsidR="00932D06">
        <w:t xml:space="preserve">allow </w:t>
      </w:r>
      <w:r w:rsidRPr="00524225">
        <w:t>the MMS with the potential for high capacity in detection and monitoring, but this capacity needs to be improved by the development and/or introduction of advanced analysis techniques to make it more efficient.</w:t>
      </w:r>
    </w:p>
    <w:p w14:paraId="752739BB" w14:textId="77777777" w:rsidR="00B95BF0" w:rsidRPr="00524225" w:rsidRDefault="00B95BF0" w:rsidP="0057203E">
      <w:r w:rsidRPr="00524225">
        <w:t xml:space="preserve">As a general characteristic, the regional cooperation and interchange among the IOC member countries could be strengthened. Sometimes countries act more as competitors than as partners. This issue needs to be overcome to maximise the benefits of regional integration. </w:t>
      </w:r>
    </w:p>
    <w:p w14:paraId="0887366A" w14:textId="79ED928B" w:rsidR="00B95BF0" w:rsidRPr="00524225" w:rsidRDefault="00B95BF0" w:rsidP="0057203E">
      <w:r w:rsidRPr="00524225">
        <w:t xml:space="preserve">Although the warning system is supported by a comprehensive set of protocols involving a wide range of institutions and is strictly controlled by the MMS and the government, </w:t>
      </w:r>
      <w:r w:rsidR="00024AAE" w:rsidRPr="00524225">
        <w:t xml:space="preserve">there is still room for improvement; </w:t>
      </w:r>
      <w:r w:rsidRPr="00524225">
        <w:t xml:space="preserve"> some sector users referred to the need to make the warnings more understandable, mostly to the public, and to improve institutional cooperation. </w:t>
      </w:r>
    </w:p>
    <w:p w14:paraId="7FBA733C" w14:textId="77777777" w:rsidR="00B95BF0" w:rsidRPr="00524225" w:rsidRDefault="00B95BF0" w:rsidP="0057203E">
      <w:r w:rsidRPr="00524225">
        <w:t>Mauritius is self-sufficient in vegetable production and its’ economy is strongly dependent on sugar cane. As a consequence, there are pressing needs for improvements in weather forecasting, seasonal outlooks and climate change assessments for agricultural decision making. However, tailored meteorological services to agriculture, and other economic sectors, including with respect to warnings of pending hazards, is still weak and sometimes lacking access to quality information.</w:t>
      </w:r>
    </w:p>
    <w:p w14:paraId="73AA5B80" w14:textId="0A1BAC20" w:rsidR="00B95BF0" w:rsidRPr="00524225" w:rsidRDefault="00024AAE" w:rsidP="0057203E">
      <w:r w:rsidRPr="00524225">
        <w:t xml:space="preserve">The cyclone warning classifications could be improved to be based only with respect to wind speed, storm surge height and likely damage. This would do away with a requirement to raise a warning to a Class III on account of how much daylight there remains (currently a Class II is raised to a Class III when only 6 hours of light remains). </w:t>
      </w:r>
      <w:r w:rsidR="00B95BF0" w:rsidRPr="00524225">
        <w:t>Also, a colour coding system would help ensure warning classification is more broadly understood. This could be adopted across hazard types (e.g. flood).</w:t>
      </w:r>
    </w:p>
    <w:p w14:paraId="6985439F" w14:textId="77777777" w:rsidR="00B95BF0" w:rsidRPr="00524225" w:rsidRDefault="00B95BF0" w:rsidP="006B7D9F">
      <w:pPr>
        <w:pStyle w:val="Heading4"/>
      </w:pPr>
      <w:r w:rsidRPr="00524225">
        <w:lastRenderedPageBreak/>
        <w:t>Warning Dissemination and Communication</w:t>
      </w:r>
      <w:r w:rsidRPr="00477909">
        <w:rPr>
          <w:rStyle w:val="FootnoteReference"/>
          <w:color w:val="0084CC"/>
        </w:rPr>
        <w:footnoteReference w:id="251"/>
      </w:r>
    </w:p>
    <w:p w14:paraId="388009FF" w14:textId="77777777" w:rsidR="00B95BF0" w:rsidRPr="00524225" w:rsidRDefault="00B95BF0" w:rsidP="0057203E">
      <w:r w:rsidRPr="00524225">
        <w:t xml:space="preserve">Mauritius benefits from comprehensive organizational and decision-making processes once a warning has been released. The MMS has the responsibility for providing alerts concerning cyclones, floods, heavy rains, high waves and tsunamis. Warnings are automatically sent to the National Disaster Risk Reduction and Management Centre (NDRRMC) who activate the National Emergency Operational Centre (NEOC) according to the level of the emergency. </w:t>
      </w:r>
    </w:p>
    <w:p w14:paraId="2A71A3EB" w14:textId="77777777" w:rsidR="00B95BF0" w:rsidRPr="00524225" w:rsidRDefault="00B95BF0" w:rsidP="0057203E">
      <w:r w:rsidRPr="00524225">
        <w:t>Level I:</w:t>
      </w:r>
      <w:r w:rsidRPr="00524225">
        <w:tab/>
        <w:t>Monitoring of situation by NDRRMC staff</w:t>
      </w:r>
    </w:p>
    <w:p w14:paraId="64AA3135" w14:textId="77777777" w:rsidR="00B95BF0" w:rsidRPr="00524225" w:rsidRDefault="00B95BF0" w:rsidP="0057203E">
      <w:r w:rsidRPr="00524225">
        <w:t>Level II:</w:t>
      </w:r>
      <w:r w:rsidRPr="00524225">
        <w:tab/>
        <w:t>Monitoring by NRRMC staff assisted by representatives from main first responders (Police, MRFS + others depending upon situation)</w:t>
      </w:r>
    </w:p>
    <w:p w14:paraId="702E98FD" w14:textId="12CCDEBC" w:rsidR="00B95BF0" w:rsidRPr="00524225" w:rsidRDefault="00B95BF0" w:rsidP="0057203E">
      <w:r w:rsidRPr="00524225">
        <w:t>Level III:</w:t>
      </w:r>
      <w:r w:rsidR="00021E9C">
        <w:t xml:space="preserve"> </w:t>
      </w:r>
      <w:r w:rsidRPr="00524225">
        <w:t>Full scale activation with all designated NEOC Members</w:t>
      </w:r>
    </w:p>
    <w:p w14:paraId="6DE8A68E" w14:textId="62A7019E" w:rsidR="00B95BF0" w:rsidRPr="00524225" w:rsidRDefault="00B95BF0" w:rsidP="0057203E">
      <w:r w:rsidRPr="00524225">
        <w:t>NEOC is comprised of the main economic, social and governmental institutions of the country with a representative of the MMS. They have the responsibility to take all the action required to cope with the emergency and control the protection and recovery actions. The government is very strict in these issues and sometimes people who do not obey NEOC measures can be punished with fines.</w:t>
      </w:r>
    </w:p>
    <w:p w14:paraId="53E9E63F" w14:textId="474A782D" w:rsidR="00B95BF0" w:rsidRPr="00524225" w:rsidRDefault="00B95BF0" w:rsidP="0057203E">
      <w:r w:rsidRPr="00524225">
        <w:t xml:space="preserve">Communications are mainly based on SMS, phone and email. The participation of the Special Mobile Force, a paramilitary police force in NEOC, provides additional capacities of communications in case of needs. For the general public, dissemination and communication take place via radio and TV. The institutional use of social media, such as Twitter and Facebook, is forbidden.  </w:t>
      </w:r>
    </w:p>
    <w:p w14:paraId="15B120F8" w14:textId="26DCC287" w:rsidR="00E20E7C" w:rsidRPr="00477909" w:rsidRDefault="009D5537" w:rsidP="00477909">
      <w:pPr>
        <w:pStyle w:val="Caption"/>
        <w:rPr>
          <w:rFonts w:ascii="Arial" w:hAnsi="Arial"/>
        </w:rPr>
      </w:pPr>
      <w:r w:rsidRPr="00E753AC">
        <w:t xml:space="preserve">Figure </w:t>
      </w:r>
      <w:r w:rsidR="00130042">
        <w:rPr>
          <w:rFonts w:eastAsia="Century Gothic" w:cs="Century Gothic"/>
        </w:rPr>
        <w:t>54</w:t>
      </w:r>
      <w:r w:rsidR="00E20E7C" w:rsidRPr="00E753AC">
        <w:t xml:space="preserve"> Mauritius National Emergency Operational Centre</w:t>
      </w:r>
    </w:p>
    <w:p w14:paraId="4616E9AD" w14:textId="77777777" w:rsidR="00D94CAD" w:rsidRDefault="00130042">
      <w:r>
        <w:rPr>
          <w:noProof/>
          <w:lang w:val="fr-FR"/>
        </w:rPr>
        <w:drawing>
          <wp:inline distT="0" distB="0" distL="0" distR="0" wp14:anchorId="780F6F0E" wp14:editId="03246ACB">
            <wp:extent cx="4030980" cy="2270760"/>
            <wp:effectExtent l="0" t="0" r="0" b="0"/>
            <wp:docPr id="1073741954"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05"/>
                    <a:srcRect/>
                    <a:stretch>
                      <a:fillRect/>
                    </a:stretch>
                  </pic:blipFill>
                  <pic:spPr>
                    <a:xfrm>
                      <a:off x="0" y="0"/>
                      <a:ext cx="4030980" cy="2270760"/>
                    </a:xfrm>
                    <a:prstGeom prst="rect">
                      <a:avLst/>
                    </a:prstGeom>
                    <a:ln/>
                  </pic:spPr>
                </pic:pic>
              </a:graphicData>
            </a:graphic>
          </wp:inline>
        </w:drawing>
      </w:r>
    </w:p>
    <w:p w14:paraId="6E06EE3D" w14:textId="1A77632F" w:rsidR="00B95BF0" w:rsidRPr="0058579A" w:rsidRDefault="00E05AA1" w:rsidP="00021E9C">
      <w:pPr>
        <w:pStyle w:val="Heading5"/>
      </w:pPr>
      <w:r w:rsidRPr="0058579A">
        <w:t>Insights from the c</w:t>
      </w:r>
      <w:r w:rsidR="00B95BF0" w:rsidRPr="0058579A">
        <w:t>ase Study</w:t>
      </w:r>
    </w:p>
    <w:p w14:paraId="332FF31D" w14:textId="77777777" w:rsidR="00024AAE" w:rsidRPr="00524225" w:rsidRDefault="00024AAE" w:rsidP="00024AAE">
      <w:r w:rsidRPr="00524225">
        <w:t>La Reunion Centre at 06:00 UTC 6</w:t>
      </w:r>
      <w:r w:rsidRPr="00524225">
        <w:rPr>
          <w:vertAlign w:val="superscript"/>
        </w:rPr>
        <w:t>th</w:t>
      </w:r>
      <w:r w:rsidRPr="00524225">
        <w:t xml:space="preserve"> February 2019 forecasted a rapid intensification and a movement Southeastward. </w:t>
      </w:r>
      <w:r>
        <w:t xml:space="preserve">The advisory, issued to alert of pending danger, </w:t>
      </w:r>
      <w:r w:rsidRPr="00524225">
        <w:t>stated:</w:t>
      </w:r>
    </w:p>
    <w:p w14:paraId="5B5FC044" w14:textId="7AB5FB4B" w:rsidR="00B95BF0" w:rsidRDefault="00024AAE" w:rsidP="0057203E">
      <w:r w:rsidRPr="00524225" w:rsidDel="00024AAE">
        <w:t xml:space="preserve"> </w:t>
      </w:r>
      <w:r w:rsidR="00B95BF0" w:rsidRPr="00524225">
        <w:t xml:space="preserve">“THE INHABITANTS OF RODRIGUES ISLAND ARE INVITED TO CLOSELY MONITOR THE EVOLUTION OF GELENA, A DIRECT IMPACT OF THE SYSTEM BEING POSSIBLE SATURDAY, ONLY TWO DAYS AFTER FUNANI.” </w:t>
      </w:r>
    </w:p>
    <w:p w14:paraId="109E9D7E" w14:textId="4096BFD0" w:rsidR="00B95BF0" w:rsidRDefault="00B95BF0" w:rsidP="0057203E">
      <w:r w:rsidRPr="00524225">
        <w:t>Therefore, a phase of warning dissemination and communication can be thought of as beginning on 6</w:t>
      </w:r>
      <w:r w:rsidRPr="00524225">
        <w:rPr>
          <w:vertAlign w:val="superscript"/>
        </w:rPr>
        <w:t>th</w:t>
      </w:r>
      <w:r w:rsidRPr="00524225">
        <w:t xml:space="preserve"> February, four days before Cyclone Gelena struck Rodrigues. Interviews indicate a clear outworking of pre-determined protocol. Through this system, communities received timely warning and the public were kept informed of Gelena’s progress via public radio broadcast, newspapers and TV. </w:t>
      </w:r>
    </w:p>
    <w:p w14:paraId="06E635B2" w14:textId="77777777" w:rsidR="005708B2" w:rsidRDefault="005708B2" w:rsidP="005708B2">
      <w:pPr>
        <w:pStyle w:val="CommentText"/>
      </w:pPr>
      <w:r>
        <w:lastRenderedPageBreak/>
        <w:t>It should be noted that Rodrigues was already under cyclone warning of TC FUNANI from 05-07 Feb. It would have been confusing for the public to have two cyclone warnings at the same time. Once warning for FUNANI was waived a warning for GELENA was issued.</w:t>
      </w:r>
    </w:p>
    <w:p w14:paraId="48A69C58" w14:textId="77777777" w:rsidR="005708B2" w:rsidRPr="00524225" w:rsidRDefault="005708B2" w:rsidP="005708B2">
      <w:r>
        <w:t>MMS follows the situation closely whenever a storm is threatening one of its island.</w:t>
      </w:r>
    </w:p>
    <w:p w14:paraId="724973A3" w14:textId="77777777" w:rsidR="005708B2" w:rsidRPr="00524225" w:rsidRDefault="005708B2" w:rsidP="0057203E"/>
    <w:p w14:paraId="72392B3A" w14:textId="77777777" w:rsidR="00B95BF0" w:rsidRPr="00524225" w:rsidRDefault="00B95BF0" w:rsidP="0057203E">
      <w:r w:rsidRPr="00524225">
        <w:t>A Class II was activated for Mauritius and Rodrigues on 8</w:t>
      </w:r>
      <w:r w:rsidRPr="00524225">
        <w:rPr>
          <w:vertAlign w:val="superscript"/>
        </w:rPr>
        <w:t>th</w:t>
      </w:r>
      <w:r w:rsidRPr="00524225">
        <w:t xml:space="preserve"> February and a full activation of the NEOC for Rodrigues appears to have been carried out - leading to the evacuation of people and protective measures undertaken. Local accounts suggest that events on the ground were more serious than the official class of emergency. For example, people were evacuating their homes before the level of warning reached a corresponding level.</w:t>
      </w:r>
    </w:p>
    <w:p w14:paraId="1F14CAE4" w14:textId="78EA2931" w:rsidR="00B95BF0" w:rsidRPr="00524225" w:rsidRDefault="00B95BF0" w:rsidP="0057203E">
      <w:r w:rsidRPr="00524225">
        <w:t>On February 8</w:t>
      </w:r>
      <w:r w:rsidRPr="00524225">
        <w:rPr>
          <w:vertAlign w:val="superscript"/>
        </w:rPr>
        <w:t>th</w:t>
      </w:r>
      <w:r w:rsidRPr="00524225">
        <w:t xml:space="preserve"> the MMS generated its’ own warning for Mauritius and for Rodrigues every 6 hours. Seven advisories for Mauritius and fourteen for Rodrigues were released before the termination of the event on February 10</w:t>
      </w:r>
      <w:r w:rsidRPr="00524225">
        <w:rPr>
          <w:vertAlign w:val="superscript"/>
        </w:rPr>
        <w:t>th</w:t>
      </w:r>
      <w:r w:rsidRPr="00524225">
        <w:t xml:space="preserve"> (see Figure </w:t>
      </w:r>
      <w:r w:rsidR="009A1920">
        <w:t>55</w:t>
      </w:r>
      <w:r w:rsidRPr="00524225">
        <w:t>).</w:t>
      </w:r>
    </w:p>
    <w:p w14:paraId="6871778C" w14:textId="2690C331" w:rsidR="00EE79B5" w:rsidRPr="00524225" w:rsidRDefault="009D5537" w:rsidP="00477909">
      <w:pPr>
        <w:pStyle w:val="Caption"/>
      </w:pPr>
      <w:r w:rsidRPr="00E753AC">
        <w:t xml:space="preserve">Figure </w:t>
      </w:r>
      <w:r w:rsidR="00130042">
        <w:rPr>
          <w:rFonts w:eastAsia="Century Gothic" w:cs="Century Gothic"/>
        </w:rPr>
        <w:t>55</w:t>
      </w:r>
      <w:r w:rsidR="00EE79B5" w:rsidRPr="00E753AC">
        <w:t xml:space="preserve"> Example of Cyclone Gelena MMS Warning Bulletin</w:t>
      </w:r>
    </w:p>
    <w:p w14:paraId="5118CF09" w14:textId="77777777" w:rsidR="00D94CAD" w:rsidRDefault="00130042">
      <w:r>
        <w:rPr>
          <w:noProof/>
          <w:lang w:val="fr-FR"/>
        </w:rPr>
        <w:drawing>
          <wp:inline distT="0" distB="0" distL="0" distR="0" wp14:anchorId="3FCB65E2" wp14:editId="7910723B">
            <wp:extent cx="3627120" cy="3977640"/>
            <wp:effectExtent l="0" t="0" r="0" b="0"/>
            <wp:docPr id="1073741955"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06"/>
                    <a:srcRect/>
                    <a:stretch>
                      <a:fillRect/>
                    </a:stretch>
                  </pic:blipFill>
                  <pic:spPr>
                    <a:xfrm>
                      <a:off x="0" y="0"/>
                      <a:ext cx="3627120" cy="3977640"/>
                    </a:xfrm>
                    <a:prstGeom prst="rect">
                      <a:avLst/>
                    </a:prstGeom>
                    <a:ln/>
                  </pic:spPr>
                </pic:pic>
              </a:graphicData>
            </a:graphic>
          </wp:inline>
        </w:drawing>
      </w:r>
    </w:p>
    <w:p w14:paraId="06571D80" w14:textId="1F5151A3" w:rsidR="00B95BF0" w:rsidRPr="0058579A" w:rsidRDefault="00B95BF0" w:rsidP="00021E9C">
      <w:pPr>
        <w:pStyle w:val="Heading5"/>
      </w:pPr>
      <w:r w:rsidRPr="0058579A">
        <w:t>Critical analysis</w:t>
      </w:r>
    </w:p>
    <w:p w14:paraId="57136D13" w14:textId="12E74CA9" w:rsidR="00B95BF0" w:rsidRPr="00524225" w:rsidRDefault="00B95BF0" w:rsidP="0057203E">
      <w:r w:rsidRPr="00524225">
        <w:t xml:space="preserve">Although the information obtained about the quality of the cyclone warning system can be considered as good to very good, several challenges exist. </w:t>
      </w:r>
    </w:p>
    <w:p w14:paraId="4C47B21A" w14:textId="54E5D713" w:rsidR="00B95BF0" w:rsidRPr="00524225" w:rsidRDefault="00B95BF0" w:rsidP="0057203E">
      <w:r w:rsidRPr="00524225">
        <w:t>For example, challenges exist with respect to using radio and TV as a means of warning dissemination. Dissemination of warnings this way relies upon power supply, which can be lacking or very intermittent during a cyclone emergency. As for other countries in the region affected by cyclones, power supply also plays a very significant role with respect to mobile phone connectivity. Additionally, mobile phone range is not sufficient for reaching fishing craft</w:t>
      </w:r>
      <w:r w:rsidR="005D271A">
        <w:t>s</w:t>
      </w:r>
      <w:r w:rsidRPr="00524225">
        <w:t xml:space="preserve"> at relatively large distances from shore. </w:t>
      </w:r>
    </w:p>
    <w:p w14:paraId="0D10C922" w14:textId="3AC8BC07" w:rsidR="00B95BF0" w:rsidRPr="00524225" w:rsidRDefault="00B95BF0" w:rsidP="0057203E">
      <w:r w:rsidRPr="00524225">
        <w:t xml:space="preserve">The information provided by the key actors involved in generating and disseminating warning presents a picture of an almost perfect system. However, the opinion of some user communities in sectors such as fisheries and sugarcane, is different, </w:t>
      </w:r>
      <w:r w:rsidRPr="00347AEB">
        <w:t xml:space="preserve">arguing that improvements are needed in availability and </w:t>
      </w:r>
      <w:r w:rsidRPr="00347AEB">
        <w:lastRenderedPageBreak/>
        <w:t>understandability</w:t>
      </w:r>
      <w:r w:rsidRPr="00524225">
        <w:t>. For example, around 3,000 artisanal boats and 100 semi-industrial boats face difficulties accessing information when they fish from 1 mile up to 4 miles of</w:t>
      </w:r>
      <w:r w:rsidR="005708B2">
        <w:t>f</w:t>
      </w:r>
      <w:r w:rsidRPr="00524225">
        <w:t xml:space="preserve"> the shore. </w:t>
      </w:r>
    </w:p>
    <w:p w14:paraId="27886DA7" w14:textId="25E311AE" w:rsidR="00B95BF0" w:rsidRPr="00524225" w:rsidRDefault="00B95BF0" w:rsidP="0057203E">
      <w:r w:rsidRPr="00524225">
        <w:t>In 2017, according to the World Bank</w:t>
      </w:r>
      <w:r w:rsidRPr="00477909">
        <w:rPr>
          <w:rStyle w:val="FootnoteReference"/>
        </w:rPr>
        <w:footnoteReference w:id="252"/>
      </w:r>
      <w:r w:rsidRPr="00524225">
        <w:t xml:space="preserve">, about the 55% of the population had access to the internet and this percentage was growing rapidly. We can assume that this proportion is significantly higher in 2019, especially among young people. </w:t>
      </w:r>
    </w:p>
    <w:p w14:paraId="2B07356E" w14:textId="195B2DF0" w:rsidR="00B95BF0" w:rsidRPr="00524225" w:rsidRDefault="005708B2" w:rsidP="0057203E">
      <w:r>
        <w:t>There is not an</w:t>
      </w:r>
      <w:r w:rsidRPr="00524225">
        <w:t xml:space="preserve"> institutional social media</w:t>
      </w:r>
      <w:r>
        <w:t xml:space="preserve"> system in place. This</w:t>
      </w:r>
      <w:r w:rsidRPr="00524225">
        <w:t xml:space="preserve"> </w:t>
      </w:r>
      <w:r w:rsidR="00B95BF0" w:rsidRPr="00524225">
        <w:t>is inconvenient not only because it wastes an additional dissemination tool, but because it opens this field to the uncontrolled dissemination of fake and unreliable information from non-official sources, misleading the people. Managing fake emergency warnings and impacts can be a very important but time-consuming activity for an emergency operations centre.</w:t>
      </w:r>
    </w:p>
    <w:p w14:paraId="70AEDC85" w14:textId="6322A010" w:rsidR="00B95BF0" w:rsidRPr="00524225" w:rsidRDefault="00B95BF0" w:rsidP="006B7D9F">
      <w:pPr>
        <w:pStyle w:val="Heading4"/>
      </w:pPr>
      <w:r w:rsidRPr="00524225">
        <w:t>Preparedness and Response Capabilities</w:t>
      </w:r>
      <w:r w:rsidRPr="00477909">
        <w:rPr>
          <w:rStyle w:val="FootnoteReference"/>
          <w:color w:val="0084CC"/>
        </w:rPr>
        <w:footnoteReference w:id="253"/>
      </w:r>
    </w:p>
    <w:p w14:paraId="7F4EC71C" w14:textId="49882C98" w:rsidR="00B95BF0" w:rsidRPr="00524225" w:rsidRDefault="00B95BF0" w:rsidP="0057203E">
      <w:r w:rsidRPr="00524225">
        <w:t>In 2015 the NDRRMC published a 311 pages report with the National Disasters Scheme which constitutes the general plan of action and measures for the nation. The document defines roles, responsibilities and actions before, during and after an emergency. It is classified according to hazard categories:</w:t>
      </w:r>
    </w:p>
    <w:p w14:paraId="13102EB2" w14:textId="5C5DD0B4" w:rsidR="00B95BF0" w:rsidRPr="00524225" w:rsidRDefault="00B95BF0" w:rsidP="00EC7877">
      <w:pPr>
        <w:pStyle w:val="ListParagraph"/>
        <w:numPr>
          <w:ilvl w:val="0"/>
          <w:numId w:val="30"/>
        </w:numPr>
      </w:pPr>
      <w:r w:rsidRPr="00477909">
        <w:t>Cyclone Emergency Scheme</w:t>
      </w:r>
    </w:p>
    <w:p w14:paraId="6EDC238D" w14:textId="4FF4DD12" w:rsidR="00B95BF0" w:rsidRPr="00524225" w:rsidRDefault="00B95BF0" w:rsidP="00EC7877">
      <w:pPr>
        <w:pStyle w:val="ListParagraph"/>
        <w:numPr>
          <w:ilvl w:val="0"/>
          <w:numId w:val="30"/>
        </w:numPr>
      </w:pPr>
      <w:r w:rsidRPr="00477909">
        <w:t>Heavy Rainfall/Torrential Rain/Flooding Emergency Scheme</w:t>
      </w:r>
    </w:p>
    <w:p w14:paraId="0E4CBD9B" w14:textId="58FA9405" w:rsidR="00B95BF0" w:rsidRPr="00524225" w:rsidRDefault="00B95BF0" w:rsidP="00EC7877">
      <w:pPr>
        <w:pStyle w:val="ListParagraph"/>
        <w:numPr>
          <w:ilvl w:val="0"/>
          <w:numId w:val="30"/>
        </w:numPr>
      </w:pPr>
      <w:r w:rsidRPr="00477909">
        <w:t>Landslide Emergency Scheme</w:t>
      </w:r>
    </w:p>
    <w:p w14:paraId="31128DA5" w14:textId="6AAE6423" w:rsidR="00B95BF0" w:rsidRPr="00524225" w:rsidRDefault="00B95BF0" w:rsidP="00EC7877">
      <w:pPr>
        <w:pStyle w:val="ListParagraph"/>
        <w:numPr>
          <w:ilvl w:val="0"/>
          <w:numId w:val="30"/>
        </w:numPr>
      </w:pPr>
      <w:r w:rsidRPr="00477909">
        <w:t>Tsunami Emergency Scheme</w:t>
      </w:r>
    </w:p>
    <w:p w14:paraId="2FD0BE78" w14:textId="77777777" w:rsidR="00B95BF0" w:rsidRPr="00524225" w:rsidRDefault="00B95BF0" w:rsidP="00EC7877">
      <w:pPr>
        <w:pStyle w:val="ListParagraph"/>
        <w:numPr>
          <w:ilvl w:val="0"/>
          <w:numId w:val="30"/>
        </w:numPr>
      </w:pPr>
      <w:r w:rsidRPr="00477909">
        <w:t>High Waves Emergency Scheme</w:t>
      </w:r>
    </w:p>
    <w:p w14:paraId="7627DF07" w14:textId="77777777" w:rsidR="00B95BF0" w:rsidRPr="00524225" w:rsidRDefault="00B95BF0" w:rsidP="00EC7877">
      <w:pPr>
        <w:pStyle w:val="ListParagraph"/>
        <w:numPr>
          <w:ilvl w:val="0"/>
          <w:numId w:val="30"/>
        </w:numPr>
      </w:pPr>
      <w:r w:rsidRPr="00477909">
        <w:t>Water Crisis Emergency Scheme</w:t>
      </w:r>
    </w:p>
    <w:p w14:paraId="72A3FCC9" w14:textId="77777777" w:rsidR="00B95BF0" w:rsidRPr="00524225" w:rsidRDefault="00B95BF0" w:rsidP="00EC7877">
      <w:pPr>
        <w:pStyle w:val="ListParagraph"/>
        <w:numPr>
          <w:ilvl w:val="0"/>
          <w:numId w:val="30"/>
        </w:numPr>
      </w:pPr>
      <w:r w:rsidRPr="00477909">
        <w:t>Earthquake Emergency Scheme</w:t>
      </w:r>
    </w:p>
    <w:p w14:paraId="1825A4EE" w14:textId="3A4A7842" w:rsidR="00B95BF0" w:rsidRPr="00524225" w:rsidRDefault="00B95BF0" w:rsidP="00EC7877">
      <w:pPr>
        <w:pStyle w:val="ListParagraph"/>
        <w:numPr>
          <w:ilvl w:val="0"/>
          <w:numId w:val="30"/>
        </w:numPr>
      </w:pPr>
      <w:r w:rsidRPr="00477909">
        <w:t>Port-Louis Flood Response Plan</w:t>
      </w:r>
    </w:p>
    <w:p w14:paraId="484032AF" w14:textId="77777777" w:rsidR="00B95BF0" w:rsidRPr="00524225" w:rsidRDefault="00B95BF0" w:rsidP="0057203E">
      <w:r w:rsidRPr="00524225">
        <w:t>Mauritius has conducted several initiatives to promote awareness. For example, since 2017 NDRRMC has conducted public awareness campaigns for events such as cyclones, tsunami and flooding</w:t>
      </w:r>
      <w:r w:rsidRPr="00477909">
        <w:rPr>
          <w:rStyle w:val="FootnoteReference"/>
        </w:rPr>
        <w:footnoteReference w:id="254"/>
      </w:r>
      <w:r w:rsidRPr="00524225">
        <w:t>. Additionally, meteorology is included in the primary and secondary school programs. The MMS has its own plans of capacity building and public education. For example, a function of the NDRRMC is to facilitate and coordinate regular training, drills and simulation exercises to test the adequacy of disaster response plans. These plans are likely to focus on the aspects of the Community Disaster Response Programme which covers basic community preparedness training in areas such as first aid, fire safety and water rescue.</w:t>
      </w:r>
    </w:p>
    <w:p w14:paraId="31246C2F" w14:textId="77777777" w:rsidR="00B95BF0" w:rsidRPr="00524225" w:rsidRDefault="00B95BF0" w:rsidP="0057203E">
      <w:r w:rsidRPr="00524225">
        <w:t xml:space="preserve">Broadly speaking, public awareness of disaster risk seems to be high. TV and newspapers usually include material regarding climate or weather issues. However, as noted earlier, there is some concern about the risk awareness of young people who may be less aware of disaster risk. </w:t>
      </w:r>
    </w:p>
    <w:p w14:paraId="6F6BE726" w14:textId="2F2CA2B7" w:rsidR="00B95BF0" w:rsidRPr="0058579A" w:rsidRDefault="00E05AA1" w:rsidP="00021E9C">
      <w:pPr>
        <w:pStyle w:val="Heading5"/>
      </w:pPr>
      <w:r w:rsidRPr="0058579A">
        <w:t>Insights from the c</w:t>
      </w:r>
      <w:r w:rsidR="00B95BF0" w:rsidRPr="0058579A">
        <w:t>ase Study</w:t>
      </w:r>
    </w:p>
    <w:p w14:paraId="198F8170" w14:textId="2722A386" w:rsidR="00B95BF0" w:rsidRPr="00524225" w:rsidRDefault="00B95BF0" w:rsidP="0057203E">
      <w:r w:rsidRPr="00524225">
        <w:t xml:space="preserve">With a relatively low population and due to an adequate warning system from La Reunion Centre, preparedness actions were achievable and subsequently a rapid response was initiated from the government. The evacuation of 464 people from vulnerable metal houses occurred which appears </w:t>
      </w:r>
      <w:r w:rsidRPr="00524225">
        <w:lastRenderedPageBreak/>
        <w:t>prudent as nine such houses were destroyed</w:t>
      </w:r>
      <w:r w:rsidRPr="00477909">
        <w:rPr>
          <w:rStyle w:val="FootnoteReference"/>
        </w:rPr>
        <w:footnoteReference w:id="255"/>
      </w:r>
      <w:r w:rsidRPr="00524225">
        <w:t xml:space="preserve">. It was </w:t>
      </w:r>
      <w:r w:rsidRPr="00D10C56">
        <w:t xml:space="preserve">reported that there were only 4 injuries. </w:t>
      </w:r>
      <w:r w:rsidR="005708B2" w:rsidRPr="00E44D3D">
        <w:t>Yet it is also clear that community centres, designated as evacuation shelters, may not be adequate</w:t>
      </w:r>
      <w:r w:rsidR="005708B2" w:rsidRPr="00E44D3D">
        <w:rPr>
          <w:rStyle w:val="FootnoteReference"/>
        </w:rPr>
        <w:footnoteReference w:id="256"/>
      </w:r>
      <w:r w:rsidR="005708B2" w:rsidRPr="00E44D3D">
        <w:t>. Understandably, local people find community shelters less favourable than finding refuge with friends and neighbours where such options are available and appear safe</w:t>
      </w:r>
      <w:r w:rsidR="005708B2" w:rsidRPr="00E44D3D">
        <w:rPr>
          <w:rStyle w:val="FootnoteReference"/>
          <w:rFonts w:cs="Arial"/>
        </w:rPr>
        <w:footnoteReference w:id="257"/>
      </w:r>
      <w:r w:rsidR="005708B2" w:rsidRPr="00E44D3D">
        <w:t>.</w:t>
      </w:r>
    </w:p>
    <w:p w14:paraId="17C9F58E" w14:textId="35F6FA04" w:rsidR="00B95BF0" w:rsidRPr="00524225" w:rsidRDefault="00B95BF0" w:rsidP="0057203E">
      <w:r w:rsidRPr="00524225">
        <w:t>The government rapidly disbursed Rs 35 million for repair works to be carried out in Rodrigues. Teams from the Central Electricity Board and the Special Mobile Force were deployed on the island to repair the electricity grid and to undertake other emergency works. Indeed, electricity was restored throughout Rodrigues within a week. Additionally, on 15</w:t>
      </w:r>
      <w:r w:rsidRPr="00524225">
        <w:rPr>
          <w:vertAlign w:val="superscript"/>
        </w:rPr>
        <w:t>th</w:t>
      </w:r>
      <w:r w:rsidRPr="00524225">
        <w:t xml:space="preserve"> February, the Prime Minister’s Relief Fund was opened for voluntary contributions from the public, intended to provide financial assistance to victims affected by cyclones and other calamities to repair damaged houses and improve related infrastructures.  Furthermore, in May, Saudi Arabia donated USD 10 Million to support Mauritius “due to the cyclones that recently caused extensive damage and severe loss to the country.” The donation will fund projects in the shelter, health and food sectors to assist with rapid interventions to address the after-effects of the cyclone.</w:t>
      </w:r>
    </w:p>
    <w:p w14:paraId="141603BF" w14:textId="77777777" w:rsidR="00B95BF0" w:rsidRPr="0058579A" w:rsidRDefault="00B95BF0" w:rsidP="00021E9C">
      <w:pPr>
        <w:pStyle w:val="Heading5"/>
      </w:pPr>
      <w:r w:rsidRPr="0058579A">
        <w:t>Critical Analysis</w:t>
      </w:r>
    </w:p>
    <w:p w14:paraId="2B9A71A8" w14:textId="77777777" w:rsidR="00B95BF0" w:rsidRPr="00524225" w:rsidRDefault="00B95BF0" w:rsidP="0057203E">
      <w:r w:rsidRPr="00524225">
        <w:t>It is undeniable the great effort that the government of Mauritius has made in recent years to enhance its preparedness and response capability in the face of increasing exposure to natural hazards in a changing climate. However, while the main effort is devoted to the improvement of the technical capacity of the MMS with a stable system with clear protocols on what should be done in each emergency level, there are still gaps in how the final users of warning information could be effectively engaged in a system that takes into account their real needs and perspectives. There are also other concerns, such as the case of ‘whole of island impact’ from a large cyclone. In this situation, there would be a risk of major ramifications on account of break down in provision of shelter, food, fuel and telecommunications for the affected</w:t>
      </w:r>
      <w:r w:rsidRPr="00477909">
        <w:rPr>
          <w:rStyle w:val="FootnoteReference"/>
        </w:rPr>
        <w:footnoteReference w:id="258"/>
      </w:r>
      <w:r w:rsidRPr="00524225">
        <w:t>.</w:t>
      </w:r>
    </w:p>
    <w:p w14:paraId="2BB7D906" w14:textId="77777777" w:rsidR="00B95BF0" w:rsidRPr="00524225" w:rsidRDefault="00B95BF0" w:rsidP="0057203E">
      <w:r w:rsidRPr="00524225">
        <w:t xml:space="preserve">It is still a challenge for Mauritius to link its’ DRR policies to structural and non-structural measures to enhance the economic, social, health and cultural resilience of persons, communities and their assets, as well as the environment. Additionally, more is needed to empower women and persons with disabilities and other vulnerable groups to publicly lead and promote socially equitable and universally accessible response, recovery, rehabilitation and reconstruction approaches in order to fulfill Priority 3 and 4 of the Sendai Framework. </w:t>
      </w:r>
    </w:p>
    <w:p w14:paraId="6D74257F" w14:textId="77777777" w:rsidR="00B95BF0" w:rsidRPr="00524225" w:rsidRDefault="00B95BF0" w:rsidP="0057203E">
      <w:r w:rsidRPr="00524225">
        <w:t>This study recognizes how the realignment of the NDRRM policy, strategic framework and action plan in accordance with the Sendai Framework provides a strong basis to ensure all aspects of DRR are fully addressed. For example, by emphasizing holistic ecosystem-based approaches to manage multiple disaster and climate risks on a sustainable basis.</w:t>
      </w:r>
    </w:p>
    <w:p w14:paraId="0029FF0C" w14:textId="39041F03" w:rsidR="00B95BF0" w:rsidRPr="00524225" w:rsidRDefault="006B7D9F" w:rsidP="006B7D9F">
      <w:pPr>
        <w:pStyle w:val="Heading3"/>
      </w:pPr>
      <w:bookmarkStart w:id="174" w:name="_Toc20753658"/>
      <w:bookmarkStart w:id="175" w:name="_Toc26444504"/>
      <w:r>
        <w:t>3.3.4</w:t>
      </w:r>
      <w:r>
        <w:tab/>
      </w:r>
      <w:r w:rsidR="00B95BF0" w:rsidRPr="00524225">
        <w:t>SWOT analysis</w:t>
      </w:r>
      <w:bookmarkEnd w:id="174"/>
      <w:bookmarkEnd w:id="175"/>
    </w:p>
    <w:p w14:paraId="053E81BA" w14:textId="29650855" w:rsidR="00EE79B5" w:rsidRPr="00524225" w:rsidRDefault="009D5537" w:rsidP="00477909">
      <w:pPr>
        <w:pStyle w:val="Caption"/>
      </w:pPr>
      <w:r w:rsidRPr="00E753AC">
        <w:t xml:space="preserve">Figure </w:t>
      </w:r>
      <w:r w:rsidR="00130042">
        <w:rPr>
          <w:rFonts w:eastAsia="Century Gothic" w:cs="Century Gothic"/>
        </w:rPr>
        <w:t>57</w:t>
      </w:r>
      <w:r w:rsidR="00EE79B5" w:rsidRPr="00E753AC">
        <w:t xml:space="preserve"> SWOT analysis of DRR in Mauritius</w:t>
      </w:r>
    </w:p>
    <w:tbl>
      <w:tblPr>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1"/>
        <w:gridCol w:w="2142"/>
        <w:gridCol w:w="2241"/>
        <w:gridCol w:w="2043"/>
        <w:gridCol w:w="1814"/>
      </w:tblGrid>
      <w:tr w:rsidR="00E753AC" w:rsidRPr="003000A1" w14:paraId="10614D7A" w14:textId="77777777" w:rsidTr="00D94CAD">
        <w:trPr>
          <w:trHeight w:val="400"/>
        </w:trPr>
        <w:tc>
          <w:tcPr>
            <w:tcW w:w="1451" w:type="dxa"/>
            <w:tcBorders>
              <w:top w:val="single" w:sz="4" w:space="0" w:color="4BACC6"/>
              <w:left w:val="single" w:sz="4" w:space="0" w:color="4BACC6"/>
              <w:bottom w:val="single" w:sz="4" w:space="0" w:color="4BACC6"/>
            </w:tcBorders>
            <w:shd w:val="clear" w:color="auto" w:fill="4BACC6"/>
          </w:tcPr>
          <w:p w14:paraId="662A0F47" w14:textId="77777777" w:rsidR="00B95BF0" w:rsidRPr="00477909" w:rsidRDefault="00B95BF0" w:rsidP="0057203E">
            <w:pPr>
              <w:rPr>
                <w:sz w:val="20"/>
              </w:rPr>
            </w:pPr>
            <w:r w:rsidRPr="00477909">
              <w:rPr>
                <w:sz w:val="20"/>
              </w:rPr>
              <w:t>Stakeholders</w:t>
            </w:r>
          </w:p>
        </w:tc>
        <w:tc>
          <w:tcPr>
            <w:tcW w:w="2142" w:type="dxa"/>
            <w:tcBorders>
              <w:top w:val="single" w:sz="4" w:space="0" w:color="4BACC6"/>
              <w:bottom w:val="single" w:sz="4" w:space="0" w:color="4BACC6"/>
            </w:tcBorders>
            <w:shd w:val="clear" w:color="auto" w:fill="4BACC6"/>
          </w:tcPr>
          <w:p w14:paraId="7698FF2B" w14:textId="77777777" w:rsidR="00B95BF0" w:rsidRPr="00477909" w:rsidRDefault="00B95BF0" w:rsidP="0057203E">
            <w:pPr>
              <w:rPr>
                <w:sz w:val="20"/>
              </w:rPr>
            </w:pPr>
            <w:r w:rsidRPr="00477909">
              <w:rPr>
                <w:sz w:val="20"/>
              </w:rPr>
              <w:t>Strengths</w:t>
            </w:r>
          </w:p>
        </w:tc>
        <w:tc>
          <w:tcPr>
            <w:tcW w:w="2241" w:type="dxa"/>
            <w:tcBorders>
              <w:top w:val="single" w:sz="4" w:space="0" w:color="4BACC6"/>
              <w:bottom w:val="single" w:sz="4" w:space="0" w:color="4BACC6"/>
            </w:tcBorders>
            <w:shd w:val="clear" w:color="auto" w:fill="4BACC6"/>
          </w:tcPr>
          <w:p w14:paraId="6681FDD2" w14:textId="77777777" w:rsidR="00B95BF0" w:rsidRPr="00477909" w:rsidRDefault="00B95BF0" w:rsidP="0057203E">
            <w:pPr>
              <w:rPr>
                <w:sz w:val="20"/>
              </w:rPr>
            </w:pPr>
            <w:r w:rsidRPr="00477909">
              <w:rPr>
                <w:sz w:val="20"/>
              </w:rPr>
              <w:t>Weaknesses</w:t>
            </w:r>
          </w:p>
        </w:tc>
        <w:tc>
          <w:tcPr>
            <w:tcW w:w="2043" w:type="dxa"/>
            <w:tcBorders>
              <w:top w:val="single" w:sz="4" w:space="0" w:color="4BACC6"/>
              <w:bottom w:val="single" w:sz="4" w:space="0" w:color="4BACC6"/>
            </w:tcBorders>
            <w:shd w:val="clear" w:color="auto" w:fill="4BACC6"/>
          </w:tcPr>
          <w:p w14:paraId="23F33C07" w14:textId="77777777" w:rsidR="00B95BF0" w:rsidRPr="00477909" w:rsidRDefault="00B95BF0" w:rsidP="0057203E">
            <w:pPr>
              <w:rPr>
                <w:sz w:val="20"/>
              </w:rPr>
            </w:pPr>
            <w:r w:rsidRPr="00477909">
              <w:rPr>
                <w:sz w:val="20"/>
              </w:rPr>
              <w:t>Opportunities</w:t>
            </w:r>
          </w:p>
        </w:tc>
        <w:tc>
          <w:tcPr>
            <w:tcW w:w="1814" w:type="dxa"/>
            <w:tcBorders>
              <w:top w:val="single" w:sz="4" w:space="0" w:color="4BACC6"/>
              <w:bottom w:val="single" w:sz="4" w:space="0" w:color="4BACC6"/>
              <w:right w:val="single" w:sz="4" w:space="0" w:color="4BACC6"/>
            </w:tcBorders>
            <w:shd w:val="clear" w:color="auto" w:fill="4BACC6"/>
          </w:tcPr>
          <w:p w14:paraId="4552B11C" w14:textId="77777777" w:rsidR="00B95BF0" w:rsidRPr="00477909" w:rsidRDefault="00B95BF0" w:rsidP="0057203E">
            <w:pPr>
              <w:rPr>
                <w:sz w:val="20"/>
              </w:rPr>
            </w:pPr>
            <w:r w:rsidRPr="00477909">
              <w:rPr>
                <w:sz w:val="20"/>
              </w:rPr>
              <w:t>Threats</w:t>
            </w:r>
          </w:p>
        </w:tc>
      </w:tr>
      <w:tr w:rsidR="00B95BF0" w:rsidRPr="0058579A" w14:paraId="4108B330" w14:textId="77777777" w:rsidTr="00477909">
        <w:trPr>
          <w:trHeight w:val="400"/>
        </w:trPr>
        <w:tc>
          <w:tcPr>
            <w:tcW w:w="1451" w:type="dxa"/>
            <w:shd w:val="clear" w:color="auto" w:fill="DBEEF3"/>
          </w:tcPr>
          <w:p w14:paraId="7FE5EDAD" w14:textId="76E8145B" w:rsidR="00B95BF0" w:rsidRPr="00477909" w:rsidRDefault="00F64A73" w:rsidP="0057203E">
            <w:pPr>
              <w:rPr>
                <w:sz w:val="20"/>
              </w:rPr>
            </w:pPr>
            <w:r w:rsidRPr="009A1920">
              <w:rPr>
                <w:sz w:val="20"/>
              </w:rPr>
              <w:lastRenderedPageBreak/>
              <w:t>NHMS</w:t>
            </w:r>
          </w:p>
        </w:tc>
        <w:tc>
          <w:tcPr>
            <w:tcW w:w="2142" w:type="dxa"/>
            <w:shd w:val="clear" w:color="auto" w:fill="DBEEF3"/>
          </w:tcPr>
          <w:p w14:paraId="32DBF411" w14:textId="420F80F6" w:rsidR="00B95BF0" w:rsidRPr="00477909" w:rsidRDefault="00B95BF0" w:rsidP="0057203E">
            <w:pPr>
              <w:rPr>
                <w:sz w:val="20"/>
              </w:rPr>
            </w:pPr>
            <w:r w:rsidRPr="00477909">
              <w:rPr>
                <w:sz w:val="20"/>
              </w:rPr>
              <w:t>MMS has a strong institutional organi</w:t>
            </w:r>
            <w:r w:rsidR="003000A1" w:rsidRPr="00477909">
              <w:rPr>
                <w:sz w:val="20"/>
              </w:rPr>
              <w:t>s</w:t>
            </w:r>
            <w:r w:rsidRPr="00477909">
              <w:rPr>
                <w:sz w:val="20"/>
              </w:rPr>
              <w:t>ation.</w:t>
            </w:r>
          </w:p>
          <w:p w14:paraId="17BF8032" w14:textId="1C35112C" w:rsidR="00B95BF0" w:rsidRPr="00477909" w:rsidRDefault="00B95BF0" w:rsidP="0057203E">
            <w:pPr>
              <w:rPr>
                <w:sz w:val="20"/>
              </w:rPr>
            </w:pPr>
            <w:r w:rsidRPr="00477909">
              <w:rPr>
                <w:sz w:val="20"/>
              </w:rPr>
              <w:t>MMS has monitoring, forecast and warning capability.</w:t>
            </w:r>
          </w:p>
          <w:p w14:paraId="28A5BB15" w14:textId="1AB5F37E" w:rsidR="00B95BF0" w:rsidRPr="00477909" w:rsidRDefault="00B95BF0" w:rsidP="0057203E">
            <w:pPr>
              <w:rPr>
                <w:sz w:val="20"/>
              </w:rPr>
            </w:pPr>
            <w:r w:rsidRPr="00477909">
              <w:rPr>
                <w:sz w:val="20"/>
              </w:rPr>
              <w:t>Good monitoring capability, adequate stations network and radar system.</w:t>
            </w:r>
          </w:p>
          <w:p w14:paraId="7906E1F4" w14:textId="6C4D28D1" w:rsidR="00B95BF0" w:rsidRPr="00477909" w:rsidRDefault="00B95BF0" w:rsidP="0057203E">
            <w:pPr>
              <w:rPr>
                <w:sz w:val="20"/>
              </w:rPr>
            </w:pPr>
            <w:r w:rsidRPr="00477909">
              <w:rPr>
                <w:sz w:val="20"/>
              </w:rPr>
              <w:t>MMS has a protocol to share information with the National Disaster Risk Reduction and Management Centre (NDRRMC) by email and fax.</w:t>
            </w:r>
          </w:p>
          <w:p w14:paraId="68AE2FFE" w14:textId="77777777" w:rsidR="00B95BF0" w:rsidRPr="00477909" w:rsidRDefault="00B95BF0" w:rsidP="0057203E">
            <w:pPr>
              <w:rPr>
                <w:sz w:val="20"/>
              </w:rPr>
            </w:pPr>
            <w:r w:rsidRPr="00477909">
              <w:rPr>
                <w:sz w:val="20"/>
              </w:rPr>
              <w:t>Capacity building programs for the work force in place.</w:t>
            </w:r>
          </w:p>
          <w:p w14:paraId="181738DE" w14:textId="642C437C" w:rsidR="006739D7" w:rsidRPr="00477909" w:rsidRDefault="006739D7" w:rsidP="0057203E">
            <w:pPr>
              <w:rPr>
                <w:sz w:val="20"/>
              </w:rPr>
            </w:pPr>
            <w:r w:rsidRPr="00477909">
              <w:rPr>
                <w:sz w:val="20"/>
              </w:rPr>
              <w:t xml:space="preserve">MMS has an independent status under a ministry. </w:t>
            </w:r>
          </w:p>
        </w:tc>
        <w:tc>
          <w:tcPr>
            <w:tcW w:w="2241" w:type="dxa"/>
            <w:shd w:val="clear" w:color="auto" w:fill="DBEEF3"/>
          </w:tcPr>
          <w:p w14:paraId="4DED4D6D" w14:textId="6A0E93E7" w:rsidR="00B95BF0" w:rsidRPr="00477909" w:rsidRDefault="00B95BF0" w:rsidP="0057203E">
            <w:pPr>
              <w:rPr>
                <w:sz w:val="20"/>
              </w:rPr>
            </w:pPr>
            <w:r w:rsidRPr="00477909">
              <w:rPr>
                <w:sz w:val="20"/>
              </w:rPr>
              <w:t xml:space="preserve">Warning system not totally focused on users. </w:t>
            </w:r>
          </w:p>
          <w:p w14:paraId="4F76F8C9" w14:textId="77777777" w:rsidR="00F64A73" w:rsidRPr="009A1920" w:rsidRDefault="00F64A73" w:rsidP="00F64A73">
            <w:pPr>
              <w:rPr>
                <w:sz w:val="20"/>
              </w:rPr>
            </w:pPr>
            <w:r w:rsidRPr="009A1920">
              <w:rPr>
                <w:sz w:val="20"/>
              </w:rPr>
              <w:t xml:space="preserve">MMS does not have full </w:t>
            </w:r>
            <w:r>
              <w:rPr>
                <w:sz w:val="20"/>
              </w:rPr>
              <w:t>working force</w:t>
            </w:r>
            <w:r w:rsidRPr="009A1920">
              <w:rPr>
                <w:sz w:val="20"/>
              </w:rPr>
              <w:t xml:space="preserve"> coverage overnight and early in the morning.</w:t>
            </w:r>
          </w:p>
          <w:p w14:paraId="79E39B22" w14:textId="5D94028E" w:rsidR="00E346A6" w:rsidRPr="00477909" w:rsidRDefault="00E346A6" w:rsidP="0057203E">
            <w:pPr>
              <w:rPr>
                <w:sz w:val="20"/>
              </w:rPr>
            </w:pPr>
            <w:r w:rsidRPr="00477909">
              <w:rPr>
                <w:sz w:val="20"/>
              </w:rPr>
              <w:t>Lack</w:t>
            </w:r>
            <w:r w:rsidR="003000A1" w:rsidRPr="00477909">
              <w:rPr>
                <w:sz w:val="20"/>
              </w:rPr>
              <w:t xml:space="preserve"> </w:t>
            </w:r>
            <w:r w:rsidRPr="00477909">
              <w:rPr>
                <w:sz w:val="20"/>
              </w:rPr>
              <w:t>of localised data especially for rainfall</w:t>
            </w:r>
            <w:r w:rsidR="00E32651" w:rsidRPr="00477909">
              <w:rPr>
                <w:sz w:val="20"/>
              </w:rPr>
              <w:t xml:space="preserve">s, which cause floods and flash floods. </w:t>
            </w:r>
          </w:p>
          <w:p w14:paraId="40C7A28C" w14:textId="067935AD" w:rsidR="00485E80" w:rsidRPr="00477909" w:rsidRDefault="001D1866" w:rsidP="0057203E">
            <w:pPr>
              <w:rPr>
                <w:sz w:val="20"/>
                <w:lang w:val="en-US"/>
              </w:rPr>
            </w:pPr>
            <w:r w:rsidRPr="00477909">
              <w:rPr>
                <w:sz w:val="20"/>
                <w:lang w:val="en-US"/>
              </w:rPr>
              <w:t>Lack of hydrological monitoring to defi</w:t>
            </w:r>
            <w:r w:rsidR="009E6005">
              <w:rPr>
                <w:sz w:val="20"/>
                <w:lang w:val="en-US"/>
              </w:rPr>
              <w:t>7</w:t>
            </w:r>
            <w:r w:rsidRPr="00477909">
              <w:rPr>
                <w:sz w:val="20"/>
                <w:lang w:val="en-US"/>
              </w:rPr>
              <w:t>ne and set up alert gauging stations location related to rainfall concentration time within the upper catchment, and flood propagation time  (dow</w:t>
            </w:r>
            <w:r w:rsidR="00F64A73">
              <w:rPr>
                <w:sz w:val="20"/>
                <w:lang w:val="en-US"/>
              </w:rPr>
              <w:t>n</w:t>
            </w:r>
            <w:r w:rsidRPr="00477909">
              <w:rPr>
                <w:sz w:val="20"/>
                <w:lang w:val="en-US"/>
              </w:rPr>
              <w:t xml:space="preserve">stream) </w:t>
            </w:r>
          </w:p>
          <w:p w14:paraId="1F4931F0" w14:textId="3225C0A8" w:rsidR="00B95BF0" w:rsidRPr="00477909" w:rsidRDefault="00B95BF0" w:rsidP="0057203E">
            <w:pPr>
              <w:rPr>
                <w:sz w:val="20"/>
              </w:rPr>
            </w:pPr>
            <w:r w:rsidRPr="00477909">
              <w:rPr>
                <w:sz w:val="20"/>
              </w:rPr>
              <w:t xml:space="preserve">Gaps in the acquisition of advanced analysis techniques for radar information. </w:t>
            </w:r>
          </w:p>
          <w:p w14:paraId="498C5C80" w14:textId="77777777" w:rsidR="00B95BF0" w:rsidRPr="00477909" w:rsidRDefault="00B95BF0" w:rsidP="0057203E">
            <w:pPr>
              <w:rPr>
                <w:sz w:val="20"/>
              </w:rPr>
            </w:pPr>
            <w:r w:rsidRPr="00477909">
              <w:rPr>
                <w:sz w:val="20"/>
              </w:rPr>
              <w:t>Deficiency in producing climate-related risk projections for the future with actionable implications for development agendas.</w:t>
            </w:r>
          </w:p>
          <w:p w14:paraId="560D84ED" w14:textId="713FB883" w:rsidR="006739D7" w:rsidRPr="00477909" w:rsidRDefault="00E346A6" w:rsidP="0057203E">
            <w:pPr>
              <w:rPr>
                <w:sz w:val="20"/>
              </w:rPr>
            </w:pPr>
            <w:r w:rsidRPr="00477909">
              <w:rPr>
                <w:sz w:val="20"/>
              </w:rPr>
              <w:t>Limited</w:t>
            </w:r>
            <w:r w:rsidR="006739D7" w:rsidRPr="00477909">
              <w:rPr>
                <w:sz w:val="20"/>
              </w:rPr>
              <w:t xml:space="preserve"> specialised staff </w:t>
            </w:r>
            <w:r w:rsidRPr="00477909">
              <w:rPr>
                <w:sz w:val="20"/>
              </w:rPr>
              <w:t>of MMS</w:t>
            </w:r>
            <w:r w:rsidR="006739D7" w:rsidRPr="00477909">
              <w:rPr>
                <w:sz w:val="20"/>
              </w:rPr>
              <w:t xml:space="preserve">. </w:t>
            </w:r>
          </w:p>
        </w:tc>
        <w:tc>
          <w:tcPr>
            <w:tcW w:w="2043" w:type="dxa"/>
            <w:shd w:val="clear" w:color="auto" w:fill="DBEEF3"/>
          </w:tcPr>
          <w:p w14:paraId="5FB14F8A" w14:textId="77777777" w:rsidR="00B95BF0" w:rsidRPr="00477909" w:rsidRDefault="00B95BF0" w:rsidP="0057203E">
            <w:pPr>
              <w:rPr>
                <w:sz w:val="20"/>
              </w:rPr>
            </w:pPr>
          </w:p>
        </w:tc>
        <w:tc>
          <w:tcPr>
            <w:tcW w:w="1814" w:type="dxa"/>
            <w:shd w:val="clear" w:color="auto" w:fill="DBEEF3"/>
          </w:tcPr>
          <w:p w14:paraId="30453A00" w14:textId="68C3AC19" w:rsidR="00B95BF0" w:rsidRPr="00477909" w:rsidRDefault="00B95BF0" w:rsidP="0057203E">
            <w:pPr>
              <w:rPr>
                <w:sz w:val="20"/>
              </w:rPr>
            </w:pPr>
            <w:r w:rsidRPr="00477909">
              <w:rPr>
                <w:sz w:val="20"/>
              </w:rPr>
              <w:t>Deficiencies in regional cooperation on EWS and DRR.</w:t>
            </w:r>
          </w:p>
          <w:p w14:paraId="6ACED5CF" w14:textId="16EECC91" w:rsidR="00B95BF0" w:rsidRPr="00477909" w:rsidRDefault="00F64A73" w:rsidP="0057203E">
            <w:pPr>
              <w:rPr>
                <w:sz w:val="20"/>
              </w:rPr>
            </w:pPr>
            <w:r>
              <w:rPr>
                <w:sz w:val="20"/>
              </w:rPr>
              <w:t>No full</w:t>
            </w:r>
            <w:r w:rsidR="00B95BF0" w:rsidRPr="00477909">
              <w:rPr>
                <w:sz w:val="20"/>
              </w:rPr>
              <w:t xml:space="preserve"> use of social media as a form of information dissemination in institutions.</w:t>
            </w:r>
          </w:p>
          <w:p w14:paraId="1BED4ECD" w14:textId="77777777" w:rsidR="00B95BF0" w:rsidRPr="00477909" w:rsidRDefault="00B95BF0" w:rsidP="0057203E">
            <w:pPr>
              <w:rPr>
                <w:sz w:val="20"/>
              </w:rPr>
            </w:pPr>
            <w:r w:rsidRPr="00477909">
              <w:rPr>
                <w:sz w:val="20"/>
              </w:rPr>
              <w:t>Existence of non-official source of meteorological information.</w:t>
            </w:r>
          </w:p>
          <w:p w14:paraId="79F4D7D3" w14:textId="77777777" w:rsidR="00B95BF0" w:rsidRPr="00477909" w:rsidRDefault="00B95BF0" w:rsidP="0057203E">
            <w:pPr>
              <w:rPr>
                <w:sz w:val="20"/>
              </w:rPr>
            </w:pPr>
          </w:p>
        </w:tc>
      </w:tr>
      <w:tr w:rsidR="00B95BF0" w:rsidRPr="0058579A" w14:paraId="5A9CCE38" w14:textId="77777777" w:rsidTr="00477909">
        <w:trPr>
          <w:trHeight w:val="400"/>
        </w:trPr>
        <w:tc>
          <w:tcPr>
            <w:tcW w:w="1451" w:type="dxa"/>
          </w:tcPr>
          <w:p w14:paraId="05CF03E5" w14:textId="77777777" w:rsidR="00B95BF0" w:rsidRPr="00477909" w:rsidRDefault="00B95BF0" w:rsidP="0057203E">
            <w:pPr>
              <w:rPr>
                <w:sz w:val="20"/>
              </w:rPr>
            </w:pPr>
            <w:r w:rsidRPr="00477909">
              <w:rPr>
                <w:sz w:val="20"/>
              </w:rPr>
              <w:t>DRR/EWS institutions</w:t>
            </w:r>
          </w:p>
        </w:tc>
        <w:tc>
          <w:tcPr>
            <w:tcW w:w="2142" w:type="dxa"/>
          </w:tcPr>
          <w:p w14:paraId="71D5184B" w14:textId="4AE57BA1" w:rsidR="00B95BF0" w:rsidRPr="00477909" w:rsidRDefault="00B95BF0" w:rsidP="0057203E">
            <w:pPr>
              <w:rPr>
                <w:sz w:val="20"/>
              </w:rPr>
            </w:pPr>
            <w:r w:rsidRPr="00477909">
              <w:rPr>
                <w:sz w:val="20"/>
              </w:rPr>
              <w:t>A Disaster Risk Management Act regulates the main activities in disaster risk management.</w:t>
            </w:r>
          </w:p>
          <w:p w14:paraId="1711E69E" w14:textId="7475839D" w:rsidR="00B95BF0" w:rsidRPr="00477909" w:rsidRDefault="00B95BF0" w:rsidP="0057203E">
            <w:pPr>
              <w:rPr>
                <w:sz w:val="20"/>
              </w:rPr>
            </w:pPr>
            <w:r w:rsidRPr="00477909">
              <w:rPr>
                <w:sz w:val="20"/>
              </w:rPr>
              <w:t>There is a Strategic Action Plan for the National Disaster Risk Management Policy in place.</w:t>
            </w:r>
          </w:p>
          <w:p w14:paraId="24C8E822" w14:textId="77777777" w:rsidR="00B95BF0" w:rsidRPr="00477909" w:rsidRDefault="00B95BF0" w:rsidP="0057203E">
            <w:pPr>
              <w:rPr>
                <w:sz w:val="20"/>
              </w:rPr>
            </w:pPr>
            <w:r w:rsidRPr="00477909">
              <w:rPr>
                <w:sz w:val="20"/>
              </w:rPr>
              <w:t>Public awareness campaigns on cyclone, flooding and tsunami, including educational efforts developed on a regular basis in schools.</w:t>
            </w:r>
          </w:p>
        </w:tc>
        <w:tc>
          <w:tcPr>
            <w:tcW w:w="2241" w:type="dxa"/>
          </w:tcPr>
          <w:p w14:paraId="4A7E24B0" w14:textId="2DAA3954" w:rsidR="00B95BF0" w:rsidRPr="00477909" w:rsidRDefault="00B95BF0" w:rsidP="0057203E">
            <w:pPr>
              <w:rPr>
                <w:sz w:val="20"/>
              </w:rPr>
            </w:pPr>
            <w:r w:rsidRPr="00477909">
              <w:rPr>
                <w:sz w:val="20"/>
              </w:rPr>
              <w:t xml:space="preserve">Some gaps in the knowledge base on hazards. Risk studies incomplete or lacking. </w:t>
            </w:r>
          </w:p>
          <w:p w14:paraId="54BC5933" w14:textId="3655ABE2" w:rsidR="001D1866" w:rsidRPr="00477909" w:rsidRDefault="001D1866" w:rsidP="0057203E">
            <w:pPr>
              <w:rPr>
                <w:sz w:val="20"/>
              </w:rPr>
            </w:pPr>
            <w:r w:rsidRPr="00477909">
              <w:rPr>
                <w:sz w:val="20"/>
              </w:rPr>
              <w:t xml:space="preserve">Lack of vulnerability and risk assessment of people and assets. </w:t>
            </w:r>
          </w:p>
          <w:p w14:paraId="64524096" w14:textId="6D9C1CB2" w:rsidR="00B95BF0" w:rsidRPr="00477909" w:rsidRDefault="00B95BF0" w:rsidP="0057203E">
            <w:pPr>
              <w:rPr>
                <w:sz w:val="20"/>
              </w:rPr>
            </w:pPr>
            <w:r w:rsidRPr="00477909">
              <w:rPr>
                <w:sz w:val="20"/>
              </w:rPr>
              <w:t xml:space="preserve">Lack of gender considerations in risk management. </w:t>
            </w:r>
          </w:p>
        </w:tc>
        <w:tc>
          <w:tcPr>
            <w:tcW w:w="2043" w:type="dxa"/>
          </w:tcPr>
          <w:p w14:paraId="4284B3BA" w14:textId="5D989C73" w:rsidR="00B95BF0" w:rsidRPr="00477909" w:rsidRDefault="001D1866" w:rsidP="0057203E">
            <w:pPr>
              <w:rPr>
                <w:sz w:val="20"/>
              </w:rPr>
            </w:pPr>
            <w:r w:rsidRPr="00477909">
              <w:rPr>
                <w:sz w:val="20"/>
              </w:rPr>
              <w:t>A land drainage master plan is being developed by LDA.</w:t>
            </w:r>
          </w:p>
        </w:tc>
        <w:tc>
          <w:tcPr>
            <w:tcW w:w="1814" w:type="dxa"/>
          </w:tcPr>
          <w:p w14:paraId="77EFBC5C" w14:textId="77777777" w:rsidR="00B95BF0" w:rsidRPr="00477909" w:rsidRDefault="00B95BF0" w:rsidP="0057203E">
            <w:pPr>
              <w:rPr>
                <w:sz w:val="20"/>
              </w:rPr>
            </w:pPr>
            <w:r w:rsidRPr="00477909">
              <w:rPr>
                <w:sz w:val="20"/>
              </w:rPr>
              <w:t>The sharing of false information on emergencies via social media by the general public.</w:t>
            </w:r>
          </w:p>
          <w:p w14:paraId="431A14CD" w14:textId="20FBF821" w:rsidR="00B95BF0" w:rsidRPr="00477909" w:rsidRDefault="00B95BF0" w:rsidP="0057203E">
            <w:pPr>
              <w:rPr>
                <w:sz w:val="20"/>
              </w:rPr>
            </w:pPr>
          </w:p>
        </w:tc>
      </w:tr>
      <w:tr w:rsidR="00B95BF0" w:rsidRPr="0058579A" w14:paraId="2A201A93" w14:textId="77777777" w:rsidTr="00477909">
        <w:trPr>
          <w:trHeight w:val="400"/>
        </w:trPr>
        <w:tc>
          <w:tcPr>
            <w:tcW w:w="1451" w:type="dxa"/>
            <w:shd w:val="clear" w:color="auto" w:fill="DBEEF3"/>
          </w:tcPr>
          <w:p w14:paraId="4CA01AB3" w14:textId="77777777" w:rsidR="00B95BF0" w:rsidRPr="00477909" w:rsidRDefault="00B95BF0" w:rsidP="0057203E">
            <w:pPr>
              <w:rPr>
                <w:sz w:val="20"/>
              </w:rPr>
            </w:pPr>
            <w:r w:rsidRPr="00477909">
              <w:rPr>
                <w:sz w:val="20"/>
              </w:rPr>
              <w:t>Sector CS users</w:t>
            </w:r>
          </w:p>
        </w:tc>
        <w:tc>
          <w:tcPr>
            <w:tcW w:w="2142" w:type="dxa"/>
            <w:shd w:val="clear" w:color="auto" w:fill="DBEEF3"/>
          </w:tcPr>
          <w:p w14:paraId="2361BE03" w14:textId="73CD46F0" w:rsidR="00B95BF0" w:rsidRPr="00477909" w:rsidRDefault="006739D7" w:rsidP="0057203E">
            <w:pPr>
              <w:rPr>
                <w:sz w:val="20"/>
              </w:rPr>
            </w:pPr>
            <w:r w:rsidRPr="00477909">
              <w:rPr>
                <w:sz w:val="20"/>
              </w:rPr>
              <w:t xml:space="preserve">10-day weather forecasts disseminated by MMS, as well as monthly and seasonal forecasts. </w:t>
            </w:r>
          </w:p>
          <w:p w14:paraId="0B586407" w14:textId="25276265" w:rsidR="006739D7" w:rsidRPr="00477909" w:rsidRDefault="006739D7" w:rsidP="0057203E">
            <w:pPr>
              <w:rPr>
                <w:sz w:val="20"/>
              </w:rPr>
            </w:pPr>
            <w:r w:rsidRPr="00477909">
              <w:rPr>
                <w:sz w:val="20"/>
              </w:rPr>
              <w:lastRenderedPageBreak/>
              <w:t xml:space="preserve">Data provided free of charge to government ministries. </w:t>
            </w:r>
          </w:p>
          <w:p w14:paraId="352D357F" w14:textId="23FD5F66" w:rsidR="006739D7" w:rsidRPr="00477909" w:rsidRDefault="006739D7" w:rsidP="0057203E">
            <w:pPr>
              <w:rPr>
                <w:sz w:val="20"/>
              </w:rPr>
            </w:pPr>
            <w:r w:rsidRPr="00477909">
              <w:rPr>
                <w:sz w:val="20"/>
              </w:rPr>
              <w:t xml:space="preserve">MMS has a website and a mobile </w:t>
            </w:r>
            <w:r w:rsidRPr="009A1920">
              <w:rPr>
                <w:sz w:val="20"/>
              </w:rPr>
              <w:t>ap</w:t>
            </w:r>
            <w:r w:rsidR="00932D06">
              <w:rPr>
                <w:sz w:val="20"/>
              </w:rPr>
              <w:t>p</w:t>
            </w:r>
            <w:r w:rsidRPr="00477909">
              <w:rPr>
                <w:sz w:val="20"/>
              </w:rPr>
              <w:t xml:space="preserve"> to share basic climate information.</w:t>
            </w:r>
          </w:p>
        </w:tc>
        <w:tc>
          <w:tcPr>
            <w:tcW w:w="2241" w:type="dxa"/>
            <w:shd w:val="clear" w:color="auto" w:fill="DBEEF3"/>
          </w:tcPr>
          <w:p w14:paraId="763C50A1" w14:textId="7C4E1A0B" w:rsidR="008A5A7F" w:rsidRPr="00477909" w:rsidRDefault="00B95BF0" w:rsidP="0057203E">
            <w:pPr>
              <w:rPr>
                <w:sz w:val="20"/>
              </w:rPr>
            </w:pPr>
            <w:r w:rsidRPr="00477909">
              <w:rPr>
                <w:sz w:val="20"/>
              </w:rPr>
              <w:lastRenderedPageBreak/>
              <w:t>Meteorological services to agriculture and other economic sectors still weak.</w:t>
            </w:r>
          </w:p>
          <w:p w14:paraId="652E1C05" w14:textId="578D961D" w:rsidR="006739D7" w:rsidRPr="00477909" w:rsidRDefault="006739D7" w:rsidP="0057203E">
            <w:pPr>
              <w:rPr>
                <w:sz w:val="20"/>
              </w:rPr>
            </w:pPr>
            <w:r w:rsidRPr="00477909">
              <w:rPr>
                <w:sz w:val="20"/>
              </w:rPr>
              <w:lastRenderedPageBreak/>
              <w:t xml:space="preserve">Products need to be refined/diversified to respond to users’ needs. </w:t>
            </w:r>
          </w:p>
          <w:p w14:paraId="67304D41" w14:textId="4310A655" w:rsidR="006739D7" w:rsidRPr="00477909" w:rsidRDefault="006739D7" w:rsidP="0057203E">
            <w:pPr>
              <w:rPr>
                <w:sz w:val="20"/>
              </w:rPr>
            </w:pPr>
            <w:r w:rsidRPr="00477909">
              <w:rPr>
                <w:sz w:val="20"/>
              </w:rPr>
              <w:t xml:space="preserve">No process to collect and use feedback from users. </w:t>
            </w:r>
          </w:p>
          <w:p w14:paraId="5ABE9A28" w14:textId="0561E479" w:rsidR="00B95BF0" w:rsidRPr="00477909" w:rsidRDefault="00B95BF0" w:rsidP="0057203E">
            <w:pPr>
              <w:rPr>
                <w:sz w:val="20"/>
              </w:rPr>
            </w:pPr>
          </w:p>
        </w:tc>
        <w:tc>
          <w:tcPr>
            <w:tcW w:w="2043" w:type="dxa"/>
            <w:shd w:val="clear" w:color="auto" w:fill="DBEEF3"/>
          </w:tcPr>
          <w:p w14:paraId="5D2CE32C" w14:textId="04E8BE08" w:rsidR="00B95BF0" w:rsidRPr="00477909" w:rsidRDefault="00B95BF0" w:rsidP="0057203E">
            <w:pPr>
              <w:rPr>
                <w:sz w:val="20"/>
              </w:rPr>
            </w:pPr>
            <w:r w:rsidRPr="00477909">
              <w:rPr>
                <w:sz w:val="20"/>
              </w:rPr>
              <w:lastRenderedPageBreak/>
              <w:t>Strong economic development of the tourism and other sectors create new needs in weather services.</w:t>
            </w:r>
          </w:p>
          <w:p w14:paraId="1E13E561" w14:textId="19CA3B17" w:rsidR="00B95BF0" w:rsidRPr="00477909" w:rsidRDefault="00B95BF0" w:rsidP="0057203E">
            <w:pPr>
              <w:rPr>
                <w:sz w:val="20"/>
              </w:rPr>
            </w:pPr>
            <w:r w:rsidRPr="00477909">
              <w:rPr>
                <w:sz w:val="20"/>
              </w:rPr>
              <w:lastRenderedPageBreak/>
              <w:t>Interest in ensuring all GCFS stakeholder groups are supported, plus tourism.</w:t>
            </w:r>
          </w:p>
        </w:tc>
        <w:tc>
          <w:tcPr>
            <w:tcW w:w="1814" w:type="dxa"/>
            <w:shd w:val="clear" w:color="auto" w:fill="DBEEF3"/>
          </w:tcPr>
          <w:p w14:paraId="25C9899C" w14:textId="77777777" w:rsidR="00B95BF0" w:rsidRPr="00477909" w:rsidRDefault="00B95BF0" w:rsidP="0057203E">
            <w:pPr>
              <w:rPr>
                <w:sz w:val="20"/>
              </w:rPr>
            </w:pPr>
            <w:r w:rsidRPr="00477909">
              <w:rPr>
                <w:sz w:val="20"/>
              </w:rPr>
              <w:lastRenderedPageBreak/>
              <w:t>Lack of safety and sustainability culture results in tendency to under-estimate negative impacts of short-</w:t>
            </w:r>
            <w:r w:rsidRPr="00477909">
              <w:rPr>
                <w:sz w:val="20"/>
              </w:rPr>
              <w:lastRenderedPageBreak/>
              <w:t>term development actions.</w:t>
            </w:r>
          </w:p>
          <w:p w14:paraId="7C537E45" w14:textId="143F54A3" w:rsidR="001D1866" w:rsidRPr="00477909" w:rsidRDefault="00F6756C" w:rsidP="0057203E">
            <w:pPr>
              <w:rPr>
                <w:sz w:val="20"/>
              </w:rPr>
            </w:pPr>
            <w:r w:rsidRPr="009A1920">
              <w:rPr>
                <w:sz w:val="20"/>
                <w:lang w:val="en-US"/>
              </w:rPr>
              <w:t>Tourism strategy to reach 2 million visitors by 2030 may result in more people and activities on the most vulnerable areas (with negative impacts on people security and environment preservation).</w:t>
            </w:r>
          </w:p>
        </w:tc>
      </w:tr>
      <w:tr w:rsidR="00B95BF0" w:rsidRPr="0058579A" w14:paraId="0B123155" w14:textId="77777777" w:rsidTr="00477909">
        <w:trPr>
          <w:trHeight w:val="400"/>
        </w:trPr>
        <w:tc>
          <w:tcPr>
            <w:tcW w:w="1451" w:type="dxa"/>
          </w:tcPr>
          <w:p w14:paraId="2CA83678" w14:textId="5C9EAFEE" w:rsidR="00B95BF0" w:rsidRPr="00477909" w:rsidRDefault="00F6756C" w:rsidP="0057203E">
            <w:pPr>
              <w:rPr>
                <w:sz w:val="20"/>
              </w:rPr>
            </w:pPr>
            <w:r w:rsidRPr="009A1920">
              <w:rPr>
                <w:sz w:val="20"/>
              </w:rPr>
              <w:lastRenderedPageBreak/>
              <w:t>Last Mile/Gender aspects</w:t>
            </w:r>
          </w:p>
        </w:tc>
        <w:tc>
          <w:tcPr>
            <w:tcW w:w="2142" w:type="dxa"/>
          </w:tcPr>
          <w:p w14:paraId="418D5049" w14:textId="09C6FE7A" w:rsidR="00B95BF0" w:rsidRPr="00477909" w:rsidRDefault="001D1866" w:rsidP="0057203E">
            <w:pPr>
              <w:rPr>
                <w:sz w:val="20"/>
              </w:rPr>
            </w:pPr>
            <w:r w:rsidRPr="00477909">
              <w:rPr>
                <w:sz w:val="20"/>
              </w:rPr>
              <w:t>Awareness raising campaigns implemented by LDA to keep drain systems unclogged</w:t>
            </w:r>
            <w:r w:rsidR="00D3001A" w:rsidRPr="00477909">
              <w:rPr>
                <w:sz w:val="20"/>
              </w:rPr>
              <w:t xml:space="preserve"> and reduce flood risks</w:t>
            </w:r>
            <w:r w:rsidRPr="00477909">
              <w:rPr>
                <w:sz w:val="20"/>
              </w:rPr>
              <w:t xml:space="preserve">. </w:t>
            </w:r>
          </w:p>
          <w:p w14:paraId="4C3E74DB" w14:textId="405FA02C" w:rsidR="001D1866" w:rsidRPr="00477909" w:rsidRDefault="001D1866" w:rsidP="0057203E">
            <w:pPr>
              <w:rPr>
                <w:sz w:val="20"/>
              </w:rPr>
            </w:pPr>
            <w:r w:rsidRPr="00477909">
              <w:rPr>
                <w:sz w:val="20"/>
                <w:lang w:val="en-US"/>
              </w:rPr>
              <w:t>Local population (villages) are aware of local risk, based on past experiences and show high solidarity in case of event before, during (to shelter others most vulnerable families) and after to help each over for recovery</w:t>
            </w:r>
          </w:p>
        </w:tc>
        <w:tc>
          <w:tcPr>
            <w:tcW w:w="2241" w:type="dxa"/>
          </w:tcPr>
          <w:p w14:paraId="7B6E8317" w14:textId="77777777" w:rsidR="00B95BF0" w:rsidRPr="00477909" w:rsidRDefault="00B95BF0" w:rsidP="0057203E">
            <w:pPr>
              <w:rPr>
                <w:sz w:val="20"/>
              </w:rPr>
            </w:pPr>
            <w:r w:rsidRPr="00477909">
              <w:rPr>
                <w:sz w:val="20"/>
              </w:rPr>
              <w:t>Lack of local, timely, impact-based warning</w:t>
            </w:r>
            <w:r w:rsidR="00D3001A" w:rsidRPr="00477909">
              <w:rPr>
                <w:sz w:val="20"/>
              </w:rPr>
              <w:t xml:space="preserve"> in particular for floods and flash floods</w:t>
            </w:r>
            <w:r w:rsidRPr="00477909">
              <w:rPr>
                <w:sz w:val="20"/>
              </w:rPr>
              <w:t>.</w:t>
            </w:r>
          </w:p>
          <w:p w14:paraId="1315D88B" w14:textId="59A81133" w:rsidR="00D3001A" w:rsidRPr="00477909" w:rsidRDefault="00D3001A" w:rsidP="0057203E">
            <w:pPr>
              <w:rPr>
                <w:sz w:val="20"/>
              </w:rPr>
            </w:pPr>
          </w:p>
        </w:tc>
        <w:tc>
          <w:tcPr>
            <w:tcW w:w="2043" w:type="dxa"/>
          </w:tcPr>
          <w:p w14:paraId="4820FDF3" w14:textId="3D844614" w:rsidR="00B95BF0" w:rsidRPr="00477909" w:rsidRDefault="00B95BF0" w:rsidP="0057203E">
            <w:pPr>
              <w:rPr>
                <w:sz w:val="20"/>
              </w:rPr>
            </w:pPr>
            <w:r w:rsidRPr="00477909">
              <w:rPr>
                <w:sz w:val="20"/>
              </w:rPr>
              <w:t xml:space="preserve">Public awareness of disaster risk </w:t>
            </w:r>
            <w:r w:rsidR="00D3001A" w:rsidRPr="00477909">
              <w:rPr>
                <w:sz w:val="20"/>
              </w:rPr>
              <w:t xml:space="preserve">is </w:t>
            </w:r>
            <w:r w:rsidRPr="00477909">
              <w:rPr>
                <w:sz w:val="20"/>
              </w:rPr>
              <w:t>high</w:t>
            </w:r>
            <w:r w:rsidR="00D3001A" w:rsidRPr="00477909">
              <w:rPr>
                <w:sz w:val="20"/>
              </w:rPr>
              <w:t xml:space="preserve"> for cyclones</w:t>
            </w:r>
            <w:r w:rsidRPr="00477909">
              <w:rPr>
                <w:sz w:val="20"/>
              </w:rPr>
              <w:t>.</w:t>
            </w:r>
          </w:p>
        </w:tc>
        <w:tc>
          <w:tcPr>
            <w:tcW w:w="1814" w:type="dxa"/>
          </w:tcPr>
          <w:p w14:paraId="317881F8" w14:textId="349D90CE" w:rsidR="00B95BF0" w:rsidRPr="00477909" w:rsidRDefault="003000A1" w:rsidP="0057203E">
            <w:pPr>
              <w:rPr>
                <w:sz w:val="20"/>
              </w:rPr>
            </w:pPr>
            <w:r w:rsidRPr="00477909">
              <w:rPr>
                <w:sz w:val="20"/>
              </w:rPr>
              <w:t>Current w</w:t>
            </w:r>
            <w:r w:rsidR="00B95BF0" w:rsidRPr="00477909">
              <w:rPr>
                <w:sz w:val="20"/>
              </w:rPr>
              <w:t>eak perception of risk among youth.</w:t>
            </w:r>
          </w:p>
          <w:p w14:paraId="34BB289F" w14:textId="0BB5F418" w:rsidR="00D3001A" w:rsidRPr="00477909" w:rsidRDefault="00D3001A" w:rsidP="0057203E">
            <w:pPr>
              <w:rPr>
                <w:sz w:val="20"/>
              </w:rPr>
            </w:pPr>
            <w:r w:rsidRPr="00477909">
              <w:rPr>
                <w:sz w:val="20"/>
              </w:rPr>
              <w:t xml:space="preserve">Limited public trust in MMS forecasts. </w:t>
            </w:r>
          </w:p>
        </w:tc>
      </w:tr>
      <w:tr w:rsidR="00B95BF0" w:rsidRPr="0058579A" w14:paraId="0756D441" w14:textId="77777777" w:rsidTr="00477909">
        <w:trPr>
          <w:trHeight w:val="800"/>
        </w:trPr>
        <w:tc>
          <w:tcPr>
            <w:tcW w:w="1451" w:type="dxa"/>
            <w:shd w:val="clear" w:color="auto" w:fill="DBEEF3"/>
          </w:tcPr>
          <w:p w14:paraId="53FB4DFD" w14:textId="77777777" w:rsidR="00B95BF0" w:rsidRPr="00477909" w:rsidRDefault="00B95BF0" w:rsidP="0057203E">
            <w:pPr>
              <w:rPr>
                <w:sz w:val="20"/>
              </w:rPr>
            </w:pPr>
            <w:r w:rsidRPr="00477909">
              <w:rPr>
                <w:sz w:val="20"/>
              </w:rPr>
              <w:t>Other</w:t>
            </w:r>
          </w:p>
        </w:tc>
        <w:tc>
          <w:tcPr>
            <w:tcW w:w="2142" w:type="dxa"/>
            <w:shd w:val="clear" w:color="auto" w:fill="DBEEF3"/>
          </w:tcPr>
          <w:p w14:paraId="6AEBC105" w14:textId="5F0C22F1" w:rsidR="00B95BF0" w:rsidRPr="00477909" w:rsidRDefault="001D1866" w:rsidP="0057203E">
            <w:pPr>
              <w:rPr>
                <w:sz w:val="20"/>
              </w:rPr>
            </w:pPr>
            <w:r w:rsidRPr="00477909">
              <w:rPr>
                <w:sz w:val="20"/>
                <w:lang w:val="en-US"/>
              </w:rPr>
              <w:t>Risk educ</w:t>
            </w:r>
            <w:r w:rsidR="003000A1" w:rsidRPr="00477909">
              <w:rPr>
                <w:sz w:val="20"/>
                <w:lang w:val="en-US"/>
              </w:rPr>
              <w:t>a</w:t>
            </w:r>
            <w:r w:rsidRPr="00477909">
              <w:rPr>
                <w:sz w:val="20"/>
                <w:lang w:val="en-US"/>
              </w:rPr>
              <w:t>tion is promoted on a regular basis in schools.</w:t>
            </w:r>
          </w:p>
        </w:tc>
        <w:tc>
          <w:tcPr>
            <w:tcW w:w="2241" w:type="dxa"/>
            <w:shd w:val="clear" w:color="auto" w:fill="DBEEF3"/>
          </w:tcPr>
          <w:p w14:paraId="7158BC0C" w14:textId="1FEE00EC" w:rsidR="00B95BF0" w:rsidRPr="00477909" w:rsidRDefault="00B95BF0" w:rsidP="0057203E">
            <w:pPr>
              <w:rPr>
                <w:sz w:val="20"/>
              </w:rPr>
            </w:pPr>
            <w:r w:rsidRPr="00477909">
              <w:rPr>
                <w:sz w:val="20"/>
              </w:rPr>
              <w:t xml:space="preserve">Dissemination mechanisms of warnings highly vulnerable to power supply shortage. </w:t>
            </w:r>
          </w:p>
        </w:tc>
        <w:tc>
          <w:tcPr>
            <w:tcW w:w="2043" w:type="dxa"/>
            <w:shd w:val="clear" w:color="auto" w:fill="DBEEF3"/>
          </w:tcPr>
          <w:p w14:paraId="74331377" w14:textId="11995988" w:rsidR="00B95BF0" w:rsidRPr="00477909" w:rsidRDefault="00B95BF0" w:rsidP="0057203E">
            <w:pPr>
              <w:rPr>
                <w:sz w:val="20"/>
              </w:rPr>
            </w:pPr>
            <w:r w:rsidRPr="00477909">
              <w:rPr>
                <w:sz w:val="20"/>
              </w:rPr>
              <w:t>Strong perception in government of the needs to strengthen country coping capacity on hazards.</w:t>
            </w:r>
          </w:p>
          <w:p w14:paraId="23D3E552" w14:textId="77777777" w:rsidR="00B95BF0" w:rsidRPr="00477909" w:rsidRDefault="00B95BF0" w:rsidP="0057203E">
            <w:pPr>
              <w:rPr>
                <w:sz w:val="20"/>
              </w:rPr>
            </w:pPr>
            <w:r w:rsidRPr="00477909">
              <w:rPr>
                <w:sz w:val="20"/>
              </w:rPr>
              <w:t>High national and international perception on risk increase with climate change scenarios.</w:t>
            </w:r>
          </w:p>
        </w:tc>
        <w:tc>
          <w:tcPr>
            <w:tcW w:w="1814" w:type="dxa"/>
            <w:shd w:val="clear" w:color="auto" w:fill="DBEEF3"/>
          </w:tcPr>
          <w:p w14:paraId="13113264" w14:textId="47BA0747" w:rsidR="00B95BF0" w:rsidRPr="00477909" w:rsidRDefault="00B95BF0" w:rsidP="0057203E">
            <w:pPr>
              <w:rPr>
                <w:sz w:val="20"/>
              </w:rPr>
            </w:pPr>
            <w:r w:rsidRPr="00477909">
              <w:rPr>
                <w:sz w:val="20"/>
              </w:rPr>
              <w:t xml:space="preserve">Highly vulnerable ecosystems. </w:t>
            </w:r>
          </w:p>
          <w:p w14:paraId="15C6D144" w14:textId="77777777" w:rsidR="00B95BF0" w:rsidRPr="00477909" w:rsidRDefault="00B95BF0" w:rsidP="0057203E">
            <w:pPr>
              <w:rPr>
                <w:sz w:val="20"/>
              </w:rPr>
            </w:pPr>
            <w:r w:rsidRPr="00477909">
              <w:rPr>
                <w:sz w:val="20"/>
              </w:rPr>
              <w:t>High vulnerability to negative impacts of climate change.</w:t>
            </w:r>
          </w:p>
        </w:tc>
      </w:tr>
    </w:tbl>
    <w:p w14:paraId="5206B582" w14:textId="28E8D8B3" w:rsidR="00B95BF0" w:rsidRPr="00524225" w:rsidRDefault="007C4AB4" w:rsidP="006B7D9F">
      <w:pPr>
        <w:pStyle w:val="Heading2"/>
      </w:pPr>
      <w:bookmarkStart w:id="176" w:name="_Toc17732557"/>
      <w:bookmarkStart w:id="177" w:name="_Toc20753659"/>
      <w:bookmarkStart w:id="178" w:name="_Toc26444505"/>
      <w:r>
        <w:t>3.4</w:t>
      </w:r>
      <w:r>
        <w:tab/>
      </w:r>
      <w:r w:rsidR="00B95BF0" w:rsidRPr="00524225">
        <w:t>Seychelles</w:t>
      </w:r>
      <w:bookmarkEnd w:id="176"/>
      <w:bookmarkEnd w:id="177"/>
      <w:bookmarkEnd w:id="178"/>
    </w:p>
    <w:p w14:paraId="666E19CF" w14:textId="0DD94441" w:rsidR="00B95BF0" w:rsidRPr="00524225" w:rsidRDefault="007C4AB4" w:rsidP="006B7D9F">
      <w:pPr>
        <w:pStyle w:val="Heading3"/>
      </w:pPr>
      <w:bookmarkStart w:id="179" w:name="_Toc20753660"/>
      <w:bookmarkStart w:id="180" w:name="_Toc26444506"/>
      <w:r>
        <w:t>3.4.1</w:t>
      </w:r>
      <w:r>
        <w:tab/>
      </w:r>
      <w:r w:rsidR="00B95BF0" w:rsidRPr="00524225">
        <w:t>Assessment of NHMS</w:t>
      </w:r>
      <w:bookmarkEnd w:id="179"/>
      <w:bookmarkEnd w:id="180"/>
    </w:p>
    <w:p w14:paraId="2218DDA8" w14:textId="77777777" w:rsidR="00FD4DAB" w:rsidRPr="00E753AC" w:rsidRDefault="00FD4DAB" w:rsidP="006B7D9F">
      <w:pPr>
        <w:pStyle w:val="Heading4"/>
        <w:rPr>
          <w:lang w:val="en-US"/>
        </w:rPr>
      </w:pPr>
      <w:r w:rsidRPr="00E753AC">
        <w:rPr>
          <w:lang w:val="en-US"/>
        </w:rPr>
        <w:t>Pillar 1. Observation and Monitoring</w:t>
      </w:r>
    </w:p>
    <w:p w14:paraId="2EFC308D" w14:textId="6CD2D3B7" w:rsidR="00FD4DAB" w:rsidRPr="00E753AC" w:rsidRDefault="00FD4DAB" w:rsidP="0057203E">
      <w:pPr>
        <w:rPr>
          <w:lang w:val="en-US"/>
        </w:rPr>
      </w:pPr>
      <w:r w:rsidRPr="00E753AC">
        <w:rPr>
          <w:lang w:val="en-US"/>
        </w:rPr>
        <w:t xml:space="preserve">The </w:t>
      </w:r>
      <w:r w:rsidRPr="00477909">
        <w:rPr>
          <w:lang w:val="en-US"/>
        </w:rPr>
        <w:t>Seychelles Meteorological Agency</w:t>
      </w:r>
      <w:r w:rsidRPr="00E753AC">
        <w:rPr>
          <w:lang w:val="en-US"/>
        </w:rPr>
        <w:t xml:space="preserve"> (</w:t>
      </w:r>
      <w:r w:rsidRPr="00477909">
        <w:rPr>
          <w:lang w:val="en-US"/>
        </w:rPr>
        <w:t>SMA</w:t>
      </w:r>
      <w:r w:rsidRPr="00E753AC">
        <w:rPr>
          <w:lang w:val="en-US"/>
        </w:rPr>
        <w:t xml:space="preserve">) meets the criteria required for Category </w:t>
      </w:r>
      <w:r w:rsidRPr="00477909">
        <w:rPr>
          <w:lang w:val="en-US"/>
        </w:rPr>
        <w:t>2</w:t>
      </w:r>
      <w:r w:rsidRPr="00E753AC">
        <w:rPr>
          <w:lang w:val="en-US"/>
        </w:rPr>
        <w:t xml:space="preserve">. The small size of the country has partly helped in meeting the station density conditions. </w:t>
      </w:r>
      <w:r w:rsidRPr="00477909">
        <w:rPr>
          <w:lang w:val="en-US"/>
        </w:rPr>
        <w:t>SMA</w:t>
      </w:r>
      <w:r w:rsidRPr="00E753AC">
        <w:rPr>
          <w:lang w:val="en-US"/>
        </w:rPr>
        <w:t xml:space="preserve"> still </w:t>
      </w:r>
      <w:r w:rsidRPr="0065392C">
        <w:rPr>
          <w:lang w:val="en-US"/>
        </w:rPr>
        <w:t>need</w:t>
      </w:r>
      <w:r w:rsidR="00932D06">
        <w:rPr>
          <w:lang w:val="en-US"/>
        </w:rPr>
        <w:t>s</w:t>
      </w:r>
      <w:r w:rsidRPr="00E753AC">
        <w:rPr>
          <w:lang w:val="en-US"/>
        </w:rPr>
        <w:t xml:space="preserve"> to improve the density of upper air stations.</w:t>
      </w:r>
    </w:p>
    <w:p w14:paraId="1BDF65BF" w14:textId="66686E15" w:rsidR="00FD4DAB" w:rsidRPr="00E753AC" w:rsidRDefault="00FD4DAB" w:rsidP="0057203E">
      <w:pPr>
        <w:rPr>
          <w:lang w:val="en-US"/>
        </w:rPr>
      </w:pPr>
      <w:r w:rsidRPr="00E753AC">
        <w:rPr>
          <w:lang w:val="en-US"/>
        </w:rPr>
        <w:t>Strength</w:t>
      </w:r>
      <w:r w:rsidR="003000A1" w:rsidRPr="00477909">
        <w:rPr>
          <w:lang w:val="en-US"/>
        </w:rPr>
        <w:t>s</w:t>
      </w:r>
      <w:r w:rsidRPr="00E753AC">
        <w:rPr>
          <w:lang w:val="en-US"/>
        </w:rPr>
        <w:t xml:space="preserve">: </w:t>
      </w:r>
      <w:r w:rsidRPr="00477909">
        <w:rPr>
          <w:lang w:val="en-US"/>
        </w:rPr>
        <w:t>SMA</w:t>
      </w:r>
      <w:r w:rsidRPr="00E753AC">
        <w:rPr>
          <w:lang w:val="en-US"/>
        </w:rPr>
        <w:t xml:space="preserve"> meets all the conditions required for Category </w:t>
      </w:r>
      <w:r w:rsidRPr="00477909">
        <w:rPr>
          <w:lang w:val="en-US"/>
        </w:rPr>
        <w:t>2</w:t>
      </w:r>
      <w:r w:rsidRPr="00E753AC">
        <w:rPr>
          <w:lang w:val="en-US"/>
        </w:rPr>
        <w:t xml:space="preserve"> NMHS. Most of the </w:t>
      </w:r>
      <w:r w:rsidRPr="00477909">
        <w:rPr>
          <w:lang w:val="en-US"/>
        </w:rPr>
        <w:t xml:space="preserve">Seychelles </w:t>
      </w:r>
      <w:r w:rsidRPr="00E753AC">
        <w:rPr>
          <w:lang w:val="en-US"/>
        </w:rPr>
        <w:t xml:space="preserve">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w:t>
      </w:r>
      <w:r w:rsidRPr="00E753AC">
        <w:rPr>
          <w:lang w:val="en-US"/>
        </w:rPr>
        <w:lastRenderedPageBreak/>
        <w:t xml:space="preserve">inspected every year. </w:t>
      </w:r>
      <w:r w:rsidRPr="00477909">
        <w:rPr>
          <w:lang w:val="en-US"/>
        </w:rPr>
        <w:t>SMA</w:t>
      </w:r>
      <w:r w:rsidRPr="00E753AC">
        <w:rPr>
          <w:lang w:val="en-US"/>
        </w:rPr>
        <w:t xml:space="preserve"> has performed basic station needs assessment and has strategic plans for station expansion</w:t>
      </w:r>
      <w:r w:rsidRPr="00477909">
        <w:rPr>
          <w:lang w:val="en-US"/>
        </w:rPr>
        <w:t xml:space="preserve">. </w:t>
      </w:r>
    </w:p>
    <w:p w14:paraId="644EFFAA" w14:textId="33C90EF4" w:rsidR="00FD4DAB" w:rsidRPr="00E753AC" w:rsidRDefault="00FD4DAB" w:rsidP="0057203E">
      <w:pPr>
        <w:rPr>
          <w:lang w:val="en-US"/>
        </w:rPr>
      </w:pPr>
      <w:r w:rsidRPr="00E753AC">
        <w:rPr>
          <w:lang w:val="en-US"/>
        </w:rPr>
        <w:t>Weakness</w:t>
      </w:r>
      <w:r w:rsidR="003000A1" w:rsidRPr="00477909">
        <w:rPr>
          <w:lang w:val="en-US"/>
        </w:rPr>
        <w:t>es</w:t>
      </w:r>
      <w:r w:rsidRPr="00E753AC">
        <w:rPr>
          <w:lang w:val="en-US"/>
        </w:rPr>
        <w:t xml:space="preserve">: The main weakness is that </w:t>
      </w:r>
      <w:r w:rsidRPr="00477909">
        <w:rPr>
          <w:lang w:val="en-US"/>
        </w:rPr>
        <w:t>MMS</w:t>
      </w:r>
      <w:r w:rsidRPr="00E753AC">
        <w:rPr>
          <w:lang w:val="en-US"/>
        </w:rPr>
        <w:t xml:space="preserve"> does not back up climate data often enough. </w:t>
      </w:r>
      <w:r w:rsidRPr="00477909">
        <w:rPr>
          <w:lang w:val="en-US"/>
        </w:rPr>
        <w:t>SMA has no doppler radar for the main island.</w:t>
      </w:r>
    </w:p>
    <w:p w14:paraId="28303D4F" w14:textId="544BC706" w:rsidR="00FD4DAB" w:rsidRPr="00E753AC" w:rsidRDefault="00FD4DAB" w:rsidP="006B7D9F">
      <w:pPr>
        <w:pStyle w:val="Heading4"/>
        <w:rPr>
          <w:lang w:val="en-US"/>
        </w:rPr>
      </w:pPr>
      <w:r w:rsidRPr="00E753AC">
        <w:rPr>
          <w:lang w:val="en-US"/>
        </w:rPr>
        <w:t xml:space="preserve">Pillar 2. </w:t>
      </w:r>
      <w:r w:rsidR="00A20B7D" w:rsidRPr="00477909">
        <w:rPr>
          <w:lang w:val="en-US"/>
        </w:rPr>
        <w:t>Modelling</w:t>
      </w:r>
      <w:r w:rsidR="00A20B7D" w:rsidRPr="00E753AC">
        <w:rPr>
          <w:lang w:val="en-US"/>
        </w:rPr>
        <w:t xml:space="preserve"> </w:t>
      </w:r>
      <w:r w:rsidRPr="00E753AC">
        <w:rPr>
          <w:lang w:val="en-US"/>
        </w:rPr>
        <w:t>and Predictions</w:t>
      </w:r>
    </w:p>
    <w:p w14:paraId="5DACBC77" w14:textId="77777777" w:rsidR="00FD4DAB" w:rsidRPr="00E753AC" w:rsidRDefault="00FD4DAB" w:rsidP="0057203E">
      <w:pPr>
        <w:rPr>
          <w:lang w:val="en-US"/>
        </w:rPr>
      </w:pPr>
      <w:r w:rsidRPr="00E753AC">
        <w:rPr>
          <w:lang w:val="en-US"/>
        </w:rPr>
        <w:t xml:space="preserve">The main reason why </w:t>
      </w:r>
      <w:r w:rsidRPr="00477909">
        <w:rPr>
          <w:lang w:val="en-US"/>
        </w:rPr>
        <w:t xml:space="preserve">SMA </w:t>
      </w:r>
      <w:r w:rsidRPr="00E753AC">
        <w:rPr>
          <w:lang w:val="en-US"/>
        </w:rPr>
        <w:t xml:space="preserve">does not meet the requirements for a Category 1 NMHS in the Research and Predictions pillar is that the NMHS </w:t>
      </w:r>
      <w:r w:rsidRPr="00477909">
        <w:rPr>
          <w:lang w:val="en-US"/>
        </w:rPr>
        <w:t>is</w:t>
      </w:r>
      <w:r w:rsidRPr="00E753AC">
        <w:rPr>
          <w:lang w:val="en-US"/>
        </w:rPr>
        <w:t xml:space="preserve"> </w:t>
      </w:r>
      <w:r w:rsidRPr="00477909">
        <w:rPr>
          <w:lang w:val="en-US"/>
        </w:rPr>
        <w:t>not involved</w:t>
      </w:r>
      <w:r w:rsidRPr="00E753AC">
        <w:rPr>
          <w:lang w:val="en-US"/>
        </w:rPr>
        <w:t xml:space="preserve"> </w:t>
      </w:r>
      <w:r w:rsidRPr="00477909">
        <w:rPr>
          <w:lang w:val="en-US"/>
        </w:rPr>
        <w:t>in any</w:t>
      </w:r>
      <w:r w:rsidRPr="00E753AC">
        <w:rPr>
          <w:lang w:val="en-US"/>
        </w:rPr>
        <w:t xml:space="preserve"> research projects and experiments in which the staff participate</w:t>
      </w:r>
      <w:r w:rsidRPr="00477909">
        <w:rPr>
          <w:lang w:val="en-US"/>
        </w:rPr>
        <w:t xml:space="preserve"> except for the BRIO project since June 2019</w:t>
      </w:r>
      <w:r w:rsidRPr="00E753AC">
        <w:rPr>
          <w:lang w:val="en-US"/>
        </w:rPr>
        <w:t xml:space="preserve">. </w:t>
      </w:r>
    </w:p>
    <w:p w14:paraId="46C706FC" w14:textId="77777777" w:rsidR="00FD4DAB" w:rsidRPr="00E753AC" w:rsidRDefault="00FD4DAB" w:rsidP="0057203E">
      <w:pPr>
        <w:rPr>
          <w:lang w:val="en-US"/>
        </w:rPr>
      </w:pPr>
      <w:r w:rsidRPr="00E753AC">
        <w:rPr>
          <w:lang w:val="en-US"/>
        </w:rPr>
        <w:t xml:space="preserve">The NMHS could fully meet Category </w:t>
      </w:r>
      <w:r w:rsidRPr="00477909">
        <w:rPr>
          <w:lang w:val="en-US"/>
        </w:rPr>
        <w:t xml:space="preserve">1 and </w:t>
      </w:r>
      <w:r w:rsidRPr="00E753AC">
        <w:rPr>
          <w:lang w:val="en-US"/>
        </w:rPr>
        <w:t>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5C63BEA6" w14:textId="77777777" w:rsidR="00FD4DAB" w:rsidRPr="00E753AC" w:rsidRDefault="00FD4DAB" w:rsidP="0057203E">
      <w:pPr>
        <w:rPr>
          <w:lang w:val="en-US"/>
        </w:rPr>
      </w:pPr>
      <w:r w:rsidRPr="00E753AC">
        <w:rPr>
          <w:lang w:val="en-US"/>
        </w:rPr>
        <w:t>Strengths:</w:t>
      </w:r>
      <w:r w:rsidRPr="00477909">
        <w:rPr>
          <w:lang w:val="en-US"/>
        </w:rPr>
        <w:t xml:space="preserve"> SMA</w:t>
      </w:r>
      <w:r w:rsidRPr="00E753AC">
        <w:rPr>
          <w:lang w:val="en-US"/>
        </w:rPr>
        <w:t xml:space="preserve"> provide</w:t>
      </w:r>
      <w:r w:rsidRPr="00477909">
        <w:rPr>
          <w:lang w:val="en-US"/>
        </w:rPr>
        <w:t>s</w:t>
      </w:r>
      <w:r w:rsidRPr="00E753AC">
        <w:rPr>
          <w:lang w:val="en-US"/>
        </w:rPr>
        <w:t xml:space="preserve"> weather forecasts for up to </w:t>
      </w:r>
      <w:r w:rsidRPr="00477909">
        <w:rPr>
          <w:lang w:val="en-US"/>
        </w:rPr>
        <w:t>10</w:t>
      </w:r>
      <w:r w:rsidRPr="00E753AC">
        <w:rPr>
          <w:lang w:val="en-US"/>
        </w:rPr>
        <w:t xml:space="preserve"> days and seasonal rainfall outlooks. Staff produce and disseminate a ten-day weather forecast, as well as monthly and seasonal forecast with an assessment of uncertainties associated with the seasonal forecast</w:t>
      </w:r>
      <w:r w:rsidRPr="00477909">
        <w:rPr>
          <w:lang w:val="en-US"/>
        </w:rPr>
        <w:t xml:space="preserve">. </w:t>
      </w:r>
      <w:r w:rsidRPr="00E753AC">
        <w:rPr>
          <w:lang w:val="en-US"/>
        </w:rPr>
        <w:t xml:space="preserve">They have enough access to the internet. </w:t>
      </w:r>
    </w:p>
    <w:p w14:paraId="7995BC9E" w14:textId="77777777" w:rsidR="00FD4DAB" w:rsidRPr="00E753AC" w:rsidRDefault="00FD4DAB" w:rsidP="0057203E">
      <w:pPr>
        <w:rPr>
          <w:lang w:val="en-US"/>
        </w:rPr>
      </w:pPr>
      <w:r w:rsidRPr="00E753AC">
        <w:rPr>
          <w:lang w:val="en-US"/>
        </w:rPr>
        <w:t>Weaknesses: Seasonal outlooks do not include temperature. The NMHS lacks adequate staffing capacity in terms of higher academic qualifications and a range of specializations. Staff participation in research is not enough for Category 2, and the range of climate information products is limited.</w:t>
      </w:r>
    </w:p>
    <w:p w14:paraId="431A201D" w14:textId="77777777" w:rsidR="00FD4DAB" w:rsidRPr="00E753AC" w:rsidRDefault="00FD4DAB" w:rsidP="006B7D9F">
      <w:pPr>
        <w:pStyle w:val="Heading4"/>
        <w:rPr>
          <w:lang w:val="en-US"/>
        </w:rPr>
      </w:pPr>
      <w:r w:rsidRPr="00E753AC">
        <w:rPr>
          <w:lang w:val="en-US"/>
        </w:rPr>
        <w:t>Pillar 3: Climate Services Information System</w:t>
      </w:r>
    </w:p>
    <w:p w14:paraId="5C4EDDE9" w14:textId="77777777" w:rsidR="00FD4DAB" w:rsidRPr="00E753AC" w:rsidRDefault="00FD4DAB" w:rsidP="0057203E">
      <w:pPr>
        <w:rPr>
          <w:lang w:val="en-US"/>
        </w:rPr>
      </w:pPr>
      <w:r w:rsidRPr="00477909">
        <w:rPr>
          <w:lang w:val="en-US"/>
        </w:rPr>
        <w:t>SMA</w:t>
      </w:r>
      <w:r w:rsidRPr="00E753AC">
        <w:rPr>
          <w:lang w:val="en-US"/>
        </w:rPr>
        <w:t xml:space="preserve"> partially fulfills the criteria for a Category </w:t>
      </w:r>
      <w:r w:rsidRPr="00477909">
        <w:rPr>
          <w:lang w:val="en-US"/>
        </w:rPr>
        <w:t>2</w:t>
      </w:r>
      <w:r w:rsidRPr="00E753AC">
        <w:rPr>
          <w:lang w:val="en-US"/>
        </w:rPr>
        <w:t xml:space="preserve">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58A42AA1" w14:textId="77777777" w:rsidR="00FD4DAB" w:rsidRPr="00E753AC" w:rsidRDefault="00FD4DAB" w:rsidP="0057203E">
      <w:pPr>
        <w:rPr>
          <w:lang w:val="en-US"/>
        </w:rPr>
      </w:pPr>
      <w:r w:rsidRPr="00E753AC">
        <w:rPr>
          <w:lang w:val="en-US"/>
        </w:rPr>
        <w:t xml:space="preserve">Strengths: At a governance level, </w:t>
      </w:r>
      <w:r w:rsidRPr="00477909">
        <w:rPr>
          <w:lang w:val="en-US"/>
        </w:rPr>
        <w:t xml:space="preserve">SMA </w:t>
      </w:r>
      <w:r w:rsidRPr="00E753AC">
        <w:rPr>
          <w:lang w:val="en-US"/>
        </w:rPr>
        <w:t xml:space="preserve">has clear policy guidelines on the provision of Climate Information Services and provides data free of charge to government ministries and education institutions. Staff produce basic climate statistics for major climate variables and seasonal forecasts for rainfall. </w:t>
      </w:r>
      <w:r w:rsidRPr="00477909">
        <w:rPr>
          <w:lang w:val="en-US"/>
        </w:rPr>
        <w:t>SMA</w:t>
      </w:r>
      <w:r w:rsidRPr="00E753AC">
        <w:rPr>
          <w:lang w:val="en-US"/>
        </w:rPr>
        <w:t xml:space="preserve"> has a website with basic climate information. The NMHS produces advanced climate products in various formats and contributes to national early warning systems through early warning information and advisories.</w:t>
      </w:r>
    </w:p>
    <w:p w14:paraId="2D044D6A" w14:textId="77777777" w:rsidR="00FD4DAB" w:rsidRPr="00E753AC" w:rsidRDefault="00FD4DAB" w:rsidP="0057203E">
      <w:pPr>
        <w:rPr>
          <w:lang w:val="en-US"/>
        </w:rPr>
      </w:pPr>
      <w:r w:rsidRPr="00E753AC">
        <w:rPr>
          <w:lang w:val="en-US"/>
        </w:rPr>
        <w:t xml:space="preserve">Weaknesses: The NMHS should expand the range of basic products and improve access to software needed to produce them. The NMHS </w:t>
      </w:r>
      <w:r w:rsidRPr="00477909">
        <w:rPr>
          <w:lang w:val="en-US"/>
        </w:rPr>
        <w:t xml:space="preserve">does not </w:t>
      </w:r>
      <w:r w:rsidRPr="00E753AC">
        <w:rPr>
          <w:lang w:val="en-US"/>
        </w:rPr>
        <w:t xml:space="preserve">responds to </w:t>
      </w:r>
      <w:r w:rsidRPr="00477909">
        <w:rPr>
          <w:lang w:val="en-US"/>
        </w:rPr>
        <w:t xml:space="preserve">all </w:t>
      </w:r>
      <w:r w:rsidRPr="00E753AC">
        <w:rPr>
          <w:lang w:val="en-US"/>
        </w:rPr>
        <w:t>user needs and must</w:t>
      </w:r>
      <w:r w:rsidRPr="00477909">
        <w:rPr>
          <w:lang w:val="en-US"/>
        </w:rPr>
        <w:t xml:space="preserve"> </w:t>
      </w:r>
      <w:r w:rsidRPr="00E753AC">
        <w:rPr>
          <w:lang w:val="en-US"/>
        </w:rPr>
        <w:t xml:space="preserve">produce and/or refine products in response to user feedback in the </w:t>
      </w:r>
      <w:r w:rsidRPr="00477909">
        <w:rPr>
          <w:lang w:val="en-US"/>
        </w:rPr>
        <w:t>next</w:t>
      </w:r>
      <w:r w:rsidRPr="00E753AC">
        <w:rPr>
          <w:lang w:val="en-US"/>
        </w:rPr>
        <w:t xml:space="preserve"> years. The NMHS does not perform homogenization of climate data</w:t>
      </w:r>
    </w:p>
    <w:p w14:paraId="288F1F08" w14:textId="77777777" w:rsidR="00FD4DAB" w:rsidRPr="00E753AC" w:rsidRDefault="00FD4DAB" w:rsidP="006B7D9F">
      <w:pPr>
        <w:pStyle w:val="Heading4"/>
        <w:rPr>
          <w:lang w:val="en-US"/>
        </w:rPr>
      </w:pPr>
      <w:r w:rsidRPr="00E753AC">
        <w:rPr>
          <w:lang w:val="en-US"/>
        </w:rPr>
        <w:t>Pillar 4: User Interface Platform</w:t>
      </w:r>
    </w:p>
    <w:p w14:paraId="15A62FFB" w14:textId="77777777" w:rsidR="00FD4DAB" w:rsidRPr="00E753AC" w:rsidRDefault="00FD4DAB" w:rsidP="0057203E">
      <w:pPr>
        <w:rPr>
          <w:lang w:val="en-US"/>
        </w:rPr>
      </w:pPr>
      <w:r w:rsidRPr="00477909">
        <w:rPr>
          <w:lang w:val="en-US"/>
        </w:rPr>
        <w:t>SMA</w:t>
      </w:r>
      <w:r w:rsidRPr="00E753AC">
        <w:rPr>
          <w:lang w:val="en-US"/>
        </w:rPr>
        <w:t xml:space="preserve"> partially fulfills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238B5AE5" w14:textId="7B21C9DB" w:rsidR="00FD4DAB" w:rsidRPr="00E753AC" w:rsidRDefault="00FD4DAB" w:rsidP="0057203E">
      <w:pPr>
        <w:rPr>
          <w:lang w:val="en-US"/>
        </w:rPr>
      </w:pPr>
      <w:r w:rsidRPr="00E753AC">
        <w:rPr>
          <w:lang w:val="en-US"/>
        </w:rPr>
        <w:t xml:space="preserve">Strengths: </w:t>
      </w:r>
      <w:r w:rsidRPr="00477909">
        <w:rPr>
          <w:lang w:val="en-US"/>
        </w:rPr>
        <w:t>SMA</w:t>
      </w:r>
      <w:r w:rsidRPr="00E753AC">
        <w:rPr>
          <w:lang w:val="en-US"/>
        </w:rPr>
        <w:t xml:space="preserve"> </w:t>
      </w:r>
      <w:r w:rsidRPr="0065392C">
        <w:rPr>
          <w:lang w:val="en-US"/>
        </w:rPr>
        <w:t>ha</w:t>
      </w:r>
      <w:r w:rsidR="00932D06">
        <w:rPr>
          <w:lang w:val="en-US"/>
        </w:rPr>
        <w:t>s</w:t>
      </w:r>
      <w:r w:rsidRPr="00E753AC">
        <w:rPr>
          <w:lang w:val="en-US"/>
        </w:rPr>
        <w:t xml:space="preserve"> in place a set of strategic plans and procedures, ensuring users of weather forecasts and climate information are engaged. Users have been engaged in the past two years. </w:t>
      </w:r>
      <w:r w:rsidRPr="00477909">
        <w:rPr>
          <w:lang w:val="en-US"/>
        </w:rPr>
        <w:t>SMA</w:t>
      </w:r>
      <w:r w:rsidRPr="00E753AC">
        <w:rPr>
          <w:lang w:val="en-US"/>
        </w:rPr>
        <w:t xml:space="preserve"> has signed MOUs with </w:t>
      </w:r>
      <w:r w:rsidRPr="00477909">
        <w:rPr>
          <w:lang w:val="en-US"/>
        </w:rPr>
        <w:t xml:space="preserve">some </w:t>
      </w:r>
      <w:r w:rsidRPr="00E753AC">
        <w:rPr>
          <w:lang w:val="en-US"/>
        </w:rPr>
        <w:t xml:space="preserve">sectors and has procedures in place to co-produce climate information with multiple sectors. The NMHS has a website that provides </w:t>
      </w:r>
      <w:r w:rsidRPr="00477909">
        <w:rPr>
          <w:lang w:val="en-US"/>
        </w:rPr>
        <w:t xml:space="preserve">updated </w:t>
      </w:r>
      <w:r w:rsidRPr="00E753AC">
        <w:rPr>
          <w:lang w:val="en-US"/>
        </w:rPr>
        <w:t>climate information.</w:t>
      </w:r>
    </w:p>
    <w:p w14:paraId="342ACB33" w14:textId="77777777" w:rsidR="00FD4DAB" w:rsidRPr="00E753AC" w:rsidRDefault="00FD4DAB" w:rsidP="0057203E">
      <w:pPr>
        <w:rPr>
          <w:lang w:val="en-US"/>
        </w:rPr>
      </w:pPr>
      <w:r w:rsidRPr="00E753AC">
        <w:rPr>
          <w:lang w:val="en-US"/>
        </w:rPr>
        <w:t xml:space="preserve">Weaknesses: No staff are trained to engage with users and provide Climate Information Services. Procedures for collecting feedback could be improved and website could be strengthened. Access to </w:t>
      </w:r>
      <w:r w:rsidRPr="00E753AC">
        <w:rPr>
          <w:lang w:val="en-US"/>
        </w:rPr>
        <w:lastRenderedPageBreak/>
        <w:t>national observations and forecast information, via website and API, for use by national interactive media outlets is not provided</w:t>
      </w:r>
    </w:p>
    <w:p w14:paraId="65AFA3C4" w14:textId="77777777" w:rsidR="00FD4DAB" w:rsidRPr="00E753AC" w:rsidRDefault="00FD4DAB" w:rsidP="006B7D9F">
      <w:pPr>
        <w:pStyle w:val="Heading4"/>
        <w:rPr>
          <w:lang w:val="en-US"/>
        </w:rPr>
      </w:pPr>
      <w:r w:rsidRPr="00E753AC">
        <w:rPr>
          <w:lang w:val="en-US"/>
        </w:rPr>
        <w:t>Pillar 5: Capacity Development</w:t>
      </w:r>
    </w:p>
    <w:p w14:paraId="1E2A9150" w14:textId="77777777" w:rsidR="00FD4DAB" w:rsidRPr="00E753AC" w:rsidRDefault="00FD4DAB" w:rsidP="0057203E">
      <w:pPr>
        <w:rPr>
          <w:lang w:val="en-US"/>
        </w:rPr>
      </w:pPr>
      <w:r w:rsidRPr="00477909">
        <w:rPr>
          <w:lang w:val="en-US"/>
        </w:rPr>
        <w:t>SMA</w:t>
      </w:r>
      <w:r w:rsidRPr="00E753AC">
        <w:rPr>
          <w:lang w:val="en-US"/>
        </w:rPr>
        <w:t xml:space="preserve"> partially fulfills criteria for a Category 2 NMHS for the Capacity Development pillar. In order to be categorized as a Category 2 NMHS, </w:t>
      </w:r>
      <w:r w:rsidRPr="00477909">
        <w:rPr>
          <w:lang w:val="en-US"/>
        </w:rPr>
        <w:t>SMA</w:t>
      </w:r>
      <w:r w:rsidRPr="00E753AC">
        <w:rPr>
          <w:lang w:val="en-US"/>
        </w:rPr>
        <w:t xml:space="preserve">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62156E3F" w14:textId="77777777" w:rsidR="00FD4DAB" w:rsidRPr="00E753AC" w:rsidRDefault="00FD4DAB" w:rsidP="0057203E">
      <w:pPr>
        <w:rPr>
          <w:lang w:val="en-US"/>
        </w:rPr>
      </w:pPr>
      <w:r w:rsidRPr="00E753AC">
        <w:rPr>
          <w:lang w:val="en-US"/>
        </w:rPr>
        <w:t xml:space="preserve">Strengths: </w:t>
      </w:r>
      <w:r w:rsidRPr="00477909">
        <w:rPr>
          <w:lang w:val="en-US"/>
        </w:rPr>
        <w:t>SMA</w:t>
      </w:r>
      <w:r w:rsidRPr="00E753AC">
        <w:rPr>
          <w:lang w:val="en-US"/>
        </w:rPr>
        <w:t xml:space="preserve"> has a formalized governance structure</w:t>
      </w:r>
      <w:r w:rsidRPr="00477909">
        <w:rPr>
          <w:lang w:val="en-US"/>
        </w:rPr>
        <w:t xml:space="preserve"> with a</w:t>
      </w:r>
      <w:r w:rsidRPr="00E753AC">
        <w:rPr>
          <w:lang w:val="en-US"/>
        </w:rPr>
        <w:t xml:space="preserve"> status of an independent body under a ministry. An adequate number of senior meteorological technicians have MSc or PhD degrees. Staff have basic training in most essential services. The NMHS has staff who are educated in management. Most staff have access to basic computing resources and 1 Mbps internet capacity.</w:t>
      </w:r>
    </w:p>
    <w:p w14:paraId="6B334BF6" w14:textId="2B9DD452" w:rsidR="00FD4DAB" w:rsidRPr="00E753AC" w:rsidRDefault="00FD4DAB" w:rsidP="0057203E">
      <w:pPr>
        <w:rPr>
          <w:lang w:val="en-US"/>
        </w:rPr>
      </w:pPr>
      <w:r w:rsidRPr="00E753AC">
        <w:rPr>
          <w:lang w:val="en-US"/>
        </w:rPr>
        <w:t xml:space="preserve">Weaknesses: The NMHS’s participation in national climate related policies and plans </w:t>
      </w:r>
      <w:r w:rsidR="00932D06">
        <w:rPr>
          <w:lang w:val="en-US"/>
        </w:rPr>
        <w:t xml:space="preserve"> </w:t>
      </w:r>
      <w:r w:rsidRPr="00E753AC">
        <w:rPr>
          <w:lang w:val="en-US"/>
        </w:rPr>
        <w:t>is limited. The training program has weaknesses. Access to software should be improved.</w:t>
      </w:r>
    </w:p>
    <w:p w14:paraId="2B666780" w14:textId="2F9A647A" w:rsidR="00B95BF0" w:rsidRPr="00524225" w:rsidRDefault="007C4AB4" w:rsidP="006B7D9F">
      <w:pPr>
        <w:pStyle w:val="Heading3"/>
      </w:pPr>
      <w:bookmarkStart w:id="181" w:name="_Toc20753661"/>
      <w:bookmarkStart w:id="182" w:name="_Toc26444507"/>
      <w:r>
        <w:t>3.4.2</w:t>
      </w:r>
      <w:r>
        <w:tab/>
      </w:r>
      <w:r w:rsidR="00B95BF0" w:rsidRPr="00524225">
        <w:t>Assessment of existing climate services users and platforms</w:t>
      </w:r>
      <w:bookmarkEnd w:id="181"/>
      <w:bookmarkEnd w:id="182"/>
    </w:p>
    <w:p w14:paraId="1470B28A" w14:textId="77777777" w:rsidR="003D35AC" w:rsidRPr="00EF7DCD" w:rsidRDefault="003D35AC" w:rsidP="0057203E">
      <w:r w:rsidRPr="00EF7DCD">
        <w:t>Referring to the priority sectors identified by WMO, to provide climate services to end users, the present situation for Seychelles is detailed in the following part:</w:t>
      </w:r>
    </w:p>
    <w:p w14:paraId="77933CB9" w14:textId="22CFA4A6" w:rsidR="003D35AC" w:rsidRPr="00496EFD" w:rsidRDefault="003D35AC" w:rsidP="006B7D9F">
      <w:pPr>
        <w:pStyle w:val="Heading4"/>
      </w:pPr>
      <w:r w:rsidRPr="00496EFD">
        <w:t>Water resource management for potable water, domestic uses</w:t>
      </w:r>
    </w:p>
    <w:p w14:paraId="668D6FFA" w14:textId="789EF7EF" w:rsidR="003D35AC" w:rsidRDefault="003D35AC" w:rsidP="0057203E">
      <w:r w:rsidRPr="00EF7DCD">
        <w:t xml:space="preserve">Water supply in Seychelles is primarily from river sources, combined with groundwater extraction and desalination plants in some locations. Whilst river water is abundant the steep topography and low retention of the soil and rock, the flow in these streams is erratic and falls to very low values during prolonged periods of drought. Groundwater extractions have not been successful in view of the narrow coastal plateau. Desalination plants have been installed to meet shortfall in demand during the dry season. </w:t>
      </w:r>
      <w:bookmarkStart w:id="183" w:name="_Hlk20748325"/>
      <w:r w:rsidRPr="00EF7DCD">
        <w:t xml:space="preserve">Water distribution on the three main islands is extensive, serving more than 87% of the population with treated water </w:t>
      </w:r>
      <w:r w:rsidR="009A1920">
        <w:t>suppl</w:t>
      </w:r>
      <w:r w:rsidR="009A1920" w:rsidRPr="009A1920">
        <w:t>y</w:t>
      </w:r>
      <w:r w:rsidRPr="009A1920">
        <w:t>.</w:t>
      </w:r>
      <w:r w:rsidRPr="00EF7DCD">
        <w:t xml:space="preserve"> Despite these efforts, the Seychelles will face serious water shortages in the near future primarily due to a lack of adequate resources to invest in appropriate reservoirs and growing demand mainly related to raise in tourism</w:t>
      </w:r>
      <w:r w:rsidR="009A1920" w:rsidRPr="00477909">
        <w:rPr>
          <w:rStyle w:val="FootnoteReference"/>
        </w:rPr>
        <w:footnoteReference w:id="259"/>
      </w:r>
      <w:r w:rsidRPr="00EF7DCD">
        <w:t xml:space="preserve"> </w:t>
      </w:r>
    </w:p>
    <w:bookmarkEnd w:id="183"/>
    <w:p w14:paraId="5B0DC3E1" w14:textId="4B7654D7" w:rsidR="003D35AC" w:rsidRPr="00B34851" w:rsidRDefault="00527BC3" w:rsidP="0057203E">
      <w:pPr>
        <w:rPr>
          <w:color w:val="000000"/>
        </w:rPr>
      </w:pPr>
      <w:r>
        <w:t>Despite those risks, there</w:t>
      </w:r>
      <w:r w:rsidR="003D35AC" w:rsidRPr="00B34851">
        <w:t xml:space="preserve"> is no tool in place to identify user needs and respond with relevant hydrological data, products and services.</w:t>
      </w:r>
    </w:p>
    <w:p w14:paraId="07BAAE8E" w14:textId="306352E1" w:rsidR="003D35AC" w:rsidRPr="00496EFD" w:rsidRDefault="003D35AC" w:rsidP="006B7D9F">
      <w:pPr>
        <w:pStyle w:val="Heading4"/>
      </w:pPr>
      <w:r w:rsidRPr="00496EFD">
        <w:t>Agriculture and fisher</w:t>
      </w:r>
      <w:r w:rsidR="003000A1">
        <w:t>ies</w:t>
      </w:r>
      <w:r w:rsidRPr="00496EFD">
        <w:t xml:space="preserve"> for food security</w:t>
      </w:r>
    </w:p>
    <w:p w14:paraId="3719AB57" w14:textId="6FE0EA1C" w:rsidR="003D35AC" w:rsidRPr="00E92AC7" w:rsidRDefault="003D35AC" w:rsidP="0057203E">
      <w:r w:rsidRPr="00E92AC7">
        <w:t>The National Food Security Strategy 2008-2011 was formulated in 2008 in response to the food crisis of 2007-2008 that occurred in the Seychelles. A review of this document was initiated in October 2010 and the revised Food Security Strategy covers the period 2012-2015. The Seychelles recognizes that food security is a pre-requisite for national socio-economic stability and growth and also highlights priority investment areas in the agricultural sub-sectors of crop and livestock development. It is also recognized that food imports will continue to provide a substantial portion of foods consumed locally and hence, should not be ignored as a major component in national food and nutrition security until such time as the local agricultural sector develops to reduce the need for some imported foods and that fish provides a substantial portion of the protein component of the Seychellois diet.</w:t>
      </w:r>
      <w:r w:rsidRPr="00E753AC">
        <w:rPr>
          <w:rStyle w:val="FootnoteReference"/>
          <w:rFonts w:ascii="Arial" w:hAnsi="Arial"/>
        </w:rPr>
        <w:footnoteReference w:id="260"/>
      </w:r>
    </w:p>
    <w:p w14:paraId="01643648" w14:textId="215B2E84" w:rsidR="003D35AC" w:rsidRDefault="003D35AC" w:rsidP="0057203E">
      <w:r w:rsidRPr="00EF7DCD">
        <w:t xml:space="preserve">Agriculture is </w:t>
      </w:r>
      <w:r>
        <w:t>less tha</w:t>
      </w:r>
      <w:r w:rsidR="003000A1">
        <w:t>n</w:t>
      </w:r>
      <w:r>
        <w:t xml:space="preserve"> </w:t>
      </w:r>
      <w:r w:rsidRPr="00EF7DCD">
        <w:t>3% of the S</w:t>
      </w:r>
      <w:r>
        <w:t xml:space="preserve">eychelles GDP, </w:t>
      </w:r>
      <w:r w:rsidRPr="00EF7DCD">
        <w:t xml:space="preserve">but </w:t>
      </w:r>
      <w:r>
        <w:t>because of</w:t>
      </w:r>
      <w:r w:rsidRPr="00EF7DCD">
        <w:t xml:space="preserve"> global food crisis, the issue of national food security has taken the</w:t>
      </w:r>
      <w:r>
        <w:t xml:space="preserve"> highest priority in Seychelles</w:t>
      </w:r>
      <w:r w:rsidRPr="00EF7DCD">
        <w:t xml:space="preserve">. </w:t>
      </w:r>
      <w:bookmarkStart w:id="184" w:name="_Hlk20748336"/>
      <w:r w:rsidRPr="00EF7DCD">
        <w:t>Risk of disease introduction of pandemic proportions is a serious threat, especially when it</w:t>
      </w:r>
      <w:r>
        <w:t xml:space="preserve"> is linked to climate factors. R</w:t>
      </w:r>
      <w:r w:rsidRPr="00EF7DCD">
        <w:t xml:space="preserve">ainfall has caused </w:t>
      </w:r>
      <w:r w:rsidRPr="00EF7DCD">
        <w:lastRenderedPageBreak/>
        <w:t xml:space="preserve">significant agricultural losses to crops in the last few </w:t>
      </w:r>
      <w:r w:rsidRPr="009A1920">
        <w:t>years</w:t>
      </w:r>
      <w:r w:rsidR="009A1920" w:rsidRPr="00477909">
        <w:rPr>
          <w:rStyle w:val="FootnoteReference"/>
        </w:rPr>
        <w:footnoteReference w:id="261"/>
      </w:r>
      <w:r w:rsidRPr="009A1920">
        <w:t xml:space="preserve"> (Payet, 2005). </w:t>
      </w:r>
      <w:bookmarkEnd w:id="184"/>
      <w:r w:rsidR="00527BC3" w:rsidRPr="009A1920">
        <w:t>Indeed</w:t>
      </w:r>
      <w:r w:rsidR="00527BC3">
        <w:t>,</w:t>
      </w:r>
      <w:r w:rsidRPr="00EF7DCD">
        <w:t xml:space="preserve"> livelihood systems in small islands are already vulnerable to climate change, especially in terms of crop failure and loss of livestock due to either extended droughts or persistent floods. Furthermore</w:t>
      </w:r>
      <w:r w:rsidR="009A1920">
        <w:t>,</w:t>
      </w:r>
      <w:r w:rsidRPr="00EF7DCD">
        <w:t xml:space="preserve"> on average many small island states import more than 30% of their cereal consumption needs, and in many cases more than 50% of total food supply is imported</w:t>
      </w:r>
      <w:r>
        <w:t>.</w:t>
      </w:r>
      <w:r w:rsidR="003000A1" w:rsidRPr="00477909">
        <w:rPr>
          <w:rStyle w:val="FootnoteReference"/>
          <w:rFonts w:ascii="Arial" w:hAnsi="Arial"/>
        </w:rPr>
        <w:t xml:space="preserve"> </w:t>
      </w:r>
      <w:r w:rsidR="003000A1" w:rsidRPr="00E753AC">
        <w:rPr>
          <w:rStyle w:val="FootnoteReference"/>
          <w:rFonts w:ascii="Arial" w:hAnsi="Arial"/>
        </w:rPr>
        <w:footnoteReference w:id="262"/>
      </w:r>
    </w:p>
    <w:p w14:paraId="7C8326A5" w14:textId="5E38DCF4" w:rsidR="003D35AC" w:rsidRPr="00EF7DCD" w:rsidRDefault="00527BC3" w:rsidP="0057203E">
      <w:r>
        <w:t>Yet, t</w:t>
      </w:r>
      <w:r w:rsidR="003D35AC">
        <w:t>here are no specific climate services dedicated to agriculture.</w:t>
      </w:r>
    </w:p>
    <w:p w14:paraId="7768EF86" w14:textId="79739F4C" w:rsidR="003D35AC" w:rsidRPr="00EF7DCD" w:rsidRDefault="003D35AC" w:rsidP="0057203E">
      <w:r w:rsidRPr="00EF7DCD">
        <w:t xml:space="preserve">There are 3 </w:t>
      </w:r>
      <w:r w:rsidR="00527BC3">
        <w:t>types of fisher</w:t>
      </w:r>
      <w:r w:rsidR="006D3A3F">
        <w:t>ies</w:t>
      </w:r>
      <w:r w:rsidR="006D3A3F" w:rsidRPr="00E753AC">
        <w:rPr>
          <w:rStyle w:val="FootnoteReference"/>
          <w:rFonts w:ascii="Arial" w:hAnsi="Arial"/>
        </w:rPr>
        <w:footnoteReference w:id="263"/>
      </w:r>
      <w:r w:rsidRPr="00EF7DCD">
        <w:t xml:space="preserve">: </w:t>
      </w:r>
    </w:p>
    <w:p w14:paraId="0FB9D467" w14:textId="155ECC1B" w:rsidR="003D35AC" w:rsidRPr="009D5537" w:rsidRDefault="006D3A3F" w:rsidP="00EC7877">
      <w:pPr>
        <w:pStyle w:val="ListParagraph"/>
        <w:numPr>
          <w:ilvl w:val="0"/>
          <w:numId w:val="51"/>
        </w:numPr>
      </w:pPr>
      <w:bookmarkStart w:id="185" w:name="_Hlk20748345"/>
      <w:r w:rsidRPr="00477909">
        <w:t>industrial fisheries</w:t>
      </w:r>
      <w:r w:rsidR="003D35AC" w:rsidRPr="00477909">
        <w:t xml:space="preserve"> activity is implemented by international seiners (Thai Union): they develop their own information system to get weather forecast and others services (localisation of tuna schools fishes)</w:t>
      </w:r>
    </w:p>
    <w:bookmarkEnd w:id="185"/>
    <w:p w14:paraId="67163C79" w14:textId="0E8AB97A" w:rsidR="003D35AC" w:rsidRPr="009D5537" w:rsidRDefault="003D35AC" w:rsidP="00EC7877">
      <w:pPr>
        <w:pStyle w:val="ListParagraph"/>
        <w:numPr>
          <w:ilvl w:val="0"/>
          <w:numId w:val="51"/>
        </w:numPr>
      </w:pPr>
      <w:r w:rsidRPr="00477909">
        <w:t>semi-industrial : 44 vessels to 12m60 to 20m are fishing tunas with long lines: SFA is producing data from remote system trying to disseminate information to the vessels. Because of the large economic exclusion zone, vessels are going very far away. They have satellite on board to get informed on sea surface temperature and weather (wind and waves direction and intensity). Sea cucumber diving is also a very important activity that is highly regulated and divers have compulsory insurance because it is very deep and dangerous.</w:t>
      </w:r>
    </w:p>
    <w:p w14:paraId="5B1ACB9E" w14:textId="3A146F3D" w:rsidR="003D35AC" w:rsidRPr="009D5537" w:rsidRDefault="003D35AC" w:rsidP="00EC7877">
      <w:pPr>
        <w:pStyle w:val="ListParagraph"/>
        <w:numPr>
          <w:ilvl w:val="0"/>
          <w:numId w:val="51"/>
        </w:numPr>
      </w:pPr>
      <w:r w:rsidRPr="00477909">
        <w:t>Artisanal</w:t>
      </w:r>
      <w:r w:rsidR="006D3A3F" w:rsidRPr="00477909">
        <w:t xml:space="preserve"> fisheries</w:t>
      </w:r>
      <w:r w:rsidRPr="00477909">
        <w:t xml:space="preserve">: about 100 native fishermen (no foreigners) are doing trap fisheries (coastal fishes, mangroves). Concerning local artisanal fishing, rainwater affects local fishing, with massive inflows of fresh water during heavy rains, and sediment, which can affect artisanal fisheries and aquaculture. </w:t>
      </w:r>
      <w:r w:rsidR="00932D06">
        <w:t>There is</w:t>
      </w:r>
      <w:r w:rsidRPr="00477909">
        <w:t xml:space="preserve"> also a strong difference in temperature between fresh water which is cold and warm sea. And </w:t>
      </w:r>
      <w:r w:rsidR="00932D06">
        <w:t>since</w:t>
      </w:r>
      <w:r w:rsidRPr="00477909">
        <w:t xml:space="preserve"> 2 years they experience also algal bloom. </w:t>
      </w:r>
    </w:p>
    <w:p w14:paraId="2E024830" w14:textId="3CFC3E74" w:rsidR="003D35AC" w:rsidRPr="009A1920" w:rsidRDefault="003D35AC" w:rsidP="0057203E">
      <w:bookmarkStart w:id="186" w:name="_Hlk20748370"/>
      <w:r w:rsidRPr="00EF7DCD">
        <w:t xml:space="preserve">Fisheries are extremely sensitive to climate </w:t>
      </w:r>
      <w:r w:rsidRPr="009A1920">
        <w:t>variability and change. In Seychelles, the fisheries sector constitutes the second major pillar of the economy and contributes significantly to food security</w:t>
      </w:r>
      <w:r w:rsidR="00932D06">
        <w:t>.</w:t>
      </w:r>
      <w:r w:rsidRPr="009A1920">
        <w:t xml:space="preserve"> The sector is dominated, economically, by the industrial purse-seine tuna fishery and production of canned tuna</w:t>
      </w:r>
      <w:r w:rsidR="00527BC3" w:rsidRPr="009A1920">
        <w:t xml:space="preserve">; </w:t>
      </w:r>
      <w:r w:rsidRPr="009A1920">
        <w:t>the artisanal fisheries sub-sector plays a vital role for food security and employment. Severe degradation of coral reef habitat occurred in the wake of the 1998 coral bleaching event</w:t>
      </w:r>
      <w:r w:rsidR="009A1920" w:rsidRPr="00477909">
        <w:rPr>
          <w:rStyle w:val="FootnoteReference"/>
        </w:rPr>
        <w:footnoteReference w:id="264"/>
      </w:r>
      <w:r w:rsidRPr="009A1920">
        <w:t xml:space="preserve">. </w:t>
      </w:r>
    </w:p>
    <w:p w14:paraId="28982079" w14:textId="31E1AB15" w:rsidR="003D35AC" w:rsidRDefault="003D35AC" w:rsidP="0057203E">
      <w:r w:rsidRPr="009A1920">
        <w:t>Loss of structural complexity and slow recovery at some sites has affected reef fish biomass, suggesting possible lag effects on reef fisheries. However, coral reef fisheries are of relatively minor importance in value and volume compared to the demersal line fishery based on the extensive banks of Seychelles, for which the effects of climate change are less immediate.</w:t>
      </w:r>
      <w:r w:rsidRPr="00EF7DCD">
        <w:t xml:space="preserve"> </w:t>
      </w:r>
    </w:p>
    <w:bookmarkEnd w:id="186"/>
    <w:p w14:paraId="6F227CEC" w14:textId="1BB62F71" w:rsidR="003D35AC" w:rsidRPr="00EF7DCD" w:rsidRDefault="003D35AC" w:rsidP="0057203E">
      <w:r w:rsidRPr="00EF7DCD">
        <w:t>Regarding climate services to the fisheries, the Meteo services deliver marine forecast to fishermen on harbour, but they do</w:t>
      </w:r>
      <w:r w:rsidR="006D3A3F">
        <w:t xml:space="preserve"> </w:t>
      </w:r>
      <w:r w:rsidRPr="00EF7DCD">
        <w:t>n</w:t>
      </w:r>
      <w:r w:rsidR="006D3A3F">
        <w:t>o</w:t>
      </w:r>
      <w:r w:rsidRPr="00EF7DCD">
        <w:t>t have relevant equipment to warn fishermen on sea.</w:t>
      </w:r>
    </w:p>
    <w:p w14:paraId="64E8113E" w14:textId="77777777" w:rsidR="003D35AC" w:rsidRPr="00496EFD" w:rsidRDefault="003D35AC" w:rsidP="006B7D9F">
      <w:pPr>
        <w:pStyle w:val="Heading4"/>
      </w:pPr>
      <w:r w:rsidRPr="00496EFD">
        <w:t>Health</w:t>
      </w:r>
    </w:p>
    <w:p w14:paraId="35EA52C9" w14:textId="77777777" w:rsidR="003D35AC" w:rsidRPr="00EF7DCD" w:rsidRDefault="003D35AC" w:rsidP="0057203E">
      <w:r w:rsidRPr="00EF7DCD">
        <w:t xml:space="preserve">Major tropical diseases such as malaria, leishmaniasis, yellow fever, sleeping sickness and bilharziasis are as yet non-existent in the Seychelles. </w:t>
      </w:r>
    </w:p>
    <w:p w14:paraId="1DA26E46" w14:textId="77777777" w:rsidR="003D35AC" w:rsidRPr="00496EFD" w:rsidRDefault="003D35AC" w:rsidP="006B7D9F">
      <w:pPr>
        <w:pStyle w:val="Heading4"/>
      </w:pPr>
      <w:r w:rsidRPr="00496EFD">
        <w:t>Disaster risk reduction</w:t>
      </w:r>
    </w:p>
    <w:p w14:paraId="52F56818" w14:textId="7A34A5C5" w:rsidR="006F4444" w:rsidRPr="003000A1" w:rsidRDefault="00527BC3" w:rsidP="0057203E">
      <w:r w:rsidRPr="00496EFD">
        <w:t>Contingency plans for each type of risk and disaster are coordinated at district level, with a high involvement of local communities (</w:t>
      </w:r>
      <w:r w:rsidR="00932D06">
        <w:t>NGO</w:t>
      </w:r>
      <w:r w:rsidRPr="00496EFD">
        <w:t>s, population).</w:t>
      </w:r>
      <w:r>
        <w:t xml:space="preserve"> The main problem is that a</w:t>
      </w:r>
      <w:r w:rsidRPr="00496EFD">
        <w:t xml:space="preserve">lthough flood is one of the main and frequent risk for the population, there is no rivers hydrology monitoring available for </w:t>
      </w:r>
      <w:r w:rsidRPr="00496EFD">
        <w:lastRenderedPageBreak/>
        <w:t>settling relevant alert system with high water thresholds referring to water catchment hydraulic behaviour (together with rain fall continuous monitoring on the water catchment).</w:t>
      </w:r>
    </w:p>
    <w:p w14:paraId="129D6BD9" w14:textId="2A6BC264" w:rsidR="00B95BF0" w:rsidRPr="00524225" w:rsidRDefault="007C4AB4" w:rsidP="006B7D9F">
      <w:pPr>
        <w:pStyle w:val="Heading3"/>
      </w:pPr>
      <w:bookmarkStart w:id="187" w:name="_Toc20753662"/>
      <w:bookmarkStart w:id="188" w:name="_Toc26444508"/>
      <w:r>
        <w:t>3.4.3</w:t>
      </w:r>
      <w:r>
        <w:tab/>
      </w:r>
      <w:r w:rsidR="00B95BF0" w:rsidRPr="00524225">
        <w:t>Assessment of EWS, End-users and Case Studies</w:t>
      </w:r>
      <w:bookmarkEnd w:id="187"/>
      <w:bookmarkEnd w:id="188"/>
      <w:r w:rsidR="00B95BF0" w:rsidRPr="00524225">
        <w:t xml:space="preserve"> </w:t>
      </w:r>
    </w:p>
    <w:p w14:paraId="5F02FA1D" w14:textId="77777777" w:rsidR="00B95BF0" w:rsidRPr="00524225" w:rsidRDefault="00B95BF0" w:rsidP="006B7D9F">
      <w:pPr>
        <w:pStyle w:val="Heading4"/>
      </w:pPr>
      <w:r w:rsidRPr="00524225">
        <w:t>Case Study – Flash Flood 28</w:t>
      </w:r>
      <w:r w:rsidRPr="00524225">
        <w:rPr>
          <w:vertAlign w:val="superscript"/>
        </w:rPr>
        <w:t>th</w:t>
      </w:r>
      <w:r w:rsidRPr="00524225">
        <w:t xml:space="preserve"> May 2019</w:t>
      </w:r>
    </w:p>
    <w:p w14:paraId="53D358D3" w14:textId="77777777" w:rsidR="00B95BF0" w:rsidRPr="00524225" w:rsidRDefault="00B95BF0" w:rsidP="0057203E">
      <w:r w:rsidRPr="00524225">
        <w:t>On 28</w:t>
      </w:r>
      <w:r w:rsidRPr="00524225">
        <w:rPr>
          <w:vertAlign w:val="superscript"/>
        </w:rPr>
        <w:t>th</w:t>
      </w:r>
      <w:r w:rsidRPr="00524225">
        <w:t xml:space="preserve"> May 2019, heavy rains accompanied by a thunderstorm developed into the Intertropical Convergence Zone and were experienced over the main island of Seychelles in southeast Mahé. The storm triggered flash floods and unleashed strong winds. Whilst the event caused localized flooding, disruption to traffic and resulted in some damage, it was not especially severe and is not presented as an example of a major storm.  Rather, the event is used to demonstrate the operation of the heavy rain warning service.</w:t>
      </w:r>
    </w:p>
    <w:p w14:paraId="3FD2F04F" w14:textId="66A86346" w:rsidR="00B95BF0" w:rsidRPr="00524225" w:rsidRDefault="00B95BF0" w:rsidP="0057203E">
      <w:r w:rsidRPr="00524225">
        <w:t xml:space="preserve">The heavy downpour and greater impacts especially occurred in Anse Royale district. This was the most affected area where 173.6mm of rain fell in only a few </w:t>
      </w:r>
      <w:r w:rsidRPr="009A1920">
        <w:t>hours (Figu</w:t>
      </w:r>
      <w:r w:rsidR="009A1920" w:rsidRPr="009A1920">
        <w:t>re 5</w:t>
      </w:r>
      <w:r w:rsidR="009C2FBB">
        <w:t>9</w:t>
      </w:r>
      <w:r w:rsidRPr="009A1920">
        <w:t>) which</w:t>
      </w:r>
      <w:r w:rsidRPr="00524225">
        <w:t xml:space="preserve"> is above the long-term average of 145mm for the whole month of May.  </w:t>
      </w:r>
    </w:p>
    <w:p w14:paraId="52387F50" w14:textId="50C86C6E" w:rsidR="006F4444" w:rsidRPr="00477909" w:rsidRDefault="009D5537" w:rsidP="00477909">
      <w:pPr>
        <w:pStyle w:val="Caption"/>
        <w:rPr>
          <w:rFonts w:ascii="Arial" w:hAnsi="Arial"/>
        </w:rPr>
      </w:pPr>
      <w:r w:rsidRPr="00E753AC">
        <w:t xml:space="preserve">Figure </w:t>
      </w:r>
      <w:r w:rsidR="00130042">
        <w:rPr>
          <w:rFonts w:eastAsia="Century Gothic" w:cs="Century Gothic"/>
        </w:rPr>
        <w:t>58</w:t>
      </w:r>
      <w:r w:rsidR="006F4444" w:rsidRPr="00E753AC">
        <w:t xml:space="preserve"> Weather chart 28th May 2019, 10:00LT</w:t>
      </w:r>
    </w:p>
    <w:p w14:paraId="69156973" w14:textId="77777777" w:rsidR="00D94CAD" w:rsidRDefault="00130042">
      <w:r>
        <w:rPr>
          <w:noProof/>
          <w:lang w:val="fr-FR"/>
        </w:rPr>
        <w:drawing>
          <wp:inline distT="0" distB="0" distL="0" distR="0" wp14:anchorId="757B4434" wp14:editId="14F48085">
            <wp:extent cx="3375660" cy="2667000"/>
            <wp:effectExtent l="0" t="0" r="0" b="0"/>
            <wp:docPr id="1073741956"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107"/>
                    <a:srcRect/>
                    <a:stretch>
                      <a:fillRect/>
                    </a:stretch>
                  </pic:blipFill>
                  <pic:spPr>
                    <a:xfrm>
                      <a:off x="0" y="0"/>
                      <a:ext cx="3375660" cy="2667000"/>
                    </a:xfrm>
                    <a:prstGeom prst="rect">
                      <a:avLst/>
                    </a:prstGeom>
                    <a:ln/>
                  </pic:spPr>
                </pic:pic>
              </a:graphicData>
            </a:graphic>
          </wp:inline>
        </w:drawing>
      </w:r>
    </w:p>
    <w:p w14:paraId="25289792" w14:textId="65DF276F" w:rsidR="00B95BF0" w:rsidRPr="00524225" w:rsidRDefault="009D5537" w:rsidP="00477909">
      <w:pPr>
        <w:pStyle w:val="Caption"/>
      </w:pPr>
      <w:r w:rsidRPr="00E753AC">
        <w:t xml:space="preserve">Figure </w:t>
      </w:r>
      <w:r w:rsidR="00130042">
        <w:rPr>
          <w:rFonts w:eastAsia="Century Gothic" w:cs="Century Gothic"/>
        </w:rPr>
        <w:t>59</w:t>
      </w:r>
      <w:r w:rsidR="00B95BF0" w:rsidRPr="00E753AC">
        <w:t xml:space="preserve"> Daily rainfall May 2019 against long term mean (yellow line)</w:t>
      </w:r>
    </w:p>
    <w:p w14:paraId="45C2EAA4" w14:textId="77777777" w:rsidR="00D94CAD" w:rsidRDefault="00130042">
      <w:r>
        <w:rPr>
          <w:noProof/>
          <w:lang w:val="fr-FR"/>
        </w:rPr>
        <w:drawing>
          <wp:inline distT="0" distB="0" distL="0" distR="0" wp14:anchorId="61B06AEC" wp14:editId="4802CC4E">
            <wp:extent cx="5554980" cy="2362200"/>
            <wp:effectExtent l="0" t="0" r="0" b="0"/>
            <wp:docPr id="1073741946"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08"/>
                    <a:srcRect/>
                    <a:stretch>
                      <a:fillRect/>
                    </a:stretch>
                  </pic:blipFill>
                  <pic:spPr>
                    <a:xfrm>
                      <a:off x="0" y="0"/>
                      <a:ext cx="5554980" cy="2362200"/>
                    </a:xfrm>
                    <a:prstGeom prst="rect">
                      <a:avLst/>
                    </a:prstGeom>
                    <a:ln/>
                  </pic:spPr>
                </pic:pic>
              </a:graphicData>
            </a:graphic>
          </wp:inline>
        </w:drawing>
      </w:r>
    </w:p>
    <w:p w14:paraId="4EB1B4A7" w14:textId="77777777" w:rsidR="00B95BF0" w:rsidRPr="00524225" w:rsidRDefault="00B95BF0" w:rsidP="0057203E">
      <w:r w:rsidRPr="00524225">
        <w:t>International models suggested flooding could occur, but uncertainty by forecasters meant that no warning was issued until flood reports were received.</w:t>
      </w:r>
    </w:p>
    <w:p w14:paraId="126C58AA" w14:textId="77777777" w:rsidR="00B95BF0" w:rsidRPr="00524225" w:rsidRDefault="00B95BF0" w:rsidP="006B7D9F">
      <w:pPr>
        <w:pStyle w:val="Heading4"/>
      </w:pPr>
      <w:r w:rsidRPr="00524225">
        <w:lastRenderedPageBreak/>
        <w:t>Disaster Risk Knowledge</w:t>
      </w:r>
      <w:r w:rsidRPr="00477909">
        <w:rPr>
          <w:rStyle w:val="FootnoteReference"/>
        </w:rPr>
        <w:footnoteReference w:id="265"/>
      </w:r>
    </w:p>
    <w:p w14:paraId="61923E1C" w14:textId="52E7515A" w:rsidR="00B95BF0" w:rsidRPr="00524225" w:rsidRDefault="00B95BF0" w:rsidP="0057203E">
      <w:r w:rsidRPr="00524225">
        <w:t xml:space="preserve">Due to its geographical location and geology, the Seychelles is less exposed to major natural hazards than most of the neighbouring countries, such as Mauritius, La Réunion, Comoros, Madagascar or </w:t>
      </w:r>
      <w:r w:rsidR="00932D06">
        <w:t>even</w:t>
      </w:r>
      <w:r w:rsidR="00932D06" w:rsidRPr="00524225">
        <w:t xml:space="preserve"> </w:t>
      </w:r>
      <w:r w:rsidRPr="00524225">
        <w:t>the countries o</w:t>
      </w:r>
      <w:r w:rsidR="00932D06">
        <w:t>f</w:t>
      </w:r>
      <w:r w:rsidRPr="00524225">
        <w:t xml:space="preserve"> the African continent. Nevertheless, Seychelles has experienced several major events in recent decades in relation to the main natural hazards the country is exposed to; floods (flash floods), landslide, tsunami, damaging winds and tropical cyclones. For example, heavy rains 27</w:t>
      </w:r>
      <w:r w:rsidRPr="00524225">
        <w:rPr>
          <w:vertAlign w:val="superscript"/>
        </w:rPr>
        <w:t>th</w:t>
      </w:r>
      <w:r w:rsidRPr="00524225">
        <w:t xml:space="preserve"> and 28</w:t>
      </w:r>
      <w:r w:rsidRPr="00524225">
        <w:rPr>
          <w:vertAlign w:val="superscript"/>
        </w:rPr>
        <w:t>th</w:t>
      </w:r>
      <w:r w:rsidRPr="00524225">
        <w:t xml:space="preserve"> January 2013 resulting from tropical cyclone Felleng caused severe flooding and landslides, particularly in three districts on the southeast coast of Mahé. </w:t>
      </w:r>
    </w:p>
    <w:p w14:paraId="4E2668AF" w14:textId="77777777" w:rsidR="00B95BF0" w:rsidRPr="00524225" w:rsidRDefault="00B95BF0" w:rsidP="0057203E">
      <w:r w:rsidRPr="00524225">
        <w:t>However, tropical cyclones reaching the Seychelles are rare, mainly due to the country’s proximity to the Equator. Intense tropical cyclones Bondo in 2006 and Fallan in 2019 are examples of a direct impact, but these only significantly affected the Farquhar islands in the far south of Seychelles. Tsunami impacts are also rare. The Indian Ocean Tsunami of December 2004 resulted in two deaths in Seychelles and damage to property and coastal infrastructure. Highest flood levels recorded were over 4.4m above mean sea level</w:t>
      </w:r>
      <w:r w:rsidRPr="00477909">
        <w:rPr>
          <w:rStyle w:val="FootnoteReference"/>
        </w:rPr>
        <w:footnoteReference w:id="266"/>
      </w:r>
      <w:r w:rsidRPr="00524225">
        <w:t xml:space="preserve">. </w:t>
      </w:r>
    </w:p>
    <w:p w14:paraId="7467427D" w14:textId="3444A6A0" w:rsidR="00B95BF0" w:rsidRPr="00524225" w:rsidRDefault="00B95BF0" w:rsidP="0057203E">
      <w:r w:rsidRPr="00524225">
        <w:t>Flash floods affecting the coastal lowlands and plains of the granitic islands are considered the most significant hazard for their frequency, although a systematic lack of records and studies about impacts undermines knowledge on relative significance. Of concern too is the risk of landslide, rockfall and treefall also stemming from heavy rainfall events. According to UNDP</w:t>
      </w:r>
      <w:r w:rsidRPr="00477909">
        <w:rPr>
          <w:rStyle w:val="FootnoteReference"/>
        </w:rPr>
        <w:footnoteReference w:id="267"/>
      </w:r>
      <w:r w:rsidRPr="00524225">
        <w:t xml:space="preserve">, of the 89 significant events from 1862, heavy rainfall and floods are by far the more frequent hazards. </w:t>
      </w:r>
    </w:p>
    <w:p w14:paraId="3DE710C2" w14:textId="6B7B3BF3" w:rsidR="00E42F8C" w:rsidRPr="00524225" w:rsidRDefault="009D5537" w:rsidP="00477909">
      <w:pPr>
        <w:pStyle w:val="Caption"/>
      </w:pPr>
      <w:r w:rsidRPr="00E753AC">
        <w:t xml:space="preserve">Figure </w:t>
      </w:r>
      <w:r w:rsidR="00130042">
        <w:rPr>
          <w:rFonts w:eastAsia="Century Gothic" w:cs="Century Gothic"/>
        </w:rPr>
        <w:t>60</w:t>
      </w:r>
      <w:r w:rsidR="00E42F8C" w:rsidRPr="00E753AC">
        <w:t xml:space="preserve"> Landslide on steep slope of </w:t>
      </w:r>
      <w:r w:rsidR="00E42F8C" w:rsidRPr="00524225">
        <w:t>Mah</w:t>
      </w:r>
      <w:r w:rsidR="00932D06">
        <w:t>é</w:t>
      </w:r>
      <w:r w:rsidR="00E42F8C" w:rsidRPr="00E753AC">
        <w:t xml:space="preserve"> island</w:t>
      </w:r>
    </w:p>
    <w:p w14:paraId="676A30F5" w14:textId="77777777" w:rsidR="00D94CAD" w:rsidRDefault="00130042">
      <w:r>
        <w:rPr>
          <w:noProof/>
          <w:lang w:val="fr-FR"/>
        </w:rPr>
        <w:drawing>
          <wp:inline distT="0" distB="0" distL="0" distR="0" wp14:anchorId="6FE50629" wp14:editId="402A46F5">
            <wp:extent cx="3733800" cy="2773680"/>
            <wp:effectExtent l="0" t="0" r="0" b="0"/>
            <wp:docPr id="1073741937"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9"/>
                    <a:srcRect/>
                    <a:stretch>
                      <a:fillRect/>
                    </a:stretch>
                  </pic:blipFill>
                  <pic:spPr>
                    <a:xfrm>
                      <a:off x="0" y="0"/>
                      <a:ext cx="3733800" cy="2773680"/>
                    </a:xfrm>
                    <a:prstGeom prst="rect">
                      <a:avLst/>
                    </a:prstGeom>
                    <a:ln/>
                  </pic:spPr>
                </pic:pic>
              </a:graphicData>
            </a:graphic>
          </wp:inline>
        </w:drawing>
      </w:r>
    </w:p>
    <w:p w14:paraId="68B7B3E8" w14:textId="77777777" w:rsidR="00B95BF0" w:rsidRPr="00524225" w:rsidRDefault="00B95BF0" w:rsidP="0057203E">
      <w:r w:rsidRPr="00524225">
        <w:t>Source: Department of Risk and Disaster Management</w:t>
      </w:r>
      <w:r w:rsidRPr="00477909">
        <w:rPr>
          <w:rStyle w:val="FootnoteReference"/>
        </w:rPr>
        <w:footnoteReference w:id="268"/>
      </w:r>
    </w:p>
    <w:p w14:paraId="6888C34C" w14:textId="7648BE8C" w:rsidR="00E42F8C" w:rsidRPr="00524225" w:rsidRDefault="009D5537" w:rsidP="00477909">
      <w:pPr>
        <w:pStyle w:val="Caption"/>
      </w:pPr>
      <w:r w:rsidRPr="00E753AC">
        <w:lastRenderedPageBreak/>
        <w:t xml:space="preserve">Figure </w:t>
      </w:r>
      <w:r w:rsidR="00130042">
        <w:rPr>
          <w:rFonts w:eastAsia="Century Gothic" w:cs="Century Gothic"/>
        </w:rPr>
        <w:t>61</w:t>
      </w:r>
      <w:r w:rsidR="00E42F8C" w:rsidRPr="00E753AC">
        <w:t xml:space="preserve"> Distribution of landslide events on </w:t>
      </w:r>
      <w:r w:rsidR="00E42F8C" w:rsidRPr="00524225">
        <w:t>Mah</w:t>
      </w:r>
      <w:r w:rsidR="00932D06">
        <w:t>é</w:t>
      </w:r>
    </w:p>
    <w:p w14:paraId="2A841E16" w14:textId="77777777" w:rsidR="00D94CAD" w:rsidRDefault="00130042">
      <w:r>
        <w:rPr>
          <w:noProof/>
          <w:lang w:val="fr-FR"/>
        </w:rPr>
        <w:drawing>
          <wp:inline distT="0" distB="0" distL="0" distR="0" wp14:anchorId="29830C22" wp14:editId="23753B89">
            <wp:extent cx="2506980" cy="3611880"/>
            <wp:effectExtent l="0" t="0" r="0" b="0"/>
            <wp:docPr id="1073741938"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110"/>
                    <a:srcRect/>
                    <a:stretch>
                      <a:fillRect/>
                    </a:stretch>
                  </pic:blipFill>
                  <pic:spPr>
                    <a:xfrm>
                      <a:off x="0" y="0"/>
                      <a:ext cx="2506980" cy="3611880"/>
                    </a:xfrm>
                    <a:prstGeom prst="rect">
                      <a:avLst/>
                    </a:prstGeom>
                    <a:ln/>
                  </pic:spPr>
                </pic:pic>
              </a:graphicData>
            </a:graphic>
          </wp:inline>
        </w:drawing>
      </w:r>
    </w:p>
    <w:p w14:paraId="5608E7AD" w14:textId="77777777" w:rsidR="00B95BF0" w:rsidRPr="00524225" w:rsidRDefault="00B95BF0" w:rsidP="0057203E">
      <w:r w:rsidRPr="00524225">
        <w:t>Source: Department of Risk and Disaster Management</w:t>
      </w:r>
      <w:r w:rsidRPr="00477909">
        <w:rPr>
          <w:rStyle w:val="FootnoteReference"/>
        </w:rPr>
        <w:footnoteReference w:id="269"/>
      </w:r>
    </w:p>
    <w:p w14:paraId="345445A7" w14:textId="77777777" w:rsidR="00B95BF0" w:rsidRPr="00524225" w:rsidRDefault="00B95BF0" w:rsidP="0057203E">
      <w:r w:rsidRPr="00524225">
        <w:t xml:space="preserve">Seychelles has a very low mortality rate due to natural disasters. Partially, this is linked with the relative lack of occurrence of significant hazard events and may also be due to low levels of exposure of the population. Many islands are sparsely populated and some nearly unoccupied. For the same reason, historical records about disaster impacts are scarce and incomplete. </w:t>
      </w:r>
    </w:p>
    <w:p w14:paraId="5AF6AB2C" w14:textId="77777777" w:rsidR="00B95BF0" w:rsidRPr="00524225" w:rsidRDefault="00B95BF0" w:rsidP="0057203E">
      <w:r w:rsidRPr="00524225">
        <w:t>Concerns about natural disaster and climate-related risks are mainly linked to economic activities, but knowledge about them is incomplete and requires improvement. For example, in the tourist sector on Praslin island, some areas are suffering coastal erosion. Consequently, some owners of beach facilities have built sea walls as protective measures. Yet there is a lack of comprehensive study and understanding about the changing coastal processes, usually attributed to sea level rise but likely also linked with the health of marine ecosystems, and the implications of these on beach erosion and how man-made structures interfere with these processes and may undermine coastal resilience.</w:t>
      </w:r>
    </w:p>
    <w:p w14:paraId="707225E2" w14:textId="77777777" w:rsidR="00B95BF0" w:rsidRPr="00524225" w:rsidRDefault="00B95BF0" w:rsidP="0057203E">
      <w:r w:rsidRPr="00524225">
        <w:t>There have been efforts to strength disaster risk knowledge through studies in partnership with international institutions. For example, in 2008 UNDP</w:t>
      </w:r>
      <w:r w:rsidRPr="00477909">
        <w:rPr>
          <w:rStyle w:val="FootnoteReference"/>
        </w:rPr>
        <w:footnoteReference w:id="270"/>
      </w:r>
      <w:r w:rsidRPr="00524225">
        <w:t xml:space="preserve"> developed a comprehensive study on risk assessment in the Seychelles and the World Bank and the European Union supported a government report about the major flash flood of 27</w:t>
      </w:r>
      <w:r w:rsidRPr="00524225">
        <w:rPr>
          <w:vertAlign w:val="superscript"/>
        </w:rPr>
        <w:t>th</w:t>
      </w:r>
      <w:r w:rsidRPr="00524225">
        <w:t xml:space="preserve"> January 2013.</w:t>
      </w:r>
    </w:p>
    <w:p w14:paraId="17C16F28" w14:textId="22BAAA86" w:rsidR="00B95BF0" w:rsidRPr="0058579A" w:rsidRDefault="006D3A3F" w:rsidP="00EF2717">
      <w:pPr>
        <w:pStyle w:val="Heading5"/>
      </w:pPr>
      <w:bookmarkStart w:id="189" w:name="_Hlk16498645"/>
      <w:r w:rsidRPr="0058579A">
        <w:t>Insights from the c</w:t>
      </w:r>
      <w:r w:rsidR="00B95BF0" w:rsidRPr="0058579A">
        <w:t>ase Study</w:t>
      </w:r>
    </w:p>
    <w:bookmarkEnd w:id="189"/>
    <w:p w14:paraId="72D202D5" w14:textId="77777777" w:rsidR="00B95BF0" w:rsidRPr="00524225" w:rsidRDefault="00B95BF0" w:rsidP="0057203E">
      <w:r w:rsidRPr="00524225">
        <w:t xml:space="preserve">Floods in Seychelles generally occur from December to March, during the NW monsoon which delivers 60% to 70% of the total yearly rainfall. Peak occurrence is in January and February, but events can occur throughout the year, as evidenced by the intense rainfall and flooding in May 2019. </w:t>
      </w:r>
    </w:p>
    <w:p w14:paraId="52F0F6B0" w14:textId="77777777" w:rsidR="00B95BF0" w:rsidRPr="00524225" w:rsidRDefault="00B95BF0" w:rsidP="0057203E">
      <w:r w:rsidRPr="00524225">
        <w:t xml:space="preserve">Social awareness of flash flood as a risk exists, but this does not significantly influence behaviour, especially with respect to land use. For example, a lack of buildable land has led to construction on steep slopes, in the absence of flood and landslide risk analysis. Not only does a lack of risk knowledge encourage unsafe building, but it also leads to a lack of integration of disaster risk mitigation measures within such environments, such as protection of natural areas for water absorption, storage and soil </w:t>
      </w:r>
      <w:r w:rsidRPr="00524225">
        <w:lastRenderedPageBreak/>
        <w:t xml:space="preserve">stabilisation, adequate storm drainage, and maintenance of culverts to avoid the accumulation of debris. It is plausible that such deficiencies aggravated the scale of flooding in May 2019. </w:t>
      </w:r>
    </w:p>
    <w:p w14:paraId="5D1F1764" w14:textId="77777777" w:rsidR="00B95BF0" w:rsidRPr="0058579A" w:rsidRDefault="00B95BF0" w:rsidP="00EF2717">
      <w:pPr>
        <w:pStyle w:val="Heading5"/>
      </w:pPr>
      <w:r w:rsidRPr="0058579A">
        <w:t>Critical analysis</w:t>
      </w:r>
    </w:p>
    <w:p w14:paraId="0CD135AB" w14:textId="77777777" w:rsidR="00B95BF0" w:rsidRPr="00524225" w:rsidRDefault="00B95BF0" w:rsidP="0057203E">
      <w:r w:rsidRPr="00524225">
        <w:t xml:space="preserve">Despite examples of loss and damage through disaster occurrences in recent years, and concerns over the effects of climate change on extreme events, there is a limitation on risk assessments and mapping that would guide climate and disaster resilience decision making. </w:t>
      </w:r>
    </w:p>
    <w:p w14:paraId="37AE844A" w14:textId="77777777" w:rsidR="00B95BF0" w:rsidRPr="00524225" w:rsidRDefault="00B95BF0" w:rsidP="0057203E">
      <w:r w:rsidRPr="00524225">
        <w:t>The prioritization of climate and disaster resilience is low, as efforts targeted at reducing impact from disaster events is not perceived as a pressing threat to short-term economic gains, such as for coastal tourism. This needs to be remedied by better linking risk awareness and remedial actions with these economic needs and agendas. In particular, ensuring that ecosystem-based resilience measures are elevated in importance as crucial to sustainable coastal development is needed.</w:t>
      </w:r>
    </w:p>
    <w:p w14:paraId="0B1428F8" w14:textId="77777777" w:rsidR="00B95BF0" w:rsidRPr="00524225" w:rsidRDefault="00B95BF0" w:rsidP="006B7D9F">
      <w:pPr>
        <w:pStyle w:val="Heading4"/>
      </w:pPr>
      <w:r w:rsidRPr="00524225">
        <w:t>Detection, Monitoring, Analysis and Forecasting of the Hazards and Possible Consequences</w:t>
      </w:r>
      <w:r w:rsidRPr="00477909">
        <w:rPr>
          <w:rStyle w:val="FootnoteReference"/>
        </w:rPr>
        <w:footnoteReference w:id="271"/>
      </w:r>
    </w:p>
    <w:p w14:paraId="1F7473A9" w14:textId="77777777" w:rsidR="00B95BF0" w:rsidRPr="00524225" w:rsidRDefault="00B95BF0" w:rsidP="0057203E">
      <w:r w:rsidRPr="00524225">
        <w:t>The Seychelles Meteorological Authority (SMA) is currently under the direction of the Ministry of Environment, Energy and Climate Change. It operates one meteorological station, located at the Mahé airport, and a network of rain gauges over the islands. SMA does not have the capability to run its’ own forecast models, but duty forecasters have access to six international models (i.e. European Centre for Medium-Range Weather Forecasts (ECMWF), Action de Recherche Petite Echelle Grande Echelle (ARPEGE), National Centers for Environmental Prediction (NCEP) for the Indian Ocean, Global Forecast System (GFS) Medium Range Forecast, NCEP precipitation probability from Regional Specialized Meteorological Centre (RSMC) Pretoria, National Oceanic and Atmospheric Administration (NOAA) – precipitation estimate).</w:t>
      </w:r>
    </w:p>
    <w:p w14:paraId="14D8D9F4" w14:textId="2EFE4831" w:rsidR="00B95BF0" w:rsidRPr="00524225" w:rsidRDefault="00B95BF0" w:rsidP="0057203E">
      <w:r w:rsidRPr="00524225">
        <w:t xml:space="preserve">Monitoring, forecast and warning capacity are based in the use of the workstation system and software developed by Météo-France called “SYNERGIE” that offers a wide range of possibilities: displaying all the available meteorological information with the possibility of overlaying objective analyses. SMA does not have meteorological radar and does not develop its own forecast models. </w:t>
      </w:r>
    </w:p>
    <w:p w14:paraId="2C972244" w14:textId="6C24590A" w:rsidR="00B95BF0" w:rsidRPr="00524225" w:rsidRDefault="00B95BF0" w:rsidP="0057203E">
      <w:r w:rsidRPr="00524225">
        <w:t xml:space="preserve">SMA </w:t>
      </w:r>
      <w:r w:rsidR="00932D06">
        <w:t xml:space="preserve">issues </w:t>
      </w:r>
      <w:r w:rsidRPr="00524225">
        <w:t xml:space="preserve">warnings for different weather hazards (heavy rains, strong winds, swells), whereas tropical cyclones warning are fully dependent of La Reunion Regional Centre. </w:t>
      </w:r>
    </w:p>
    <w:p w14:paraId="50CEB08A" w14:textId="3158DB8E" w:rsidR="00B95BF0" w:rsidRPr="0058579A" w:rsidRDefault="006D3A3F" w:rsidP="00EF2717">
      <w:pPr>
        <w:pStyle w:val="Heading5"/>
      </w:pPr>
      <w:r w:rsidRPr="0058579A">
        <w:t>Insights from the case s</w:t>
      </w:r>
      <w:r w:rsidR="00B95BF0" w:rsidRPr="0058579A">
        <w:t>tudy</w:t>
      </w:r>
    </w:p>
    <w:p w14:paraId="24578DEE" w14:textId="77777777" w:rsidR="00B95BF0" w:rsidRPr="00524225" w:rsidRDefault="00B95BF0" w:rsidP="0057203E">
      <w:r w:rsidRPr="00524225">
        <w:t>Interpretation and comparison of the international models mentioned above were made on 27</w:t>
      </w:r>
      <w:r w:rsidRPr="00524225">
        <w:rPr>
          <w:vertAlign w:val="superscript"/>
        </w:rPr>
        <w:t>th</w:t>
      </w:r>
      <w:r w:rsidRPr="00524225">
        <w:t xml:space="preserve"> May 2019. Most of them indicated convergence in the proximity and increase in the precipitation over the next 24 to 48hrs period. But duty forecasters were not confident enough at that time to issue a warning. Mainly this was because similar weather patterns were forecasted previously, and no major event was observed. </w:t>
      </w:r>
    </w:p>
    <w:p w14:paraId="0872C659" w14:textId="0447843E" w:rsidR="00B95BF0" w:rsidRPr="00524225" w:rsidRDefault="00B95BF0" w:rsidP="0057203E">
      <w:r w:rsidRPr="00524225">
        <w:t>However, during the morning of 28</w:t>
      </w:r>
      <w:r w:rsidRPr="00524225">
        <w:rPr>
          <w:vertAlign w:val="superscript"/>
        </w:rPr>
        <w:t>th</w:t>
      </w:r>
      <w:r w:rsidRPr="00524225">
        <w:t xml:space="preserve"> May, active clouds started to appear on the satellite images, and this was later superimposed on </w:t>
      </w:r>
      <w:r w:rsidR="009C2FBB">
        <w:t>the 10:00LT MSLP chart (Figure 62</w:t>
      </w:r>
      <w:r w:rsidRPr="00524225">
        <w:t xml:space="preserve">). Yet, even with the support of satellite images, it was still difficult to decide whether a warning was necessary. </w:t>
      </w:r>
    </w:p>
    <w:p w14:paraId="66B8EF19" w14:textId="77777777" w:rsidR="00B95BF0" w:rsidRPr="00524225" w:rsidRDefault="00B95BF0" w:rsidP="0057203E">
      <w:r w:rsidRPr="00524225">
        <w:t>It was not until the SMA started to receive information of cases of flooding, particularly from Anse Royale district, that it was decided to release a warning. Therefore, strictly speaking there was not an early warning of the flash flood of the 28</w:t>
      </w:r>
      <w:r w:rsidRPr="00524225">
        <w:rPr>
          <w:vertAlign w:val="superscript"/>
        </w:rPr>
        <w:t>th</w:t>
      </w:r>
      <w:r w:rsidRPr="00524225">
        <w:t xml:space="preserve"> May 2019. </w:t>
      </w:r>
    </w:p>
    <w:p w14:paraId="5FB9761C" w14:textId="4978BB49" w:rsidR="00B95BF0" w:rsidRPr="00524225" w:rsidRDefault="009D5537" w:rsidP="00477909">
      <w:pPr>
        <w:pStyle w:val="Caption"/>
      </w:pPr>
      <w:r w:rsidRPr="00E753AC">
        <w:lastRenderedPageBreak/>
        <w:t xml:space="preserve">Figure </w:t>
      </w:r>
      <w:r w:rsidR="00130042">
        <w:rPr>
          <w:rFonts w:eastAsia="Century Gothic" w:cs="Century Gothic"/>
        </w:rPr>
        <w:t>62</w:t>
      </w:r>
      <w:r w:rsidR="00B95BF0" w:rsidRPr="00E753AC">
        <w:t xml:space="preserve"> 24-hour rainfall analysis</w:t>
      </w:r>
    </w:p>
    <w:p w14:paraId="50BB1F92" w14:textId="77777777" w:rsidR="00D94CAD" w:rsidRDefault="00130042">
      <w:r>
        <w:rPr>
          <w:noProof/>
          <w:lang w:val="fr-FR"/>
        </w:rPr>
        <w:drawing>
          <wp:inline distT="0" distB="0" distL="0" distR="0" wp14:anchorId="35B70812" wp14:editId="49BD60D2">
            <wp:extent cx="3223260" cy="4206240"/>
            <wp:effectExtent l="0" t="0" r="0" b="0"/>
            <wp:docPr id="1073741939"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11"/>
                    <a:srcRect/>
                    <a:stretch>
                      <a:fillRect/>
                    </a:stretch>
                  </pic:blipFill>
                  <pic:spPr>
                    <a:xfrm>
                      <a:off x="0" y="0"/>
                      <a:ext cx="3223260" cy="4206240"/>
                    </a:xfrm>
                    <a:prstGeom prst="rect">
                      <a:avLst/>
                    </a:prstGeom>
                    <a:ln/>
                  </pic:spPr>
                </pic:pic>
              </a:graphicData>
            </a:graphic>
          </wp:inline>
        </w:drawing>
      </w:r>
    </w:p>
    <w:p w14:paraId="552B52C9" w14:textId="77777777" w:rsidR="00B95BF0" w:rsidRPr="0058579A" w:rsidRDefault="00B95BF0" w:rsidP="00EF2717">
      <w:pPr>
        <w:pStyle w:val="Heading5"/>
      </w:pPr>
      <w:r w:rsidRPr="0058579A">
        <w:t>Critical Analysis</w:t>
      </w:r>
    </w:p>
    <w:p w14:paraId="7A13C88D" w14:textId="77777777" w:rsidR="00B95BF0" w:rsidRPr="00524225" w:rsidRDefault="00B95BF0" w:rsidP="0057203E">
      <w:r w:rsidRPr="00524225">
        <w:t xml:space="preserve">The SMA suffers important technological gaps in detection, monitoring, analysis and forecasting of hazards that prevent an effective warning service. In particular, timely impact-based forecasting and warning for specific parts of the country and their respective communities is needed. </w:t>
      </w:r>
    </w:p>
    <w:p w14:paraId="31406773" w14:textId="29D00F39" w:rsidR="00B95BF0" w:rsidRPr="00524225" w:rsidRDefault="00B95BF0" w:rsidP="0057203E">
      <w:r w:rsidRPr="00524225">
        <w:t xml:space="preserve">The observational network is insufficient. Investments are needed in the creation of a new meteorological station, but also in the modernization of the current rain gauge stations. A radar system would benefit the Seychelles as the country </w:t>
      </w:r>
      <w:r w:rsidR="00932D06">
        <w:t>does not have an effective radar coverage</w:t>
      </w:r>
      <w:r w:rsidRPr="00524225">
        <w:t xml:space="preserve">. </w:t>
      </w:r>
    </w:p>
    <w:p w14:paraId="7BA9AC21" w14:textId="77777777" w:rsidR="00B95BF0" w:rsidRPr="00524225" w:rsidRDefault="00B95BF0" w:rsidP="0057203E">
      <w:r w:rsidRPr="00524225">
        <w:t>The heavy rain warning service in the Seychelles is undermined by these gaps in capacity together with a limitation in the sophistication of display software and warning preparation.</w:t>
      </w:r>
    </w:p>
    <w:p w14:paraId="49CA8A35" w14:textId="77777777" w:rsidR="00B95BF0" w:rsidRPr="00524225" w:rsidRDefault="00B95BF0" w:rsidP="0057203E">
      <w:r w:rsidRPr="00524225">
        <w:t>Most of the personnel are not native to the islands, and so their engagement is short-term before they return to their home countries and other meteorological services. Very crucially, there exists a strong need for training and capacity building of staff coupled with active policies to maintain a stable work force.</w:t>
      </w:r>
    </w:p>
    <w:p w14:paraId="7B502313" w14:textId="77777777" w:rsidR="00B95BF0" w:rsidRPr="00524225" w:rsidRDefault="00B95BF0" w:rsidP="006B7D9F">
      <w:pPr>
        <w:pStyle w:val="Heading4"/>
      </w:pPr>
      <w:r w:rsidRPr="00524225">
        <w:t>Warning Dissemination and Communication</w:t>
      </w:r>
      <w:r w:rsidRPr="00477909">
        <w:rPr>
          <w:rStyle w:val="FootnoteReference"/>
        </w:rPr>
        <w:footnoteReference w:id="272"/>
      </w:r>
      <w:r w:rsidRPr="00524225">
        <w:t xml:space="preserve"> </w:t>
      </w:r>
    </w:p>
    <w:p w14:paraId="4C5E97F9" w14:textId="7001F797" w:rsidR="00B95BF0" w:rsidRPr="00524225" w:rsidRDefault="00B95BF0" w:rsidP="0057203E">
      <w:r w:rsidRPr="00524225">
        <w:t xml:space="preserve">Early warning is shared with the media and the Department of Risk and Disaster Management (DRDM) by email and fax. In addition, a telephone call is always given to the Principal Secretary in charge of DRDM to notify that the warning is being issued. The DRDM then has responsibility to activate the protocols across the 26 districts of Seychelles (Figure </w:t>
      </w:r>
      <w:r w:rsidR="009C2FBB">
        <w:t>63</w:t>
      </w:r>
      <w:r w:rsidRPr="00524225">
        <w:t xml:space="preserve">) via text message (SMS) (Figure </w:t>
      </w:r>
      <w:r w:rsidR="009C2FBB">
        <w:t>64</w:t>
      </w:r>
      <w:r w:rsidRPr="00524225">
        <w:t xml:space="preserve">). DRDM generates a “Bulletin” with all the available information. This is disseminated to the district administrator (DA) within the local level government branch offices via SMS. The DA has responsibility </w:t>
      </w:r>
      <w:r w:rsidRPr="00524225">
        <w:lastRenderedPageBreak/>
        <w:t xml:space="preserve">for governance at district level, and acts as the focal point for managing and coordinating emergency response operations.  </w:t>
      </w:r>
    </w:p>
    <w:p w14:paraId="1929096C" w14:textId="2DE4BF1F" w:rsidR="00B95BF0" w:rsidRPr="00524225" w:rsidRDefault="009D5537" w:rsidP="00477909">
      <w:pPr>
        <w:pStyle w:val="Caption"/>
      </w:pPr>
      <w:r w:rsidRPr="00E753AC">
        <w:t xml:space="preserve">Figure </w:t>
      </w:r>
      <w:r w:rsidR="00130042">
        <w:rPr>
          <w:rFonts w:eastAsia="Century Gothic" w:cs="Century Gothic"/>
        </w:rPr>
        <w:t>63</w:t>
      </w:r>
      <w:r w:rsidR="00B95BF0" w:rsidRPr="00E753AC">
        <w:t xml:space="preserve"> Administrative Districts in Seychelles</w:t>
      </w:r>
    </w:p>
    <w:p w14:paraId="66159492" w14:textId="77777777" w:rsidR="00D94CAD" w:rsidRDefault="00130042">
      <w:r>
        <w:rPr>
          <w:noProof/>
          <w:lang w:val="fr-FR"/>
        </w:rPr>
        <w:drawing>
          <wp:inline distT="0" distB="0" distL="0" distR="0" wp14:anchorId="64F18492" wp14:editId="2077D10C">
            <wp:extent cx="4274820" cy="3368040"/>
            <wp:effectExtent l="0" t="0" r="0" b="0"/>
            <wp:docPr id="1073741940"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12"/>
                    <a:srcRect/>
                    <a:stretch>
                      <a:fillRect/>
                    </a:stretch>
                  </pic:blipFill>
                  <pic:spPr>
                    <a:xfrm>
                      <a:off x="0" y="0"/>
                      <a:ext cx="4274820" cy="3368040"/>
                    </a:xfrm>
                    <a:prstGeom prst="rect">
                      <a:avLst/>
                    </a:prstGeom>
                    <a:ln/>
                  </pic:spPr>
                </pic:pic>
              </a:graphicData>
            </a:graphic>
          </wp:inline>
        </w:drawing>
      </w:r>
    </w:p>
    <w:p w14:paraId="7618418C" w14:textId="29DEBB08" w:rsidR="00B95BF0" w:rsidRPr="00524225" w:rsidRDefault="009D5537" w:rsidP="00477909">
      <w:pPr>
        <w:pStyle w:val="Caption"/>
      </w:pPr>
      <w:r w:rsidRPr="00E753AC">
        <w:t xml:space="preserve">Figure </w:t>
      </w:r>
      <w:r w:rsidR="00130042">
        <w:rPr>
          <w:rFonts w:eastAsia="Century Gothic" w:cs="Century Gothic"/>
        </w:rPr>
        <w:t>64</w:t>
      </w:r>
      <w:r w:rsidR="00B95BF0" w:rsidRPr="00E753AC">
        <w:t xml:space="preserve"> Example of a warning SMS received by District Administrators</w:t>
      </w:r>
    </w:p>
    <w:p w14:paraId="7C3496AC" w14:textId="77777777" w:rsidR="00D94CAD" w:rsidRDefault="00130042">
      <w:r>
        <w:rPr>
          <w:noProof/>
          <w:lang w:val="fr-FR"/>
        </w:rPr>
        <w:drawing>
          <wp:inline distT="0" distB="0" distL="0" distR="0" wp14:anchorId="08854A76" wp14:editId="7C863BA6">
            <wp:extent cx="3223260" cy="3840480"/>
            <wp:effectExtent l="0" t="0" r="0" b="0"/>
            <wp:docPr id="1073741941"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113"/>
                    <a:srcRect/>
                    <a:stretch>
                      <a:fillRect/>
                    </a:stretch>
                  </pic:blipFill>
                  <pic:spPr>
                    <a:xfrm>
                      <a:off x="0" y="0"/>
                      <a:ext cx="3223260" cy="3840480"/>
                    </a:xfrm>
                    <a:prstGeom prst="rect">
                      <a:avLst/>
                    </a:prstGeom>
                    <a:ln/>
                  </pic:spPr>
                </pic:pic>
              </a:graphicData>
            </a:graphic>
          </wp:inline>
        </w:drawing>
      </w:r>
    </w:p>
    <w:p w14:paraId="13472AB6" w14:textId="66C48BFA" w:rsidR="00B95BF0" w:rsidRPr="00524225" w:rsidRDefault="00B95BF0" w:rsidP="0057203E">
      <w:r w:rsidRPr="00524225">
        <w:t>The action taken at district level is crucial to the success of the warning system. One of the key responsibilities of the DA is to ensure the alert bulletin is properly disseminated and activates office staff, the emergency briga</w:t>
      </w:r>
      <w:r w:rsidR="006D3A3F">
        <w:t xml:space="preserve">de, businesses and the public. </w:t>
      </w:r>
      <w:r w:rsidRPr="00524225">
        <w:t xml:space="preserve">The different levels of warnings issued, implications and actions to be followed are summarized in Table </w:t>
      </w:r>
      <w:r w:rsidR="009C2FBB">
        <w:t>17</w:t>
      </w:r>
      <w:r w:rsidRPr="00524225">
        <w:t>.</w:t>
      </w:r>
    </w:p>
    <w:p w14:paraId="693676C3" w14:textId="2C2BECD0" w:rsidR="00B95BF0" w:rsidRPr="00524225" w:rsidRDefault="009D5537" w:rsidP="00477909">
      <w:pPr>
        <w:pStyle w:val="Caption"/>
      </w:pPr>
      <w:r w:rsidRPr="00E753AC">
        <w:lastRenderedPageBreak/>
        <w:t xml:space="preserve">Table </w:t>
      </w:r>
      <w:r w:rsidR="00130042">
        <w:rPr>
          <w:rFonts w:eastAsia="Century Gothic" w:cs="Century Gothic"/>
        </w:rPr>
        <w:t>17</w:t>
      </w:r>
      <w:r w:rsidR="00B95BF0" w:rsidRPr="00E753AC">
        <w:t xml:space="preserve"> Warning levels and actions for Districts</w:t>
      </w:r>
    </w:p>
    <w:p w14:paraId="797532A6" w14:textId="77777777" w:rsidR="00D94CAD" w:rsidRDefault="00130042">
      <w:r>
        <w:rPr>
          <w:noProof/>
          <w:lang w:val="fr-FR"/>
        </w:rPr>
        <w:drawing>
          <wp:inline distT="0" distB="0" distL="0" distR="0" wp14:anchorId="2024F9CD" wp14:editId="458FEBBD">
            <wp:extent cx="5372100" cy="5554980"/>
            <wp:effectExtent l="0" t="0" r="0" b="0"/>
            <wp:docPr id="107374194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14"/>
                    <a:srcRect/>
                    <a:stretch>
                      <a:fillRect/>
                    </a:stretch>
                  </pic:blipFill>
                  <pic:spPr>
                    <a:xfrm>
                      <a:off x="0" y="0"/>
                      <a:ext cx="5372100" cy="5554980"/>
                    </a:xfrm>
                    <a:prstGeom prst="rect">
                      <a:avLst/>
                    </a:prstGeom>
                    <a:ln/>
                  </pic:spPr>
                </pic:pic>
              </a:graphicData>
            </a:graphic>
          </wp:inline>
        </w:drawing>
      </w:r>
    </w:p>
    <w:p w14:paraId="14F31E41" w14:textId="5CC13B90" w:rsidR="00B95BF0" w:rsidRPr="0058579A" w:rsidRDefault="006D3A3F" w:rsidP="00EF2717">
      <w:pPr>
        <w:pStyle w:val="Heading5"/>
      </w:pPr>
      <w:r w:rsidRPr="0058579A">
        <w:t>Insights from the c</w:t>
      </w:r>
      <w:r w:rsidR="00B95BF0" w:rsidRPr="0058579A">
        <w:t xml:space="preserve">ase </w:t>
      </w:r>
      <w:r w:rsidRPr="0058579A">
        <w:t>s</w:t>
      </w:r>
      <w:r w:rsidR="00B95BF0" w:rsidRPr="0058579A">
        <w:t xml:space="preserve">tudy </w:t>
      </w:r>
    </w:p>
    <w:p w14:paraId="4DDC5E5B" w14:textId="77777777" w:rsidR="00B95BF0" w:rsidRPr="00524225" w:rsidRDefault="00B95BF0" w:rsidP="0057203E">
      <w:r w:rsidRPr="00524225">
        <w:t>Although the established protocol was followed and a warning was sent at 1435LT (1035UTC) on 28</w:t>
      </w:r>
      <w:r w:rsidRPr="00524225">
        <w:rPr>
          <w:vertAlign w:val="superscript"/>
        </w:rPr>
        <w:t>th</w:t>
      </w:r>
      <w:r w:rsidRPr="00524225">
        <w:t xml:space="preserve"> May 2019 to the DRDM and the media, the SMA failed to release an </w:t>
      </w:r>
      <w:r w:rsidRPr="00524225">
        <w:rPr>
          <w:iCs/>
        </w:rPr>
        <w:t xml:space="preserve">early </w:t>
      </w:r>
      <w:r w:rsidRPr="00524225">
        <w:t xml:space="preserve">warning; this factor made the dissemination and communication system totally inefficient. DRDM and the districts had to manage the event in a reactive way. Fortunately, it was a short event lasting less than an hour. </w:t>
      </w:r>
    </w:p>
    <w:p w14:paraId="59F80853" w14:textId="082526DC" w:rsidR="00B95BF0" w:rsidRPr="00524225" w:rsidRDefault="009D5537" w:rsidP="00477909">
      <w:pPr>
        <w:pStyle w:val="Caption"/>
      </w:pPr>
      <w:r w:rsidRPr="00E753AC">
        <w:lastRenderedPageBreak/>
        <w:t xml:space="preserve">Figure </w:t>
      </w:r>
      <w:r w:rsidR="00130042">
        <w:rPr>
          <w:rFonts w:eastAsia="Century Gothic" w:cs="Century Gothic"/>
        </w:rPr>
        <w:t>65</w:t>
      </w:r>
      <w:r w:rsidR="00B95BF0" w:rsidRPr="00E753AC">
        <w:t xml:space="preserve"> Warning released by the SMA at 14:35LT on 28th May</w:t>
      </w:r>
    </w:p>
    <w:p w14:paraId="48C822EC" w14:textId="77777777" w:rsidR="00D94CAD" w:rsidRDefault="00130042">
      <w:r>
        <w:rPr>
          <w:noProof/>
          <w:lang w:val="fr-FR"/>
        </w:rPr>
        <w:drawing>
          <wp:inline distT="0" distB="0" distL="0" distR="0" wp14:anchorId="40F0958B" wp14:editId="68A5DF38">
            <wp:extent cx="4457700" cy="4305300"/>
            <wp:effectExtent l="0" t="0" r="0" b="0"/>
            <wp:docPr id="1073741943"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15"/>
                    <a:srcRect/>
                    <a:stretch>
                      <a:fillRect/>
                    </a:stretch>
                  </pic:blipFill>
                  <pic:spPr>
                    <a:xfrm>
                      <a:off x="0" y="0"/>
                      <a:ext cx="4457700" cy="4305300"/>
                    </a:xfrm>
                    <a:prstGeom prst="rect">
                      <a:avLst/>
                    </a:prstGeom>
                    <a:ln/>
                  </pic:spPr>
                </pic:pic>
              </a:graphicData>
            </a:graphic>
          </wp:inline>
        </w:drawing>
      </w:r>
    </w:p>
    <w:p w14:paraId="39AED339" w14:textId="77777777" w:rsidR="00B95BF0" w:rsidRPr="0058579A" w:rsidRDefault="00B95BF0" w:rsidP="00EF2717">
      <w:pPr>
        <w:pStyle w:val="Heading5"/>
      </w:pPr>
      <w:r w:rsidRPr="0058579A">
        <w:t>Critical Analysis</w:t>
      </w:r>
    </w:p>
    <w:p w14:paraId="02EA088E" w14:textId="77777777" w:rsidR="00B95BF0" w:rsidRPr="00524225" w:rsidRDefault="00B95BF0" w:rsidP="0057203E">
      <w:r w:rsidRPr="00524225">
        <w:t>Dissemination of warnings relies upon power supply, which can be lacking or very intermittent during a rapid onset emergency, such as a cyclone, flood or earthquake, in affected areas. The use of SMS in cellular phones and emails could be very susceptible to disruption due to loss of power or connectivity.</w:t>
      </w:r>
    </w:p>
    <w:p w14:paraId="08916E2D" w14:textId="289E6F52" w:rsidR="00B95BF0" w:rsidRPr="00524225" w:rsidRDefault="00B95BF0" w:rsidP="0057203E">
      <w:r w:rsidRPr="00524225">
        <w:t xml:space="preserve">It is not known the extent with which warnings are considered </w:t>
      </w:r>
      <w:r w:rsidR="00932D06">
        <w:t>as comprehensive</w:t>
      </w:r>
      <w:r w:rsidR="00932D06" w:rsidRPr="00524225">
        <w:t xml:space="preserve"> </w:t>
      </w:r>
      <w:r w:rsidRPr="00524225">
        <w:t xml:space="preserve">and useful amongst different target user groups. For instance, is the tabular information useful, is the layout and content of SMS based warning messages salient? Moreover, there are important gaps in the dissemination of the information in some important sectors such as the fisheries. For example, there is no way to ensure information reaches small boat fishermen, so they tend to rely more on their personal experience than in the SMA warning. </w:t>
      </w:r>
    </w:p>
    <w:p w14:paraId="7DDDE187" w14:textId="77777777" w:rsidR="00B95BF0" w:rsidRPr="00524225" w:rsidRDefault="00B95BF0" w:rsidP="0057203E">
      <w:r w:rsidRPr="00524225">
        <w:t xml:space="preserve">Overall, there appears some lack of confidence in the capacity of the SMA to provide timely and reliable products and services suited to warn of an emergency. </w:t>
      </w:r>
    </w:p>
    <w:p w14:paraId="67121110" w14:textId="77777777" w:rsidR="00B95BF0" w:rsidRPr="00524225" w:rsidRDefault="00B95BF0" w:rsidP="006B7D9F">
      <w:pPr>
        <w:pStyle w:val="Heading4"/>
      </w:pPr>
      <w:r w:rsidRPr="00524225">
        <w:t>Preparedness and Response Capabilities</w:t>
      </w:r>
      <w:r w:rsidRPr="00477909">
        <w:rPr>
          <w:rStyle w:val="FootnoteReference"/>
        </w:rPr>
        <w:footnoteReference w:id="273"/>
      </w:r>
    </w:p>
    <w:p w14:paraId="3B25751E" w14:textId="77777777" w:rsidR="00B95BF0" w:rsidRPr="00524225" w:rsidRDefault="00B95BF0" w:rsidP="0057203E">
      <w:r w:rsidRPr="00524225">
        <w:t>The Disaster Risk Management Act (2014) regulates the main activities in disaster risk management. The Act established the creation of a National Disaster Risk Management Fund for recovery efforts and the adoption and promotion of preventative measures. A Strategic Action Plan was developed from the National Disaster Risk Management Policy and published in the Official Gazette and approved by all stakeholders during a workshop held on 13</w:t>
      </w:r>
      <w:r w:rsidRPr="00524225">
        <w:rPr>
          <w:vertAlign w:val="superscript"/>
        </w:rPr>
        <w:t>th</w:t>
      </w:r>
      <w:r w:rsidRPr="00524225">
        <w:t xml:space="preserve"> November 2014.</w:t>
      </w:r>
    </w:p>
    <w:p w14:paraId="681BE4A3" w14:textId="6B69B102" w:rsidR="00B95BF0" w:rsidRPr="00524225" w:rsidRDefault="00B95BF0" w:rsidP="0057203E">
      <w:r w:rsidRPr="00524225">
        <w:t xml:space="preserve">More recently, in 2018, the Seychelles District Flooding Disaster Response Plan designated a line management structure for managing and implementing disaster preparation. It defined seven regional </w:t>
      </w:r>
      <w:r w:rsidRPr="00524225">
        <w:lastRenderedPageBreak/>
        <w:t>platforms (North, South, East, West, Central 1, Central 2, and Inner Island Praslin/La Digue platforms). The roles of the platforms are to manage and organize district disaster preparedness activities. The regional platforms act as the focal points for coordination of disaster preparedness between local districts and national government. Each platform is headed by a coordinator, usually a Councillor from each Region responsible for the Environment and Emergency Committee members representing the following organi</w:t>
      </w:r>
      <w:r w:rsidR="00EF2717">
        <w:t>s</w:t>
      </w:r>
      <w:r w:rsidRPr="00524225">
        <w:t>ations:</w:t>
      </w:r>
    </w:p>
    <w:p w14:paraId="111F39C7" w14:textId="77777777" w:rsidR="00B95BF0" w:rsidRPr="00524225" w:rsidRDefault="00B95BF0" w:rsidP="0057203E">
      <w:r w:rsidRPr="00524225">
        <w:t>a.</w:t>
      </w:r>
      <w:r w:rsidRPr="00524225">
        <w:tab/>
        <w:t>Department of Community Development</w:t>
      </w:r>
    </w:p>
    <w:p w14:paraId="75F844BB" w14:textId="77777777" w:rsidR="00B95BF0" w:rsidRPr="00524225" w:rsidRDefault="00B95BF0" w:rsidP="0057203E">
      <w:r w:rsidRPr="00524225">
        <w:t>b.</w:t>
      </w:r>
      <w:r w:rsidRPr="00524225">
        <w:tab/>
        <w:t>Police Department</w:t>
      </w:r>
    </w:p>
    <w:p w14:paraId="5071B80A" w14:textId="77777777" w:rsidR="00B95BF0" w:rsidRPr="00524225" w:rsidRDefault="00B95BF0" w:rsidP="0057203E">
      <w:r w:rsidRPr="00524225">
        <w:t>c.</w:t>
      </w:r>
      <w:r w:rsidRPr="00524225">
        <w:tab/>
        <w:t>Ministry of Health</w:t>
      </w:r>
    </w:p>
    <w:p w14:paraId="35AE2615" w14:textId="77777777" w:rsidR="00B95BF0" w:rsidRPr="00524225" w:rsidRDefault="00B95BF0" w:rsidP="0057203E">
      <w:r w:rsidRPr="00524225">
        <w:t>d.</w:t>
      </w:r>
      <w:r w:rsidRPr="00524225">
        <w:tab/>
        <w:t>Fire Service Department</w:t>
      </w:r>
    </w:p>
    <w:p w14:paraId="74F7D449" w14:textId="77777777" w:rsidR="00B95BF0" w:rsidRPr="00524225" w:rsidRDefault="00B95BF0" w:rsidP="0057203E">
      <w:r w:rsidRPr="00524225">
        <w:t>e.</w:t>
      </w:r>
      <w:r w:rsidRPr="00524225">
        <w:tab/>
        <w:t>Land Transport Division</w:t>
      </w:r>
    </w:p>
    <w:p w14:paraId="6297DA7F" w14:textId="77777777" w:rsidR="00B95BF0" w:rsidRPr="00524225" w:rsidRDefault="00B95BF0" w:rsidP="0057203E">
      <w:r w:rsidRPr="00524225">
        <w:t>f.</w:t>
      </w:r>
      <w:r w:rsidRPr="00524225">
        <w:tab/>
        <w:t>Red Cross Society of Seychelles</w:t>
      </w:r>
    </w:p>
    <w:p w14:paraId="76A61C37" w14:textId="77777777" w:rsidR="00B95BF0" w:rsidRPr="00524225" w:rsidRDefault="00B95BF0" w:rsidP="0057203E">
      <w:r w:rsidRPr="00524225">
        <w:t>g.</w:t>
      </w:r>
      <w:r w:rsidRPr="00524225">
        <w:tab/>
        <w:t>Department of Environment</w:t>
      </w:r>
    </w:p>
    <w:p w14:paraId="46C14E23" w14:textId="77777777" w:rsidR="00B95BF0" w:rsidRPr="00524225" w:rsidRDefault="00B95BF0" w:rsidP="0057203E">
      <w:r w:rsidRPr="00524225">
        <w:t xml:space="preserve">DRDM works closely with public and private schools across the country to better prepare them to respond to disasters. Through this activity, respective disaster and risk emergency management teams of each school are brought together so that they can discuss and share ideas with one another. A one-day workshop was organised in May 2017 by the division in collaboration with the Ministry of Education to introduce “Schools Emergency Preparedness and Management”. However, these activities seem not to be held on a regular basis. In addition, according to the organizational structure, DRDM has a department of “Training Development Education and Public Education” that, for example, develops web-based initiatives and links with local radio. </w:t>
      </w:r>
    </w:p>
    <w:p w14:paraId="1550BE64" w14:textId="035A55D7" w:rsidR="00B95BF0" w:rsidRPr="0058579A" w:rsidRDefault="006D3A3F" w:rsidP="00EF2717">
      <w:pPr>
        <w:pStyle w:val="Heading5"/>
      </w:pPr>
      <w:r w:rsidRPr="0058579A">
        <w:t>Insights from the c</w:t>
      </w:r>
      <w:r w:rsidR="00B95BF0" w:rsidRPr="0058579A">
        <w:t xml:space="preserve">ase </w:t>
      </w:r>
      <w:r w:rsidRPr="0058579A">
        <w:t>s</w:t>
      </w:r>
      <w:r w:rsidR="00B95BF0" w:rsidRPr="0058579A">
        <w:t>tudy</w:t>
      </w:r>
    </w:p>
    <w:p w14:paraId="55A4CB29" w14:textId="77777777" w:rsidR="00B95BF0" w:rsidRPr="00524225" w:rsidRDefault="00B95BF0" w:rsidP="0057203E">
      <w:r w:rsidRPr="00524225">
        <w:t>Although this study was not provided with access to specific data on damage due to the May 2019 floods, it appears impacts were limited to the flooding of fields, disruption of traffic and some damage to infrastructure.</w:t>
      </w:r>
    </w:p>
    <w:p w14:paraId="1F2F80A5" w14:textId="6121707B" w:rsidR="00B95BF0" w:rsidRPr="00524225" w:rsidRDefault="009D5537" w:rsidP="00477909">
      <w:pPr>
        <w:pStyle w:val="Caption"/>
      </w:pPr>
      <w:r w:rsidRPr="00E753AC">
        <w:t xml:space="preserve">Figure </w:t>
      </w:r>
      <w:r w:rsidR="00130042">
        <w:rPr>
          <w:rFonts w:eastAsia="Century Gothic" w:cs="Century Gothic"/>
        </w:rPr>
        <w:t>66</w:t>
      </w:r>
      <w:r w:rsidR="00B95BF0" w:rsidRPr="00E753AC">
        <w:t xml:space="preserve"> Example of damaging impacts caused by the 28th May Flash Flood</w:t>
      </w:r>
    </w:p>
    <w:p w14:paraId="1B908638" w14:textId="77777777" w:rsidR="00D94CAD" w:rsidRDefault="00130042">
      <w:r>
        <w:rPr>
          <w:noProof/>
          <w:lang w:val="fr-FR"/>
        </w:rPr>
        <w:drawing>
          <wp:inline distT="0" distB="0" distL="0" distR="0" wp14:anchorId="1279E345" wp14:editId="69108822">
            <wp:extent cx="4762500" cy="3550920"/>
            <wp:effectExtent l="0" t="0" r="0" b="0"/>
            <wp:docPr id="107374194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16"/>
                    <a:srcRect/>
                    <a:stretch>
                      <a:fillRect/>
                    </a:stretch>
                  </pic:blipFill>
                  <pic:spPr>
                    <a:xfrm>
                      <a:off x="0" y="0"/>
                      <a:ext cx="4762500" cy="3550920"/>
                    </a:xfrm>
                    <a:prstGeom prst="rect">
                      <a:avLst/>
                    </a:prstGeom>
                    <a:ln/>
                  </pic:spPr>
                </pic:pic>
              </a:graphicData>
            </a:graphic>
          </wp:inline>
        </w:drawing>
      </w:r>
    </w:p>
    <w:p w14:paraId="514F544B" w14:textId="77777777" w:rsidR="00B95BF0" w:rsidRPr="0058579A" w:rsidRDefault="00B95BF0" w:rsidP="00EF2717">
      <w:pPr>
        <w:pStyle w:val="Heading5"/>
      </w:pPr>
      <w:r w:rsidRPr="0058579A">
        <w:lastRenderedPageBreak/>
        <w:t>Critical Analysis</w:t>
      </w:r>
    </w:p>
    <w:p w14:paraId="6B619F34" w14:textId="77777777" w:rsidR="00B95BF0" w:rsidRPr="00524225" w:rsidRDefault="00B95BF0" w:rsidP="0057203E">
      <w:r w:rsidRPr="00524225">
        <w:t>The flash flood event 28</w:t>
      </w:r>
      <w:r w:rsidRPr="00524225">
        <w:rPr>
          <w:vertAlign w:val="superscript"/>
        </w:rPr>
        <w:t>th</w:t>
      </w:r>
      <w:r w:rsidRPr="00524225">
        <w:t xml:space="preserve"> May in Mahé was underestimated by the SMA, leading to failures in the dissemination and communication of a warning early enough to enable the disaster risk management system the chance to prepare accordingly. This kind of situation, where the time to warn of a potentially hazardous flood event is extremely short, is relatively frequent in Seychelles. Aside from tropical cyclones, the mesoscale convective systems embedded into the Intertropical Convergence Zone (ITCZ) could develop strong convection and heavy rains in a very short time. Future contingency plans must better consider these kinds of events. Beyond the acquisition of a radar or other monitoring facilities, it is evident that staff expertise to interpret and initiate a timely warning communication system is needed. Under such an improved system, user communities such as the fisheries sector could be better able to monitor the impacts of flooding on pollution levels entering the sea, as well as ensuring the safety of fishermen. </w:t>
      </w:r>
    </w:p>
    <w:p w14:paraId="09814F36" w14:textId="77777777" w:rsidR="00B95BF0" w:rsidRPr="00524225" w:rsidRDefault="00B95BF0" w:rsidP="0057203E">
      <w:r w:rsidRPr="00524225">
        <w:t>A National Contingency Plan to coordinate preparedness and response capabilities of different sectors is still to be completed. As well as the key economic sectors, such as tourism and fisheries, there are also calls for strengthening agricultural climate risk management services, such as through weather-index based insurance products. While national plans for floods benefit from a well-structured system, other hazards remain less well defined. There is a need for better integration of the hazard concerns and knowledge into the development plans, providing a balance between environmental, social and economic considerations. A better strategic planning for education and awareness in risk reduction matters is a must. This is also important in light of the likelihood of the spread of false information through social media in the event of an emergency.</w:t>
      </w:r>
    </w:p>
    <w:p w14:paraId="68FE74D8" w14:textId="77777777" w:rsidR="00B95BF0" w:rsidRPr="00524225" w:rsidRDefault="00B95BF0" w:rsidP="0057203E">
      <w:r w:rsidRPr="00524225">
        <w:t>The current capacity of different sectors to ensure that information reaches all users and leads to preparedness and response actions is still limited not only by technological weakness but also seemingly by coordination amongst stakeholders. The need for government strengthening of preparedness and response capabilities extends to the local district level.</w:t>
      </w:r>
    </w:p>
    <w:p w14:paraId="08E12D43" w14:textId="722DEF06" w:rsidR="00B95BF0" w:rsidRPr="00524225" w:rsidRDefault="007C4AB4" w:rsidP="006B7D9F">
      <w:pPr>
        <w:pStyle w:val="Heading3"/>
      </w:pPr>
      <w:bookmarkStart w:id="190" w:name="_Toc20753663"/>
      <w:bookmarkStart w:id="191" w:name="_Toc26444509"/>
      <w:r>
        <w:t>3.4.4</w:t>
      </w:r>
      <w:r>
        <w:tab/>
      </w:r>
      <w:r w:rsidR="00B95BF0" w:rsidRPr="00524225">
        <w:t>SWOT analysis</w:t>
      </w:r>
      <w:bookmarkEnd w:id="190"/>
      <w:bookmarkEnd w:id="191"/>
      <w:r w:rsidR="00B95BF0" w:rsidRPr="00524225">
        <w:t xml:space="preserve"> </w:t>
      </w:r>
    </w:p>
    <w:p w14:paraId="2354A5AF" w14:textId="630F8D8B" w:rsidR="00E42F8C" w:rsidRPr="00524225" w:rsidRDefault="009D5537" w:rsidP="00477909">
      <w:pPr>
        <w:pStyle w:val="Caption"/>
      </w:pPr>
      <w:r w:rsidRPr="00E753AC">
        <w:t xml:space="preserve">Table </w:t>
      </w:r>
      <w:r w:rsidR="00130042">
        <w:rPr>
          <w:rFonts w:eastAsia="Century Gothic" w:cs="Century Gothic"/>
        </w:rPr>
        <w:t>18</w:t>
      </w:r>
      <w:r w:rsidR="00E42F8C" w:rsidRPr="00E753AC">
        <w:t xml:space="preserve"> SWOT analysis of DRR in Seychelles</w:t>
      </w:r>
    </w:p>
    <w:tbl>
      <w:tblPr>
        <w:tblW w:w="9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9"/>
        <w:gridCol w:w="2217"/>
        <w:gridCol w:w="2018"/>
        <w:gridCol w:w="2153"/>
        <w:gridCol w:w="1804"/>
      </w:tblGrid>
      <w:tr w:rsidR="00E753AC" w:rsidRPr="009C2FBB" w14:paraId="05CE2788" w14:textId="77777777" w:rsidTr="00D94CAD">
        <w:trPr>
          <w:trHeight w:val="240"/>
        </w:trPr>
        <w:tc>
          <w:tcPr>
            <w:tcW w:w="1499" w:type="dxa"/>
            <w:tcBorders>
              <w:top w:val="single" w:sz="4" w:space="0" w:color="4BACC6"/>
              <w:left w:val="single" w:sz="4" w:space="0" w:color="4BACC6"/>
              <w:bottom w:val="single" w:sz="4" w:space="0" w:color="4BACC6"/>
            </w:tcBorders>
            <w:shd w:val="clear" w:color="auto" w:fill="4BACC6"/>
          </w:tcPr>
          <w:p w14:paraId="419219E3" w14:textId="77777777" w:rsidR="00B95BF0" w:rsidRPr="00477909" w:rsidRDefault="00B95BF0" w:rsidP="0057203E">
            <w:pPr>
              <w:rPr>
                <w:sz w:val="20"/>
              </w:rPr>
            </w:pPr>
            <w:r w:rsidRPr="00477909">
              <w:rPr>
                <w:sz w:val="20"/>
              </w:rPr>
              <w:t>Stakeholders</w:t>
            </w:r>
          </w:p>
        </w:tc>
        <w:tc>
          <w:tcPr>
            <w:tcW w:w="2217" w:type="dxa"/>
            <w:tcBorders>
              <w:top w:val="single" w:sz="4" w:space="0" w:color="4BACC6"/>
              <w:bottom w:val="single" w:sz="4" w:space="0" w:color="4BACC6"/>
            </w:tcBorders>
            <w:shd w:val="clear" w:color="auto" w:fill="4BACC6"/>
          </w:tcPr>
          <w:p w14:paraId="1CF7FC4C" w14:textId="77777777" w:rsidR="00B95BF0" w:rsidRPr="00477909" w:rsidRDefault="00B95BF0" w:rsidP="0057203E">
            <w:pPr>
              <w:rPr>
                <w:sz w:val="20"/>
              </w:rPr>
            </w:pPr>
            <w:r w:rsidRPr="00477909">
              <w:rPr>
                <w:sz w:val="20"/>
              </w:rPr>
              <w:t xml:space="preserve">Strengths </w:t>
            </w:r>
          </w:p>
        </w:tc>
        <w:tc>
          <w:tcPr>
            <w:tcW w:w="2018" w:type="dxa"/>
            <w:tcBorders>
              <w:top w:val="single" w:sz="4" w:space="0" w:color="4BACC6"/>
              <w:bottom w:val="single" w:sz="4" w:space="0" w:color="4BACC6"/>
            </w:tcBorders>
            <w:shd w:val="clear" w:color="auto" w:fill="4BACC6"/>
          </w:tcPr>
          <w:p w14:paraId="7096B97C" w14:textId="77777777" w:rsidR="00B95BF0" w:rsidRPr="00477909" w:rsidRDefault="00B95BF0" w:rsidP="0057203E">
            <w:pPr>
              <w:rPr>
                <w:sz w:val="20"/>
              </w:rPr>
            </w:pPr>
            <w:r w:rsidRPr="00477909">
              <w:rPr>
                <w:sz w:val="20"/>
              </w:rPr>
              <w:t>Weaknesses</w:t>
            </w:r>
          </w:p>
        </w:tc>
        <w:tc>
          <w:tcPr>
            <w:tcW w:w="2153" w:type="dxa"/>
            <w:tcBorders>
              <w:top w:val="single" w:sz="4" w:space="0" w:color="4BACC6"/>
              <w:bottom w:val="single" w:sz="4" w:space="0" w:color="4BACC6"/>
            </w:tcBorders>
            <w:shd w:val="clear" w:color="auto" w:fill="4BACC6"/>
          </w:tcPr>
          <w:p w14:paraId="6156CDFE" w14:textId="77777777" w:rsidR="00B95BF0" w:rsidRPr="00477909" w:rsidRDefault="00B95BF0" w:rsidP="0057203E">
            <w:pPr>
              <w:rPr>
                <w:sz w:val="20"/>
              </w:rPr>
            </w:pPr>
            <w:r w:rsidRPr="00477909">
              <w:rPr>
                <w:sz w:val="20"/>
              </w:rPr>
              <w:t>Opportunities</w:t>
            </w:r>
          </w:p>
        </w:tc>
        <w:tc>
          <w:tcPr>
            <w:tcW w:w="1804" w:type="dxa"/>
            <w:tcBorders>
              <w:top w:val="single" w:sz="4" w:space="0" w:color="4BACC6"/>
              <w:bottom w:val="single" w:sz="4" w:space="0" w:color="4BACC6"/>
              <w:right w:val="single" w:sz="4" w:space="0" w:color="4BACC6"/>
            </w:tcBorders>
            <w:shd w:val="clear" w:color="auto" w:fill="4BACC6"/>
          </w:tcPr>
          <w:p w14:paraId="5A298487" w14:textId="77777777" w:rsidR="00B95BF0" w:rsidRPr="00477909" w:rsidRDefault="00B95BF0" w:rsidP="0057203E">
            <w:pPr>
              <w:rPr>
                <w:sz w:val="20"/>
              </w:rPr>
            </w:pPr>
            <w:r w:rsidRPr="00477909">
              <w:rPr>
                <w:sz w:val="20"/>
              </w:rPr>
              <w:t>Threats</w:t>
            </w:r>
          </w:p>
        </w:tc>
      </w:tr>
      <w:tr w:rsidR="00D626CE" w:rsidRPr="009C2FBB" w14:paraId="1EDE9FAA" w14:textId="77777777" w:rsidTr="00477909">
        <w:trPr>
          <w:trHeight w:val="240"/>
        </w:trPr>
        <w:tc>
          <w:tcPr>
            <w:tcW w:w="1499" w:type="dxa"/>
            <w:shd w:val="clear" w:color="auto" w:fill="DBEEF3"/>
          </w:tcPr>
          <w:p w14:paraId="50CF42E1" w14:textId="77777777" w:rsidR="00B95BF0" w:rsidRPr="00477909" w:rsidRDefault="00B95BF0" w:rsidP="0057203E">
            <w:pPr>
              <w:rPr>
                <w:sz w:val="20"/>
              </w:rPr>
            </w:pPr>
            <w:r w:rsidRPr="00477909">
              <w:rPr>
                <w:sz w:val="20"/>
              </w:rPr>
              <w:t>NHMS</w:t>
            </w:r>
          </w:p>
        </w:tc>
        <w:tc>
          <w:tcPr>
            <w:tcW w:w="2217" w:type="dxa"/>
            <w:shd w:val="clear" w:color="auto" w:fill="DBEEF3"/>
          </w:tcPr>
          <w:p w14:paraId="3A458D9A" w14:textId="677A78CC" w:rsidR="00B95BF0" w:rsidRPr="00477909" w:rsidRDefault="00B95BF0" w:rsidP="0057203E">
            <w:pPr>
              <w:rPr>
                <w:sz w:val="20"/>
              </w:rPr>
            </w:pPr>
            <w:r w:rsidRPr="00477909">
              <w:rPr>
                <w:sz w:val="20"/>
              </w:rPr>
              <w:t>SMA is recognized by the government as the only source of meteorological forecast and warning in the country.</w:t>
            </w:r>
          </w:p>
          <w:p w14:paraId="19561AF3" w14:textId="215C47A1" w:rsidR="00B95BF0" w:rsidRPr="00477909" w:rsidRDefault="00B95BF0" w:rsidP="0057203E">
            <w:pPr>
              <w:rPr>
                <w:sz w:val="20"/>
              </w:rPr>
            </w:pPr>
            <w:r w:rsidRPr="00477909">
              <w:rPr>
                <w:sz w:val="20"/>
              </w:rPr>
              <w:t>SMA has monitoring, forecast and warning capacity, based on the use of a workstation system and software developed by Météo-France.</w:t>
            </w:r>
          </w:p>
          <w:p w14:paraId="17549321" w14:textId="0DBFFE88" w:rsidR="00B95BF0" w:rsidRPr="00477909" w:rsidRDefault="00B95BF0" w:rsidP="0057203E">
            <w:pPr>
              <w:rPr>
                <w:sz w:val="20"/>
              </w:rPr>
            </w:pPr>
            <w:r w:rsidRPr="00477909">
              <w:rPr>
                <w:sz w:val="20"/>
              </w:rPr>
              <w:t>SMA develops its duties over a continual 24/7 basis.</w:t>
            </w:r>
          </w:p>
          <w:p w14:paraId="229D0AF8" w14:textId="77777777" w:rsidR="00B95BF0" w:rsidRPr="00477909" w:rsidRDefault="00B95BF0" w:rsidP="0057203E">
            <w:pPr>
              <w:rPr>
                <w:sz w:val="20"/>
              </w:rPr>
            </w:pPr>
            <w:r w:rsidRPr="00477909">
              <w:rPr>
                <w:sz w:val="20"/>
              </w:rPr>
              <w:t>SMA has its own system of broadcasting forecasts and warnings to the media.</w:t>
            </w:r>
          </w:p>
        </w:tc>
        <w:tc>
          <w:tcPr>
            <w:tcW w:w="2018" w:type="dxa"/>
            <w:shd w:val="clear" w:color="auto" w:fill="DBEEF3"/>
          </w:tcPr>
          <w:p w14:paraId="7DBA857C" w14:textId="03513B99" w:rsidR="00B95BF0" w:rsidRPr="00477909" w:rsidRDefault="00B95BF0" w:rsidP="0057203E">
            <w:pPr>
              <w:rPr>
                <w:sz w:val="20"/>
              </w:rPr>
            </w:pPr>
            <w:r w:rsidRPr="00477909">
              <w:rPr>
                <w:sz w:val="20"/>
              </w:rPr>
              <w:t>Gaps in monitoring capacity, inadequate stations network</w:t>
            </w:r>
            <w:r w:rsidR="006E7C2A" w:rsidRPr="00477909">
              <w:rPr>
                <w:sz w:val="20"/>
              </w:rPr>
              <w:t>; especi</w:t>
            </w:r>
            <w:r w:rsidR="00E15D03" w:rsidRPr="00477909">
              <w:rPr>
                <w:sz w:val="20"/>
              </w:rPr>
              <w:t>ally no monitoring of hydrology</w:t>
            </w:r>
            <w:r w:rsidR="006E7C2A" w:rsidRPr="00477909">
              <w:rPr>
                <w:sz w:val="20"/>
              </w:rPr>
              <w:t xml:space="preserve"> data</w:t>
            </w:r>
            <w:r w:rsidRPr="00477909">
              <w:rPr>
                <w:sz w:val="20"/>
              </w:rPr>
              <w:t xml:space="preserve">. </w:t>
            </w:r>
          </w:p>
          <w:p w14:paraId="779FEB7E" w14:textId="2CAC8772" w:rsidR="00B95BF0" w:rsidRPr="00477909" w:rsidRDefault="00B95BF0" w:rsidP="0057203E">
            <w:pPr>
              <w:rPr>
                <w:sz w:val="20"/>
              </w:rPr>
            </w:pPr>
            <w:r w:rsidRPr="00477909">
              <w:rPr>
                <w:sz w:val="20"/>
              </w:rPr>
              <w:t xml:space="preserve">Lack of radar observation in place. </w:t>
            </w:r>
          </w:p>
          <w:p w14:paraId="4D1A2DF2" w14:textId="71D4F48E" w:rsidR="00B95BF0" w:rsidRPr="00477909" w:rsidRDefault="00B95BF0" w:rsidP="0057203E">
            <w:pPr>
              <w:rPr>
                <w:sz w:val="20"/>
              </w:rPr>
            </w:pPr>
            <w:r w:rsidRPr="00477909">
              <w:rPr>
                <w:sz w:val="20"/>
              </w:rPr>
              <w:t xml:space="preserve">Instability in the hydrometeorological work force. </w:t>
            </w:r>
          </w:p>
          <w:p w14:paraId="45FB985E" w14:textId="11B6EB1E" w:rsidR="00B95BF0" w:rsidRPr="00477909" w:rsidRDefault="00B95BF0" w:rsidP="0057203E">
            <w:pPr>
              <w:rPr>
                <w:sz w:val="20"/>
              </w:rPr>
            </w:pPr>
            <w:r w:rsidRPr="00477909">
              <w:rPr>
                <w:sz w:val="20"/>
              </w:rPr>
              <w:t xml:space="preserve">Gaps in hydrometeorological services work force expertise. </w:t>
            </w:r>
          </w:p>
          <w:p w14:paraId="0061696C" w14:textId="7DE794E2" w:rsidR="00B62FAD" w:rsidRPr="00477909" w:rsidRDefault="00B62FAD" w:rsidP="0057203E">
            <w:pPr>
              <w:rPr>
                <w:sz w:val="20"/>
              </w:rPr>
            </w:pPr>
            <w:r w:rsidRPr="00477909">
              <w:rPr>
                <w:sz w:val="20"/>
              </w:rPr>
              <w:t xml:space="preserve">Climate data should be backed up more often. </w:t>
            </w:r>
          </w:p>
        </w:tc>
        <w:tc>
          <w:tcPr>
            <w:tcW w:w="2153" w:type="dxa"/>
            <w:shd w:val="clear" w:color="auto" w:fill="DBEEF3"/>
          </w:tcPr>
          <w:p w14:paraId="3415F2CE" w14:textId="77777777" w:rsidR="00B95BF0" w:rsidRPr="00477909" w:rsidRDefault="00B95BF0" w:rsidP="0057203E">
            <w:pPr>
              <w:rPr>
                <w:sz w:val="20"/>
              </w:rPr>
            </w:pPr>
          </w:p>
        </w:tc>
        <w:tc>
          <w:tcPr>
            <w:tcW w:w="1804" w:type="dxa"/>
            <w:shd w:val="clear" w:color="auto" w:fill="DBEEF3"/>
          </w:tcPr>
          <w:p w14:paraId="4910A6DF" w14:textId="77777777" w:rsidR="00B95BF0" w:rsidRPr="00477909" w:rsidRDefault="00B95BF0" w:rsidP="0057203E">
            <w:pPr>
              <w:rPr>
                <w:sz w:val="20"/>
              </w:rPr>
            </w:pPr>
            <w:r w:rsidRPr="00477909">
              <w:rPr>
                <w:sz w:val="20"/>
              </w:rPr>
              <w:t>Deficiencies in regional cooperation on early warning and disaster risk reduction</w:t>
            </w:r>
          </w:p>
        </w:tc>
      </w:tr>
      <w:tr w:rsidR="00D626CE" w:rsidRPr="009C2FBB" w14:paraId="2E38CFC6" w14:textId="77777777" w:rsidTr="00477909">
        <w:trPr>
          <w:trHeight w:val="240"/>
        </w:trPr>
        <w:tc>
          <w:tcPr>
            <w:tcW w:w="1499" w:type="dxa"/>
          </w:tcPr>
          <w:p w14:paraId="5DA010C0" w14:textId="77777777" w:rsidR="00B95BF0" w:rsidRPr="00477909" w:rsidRDefault="00B95BF0" w:rsidP="0057203E">
            <w:pPr>
              <w:rPr>
                <w:sz w:val="20"/>
              </w:rPr>
            </w:pPr>
            <w:r w:rsidRPr="00477909">
              <w:rPr>
                <w:sz w:val="20"/>
              </w:rPr>
              <w:t>DRR/EWS institutions</w:t>
            </w:r>
          </w:p>
        </w:tc>
        <w:tc>
          <w:tcPr>
            <w:tcW w:w="2217" w:type="dxa"/>
          </w:tcPr>
          <w:p w14:paraId="60AF8757" w14:textId="5199E923" w:rsidR="00B95BF0" w:rsidRPr="00477909" w:rsidRDefault="00B95BF0" w:rsidP="0057203E">
            <w:pPr>
              <w:rPr>
                <w:sz w:val="20"/>
              </w:rPr>
            </w:pPr>
            <w:r w:rsidRPr="00477909">
              <w:rPr>
                <w:sz w:val="20"/>
              </w:rPr>
              <w:t xml:space="preserve">SMA has a protocol to share information with the Department of Risk </w:t>
            </w:r>
            <w:r w:rsidRPr="00477909">
              <w:rPr>
                <w:sz w:val="20"/>
              </w:rPr>
              <w:lastRenderedPageBreak/>
              <w:t>and Disaster Management (DRDM) by email and fax.</w:t>
            </w:r>
          </w:p>
          <w:p w14:paraId="48E7FC88" w14:textId="56FEF219" w:rsidR="00B95BF0" w:rsidRPr="00477909" w:rsidRDefault="00B95BF0" w:rsidP="0057203E">
            <w:pPr>
              <w:rPr>
                <w:sz w:val="20"/>
              </w:rPr>
            </w:pPr>
            <w:r w:rsidRPr="00477909">
              <w:rPr>
                <w:sz w:val="20"/>
              </w:rPr>
              <w:t>A Disaster Risk Management Act regulates the main activities in disaster risk management.</w:t>
            </w:r>
          </w:p>
          <w:p w14:paraId="411D12F9" w14:textId="0E76458E" w:rsidR="006E7C2A" w:rsidRPr="00477909" w:rsidRDefault="006E7C2A" w:rsidP="0057203E">
            <w:pPr>
              <w:rPr>
                <w:sz w:val="20"/>
              </w:rPr>
            </w:pPr>
            <w:r w:rsidRPr="00477909">
              <w:rPr>
                <w:sz w:val="20"/>
              </w:rPr>
              <w:t xml:space="preserve">Strong engagement of the government regarding safety for residents and tourists. </w:t>
            </w:r>
          </w:p>
          <w:p w14:paraId="06CFC4C7" w14:textId="3166975F" w:rsidR="00B95BF0" w:rsidRPr="00477909" w:rsidRDefault="00B95BF0" w:rsidP="0057203E">
            <w:pPr>
              <w:rPr>
                <w:sz w:val="20"/>
              </w:rPr>
            </w:pPr>
            <w:r w:rsidRPr="00477909">
              <w:rPr>
                <w:sz w:val="20"/>
              </w:rPr>
              <w:t>There is a Strategic Action Plan for the National Disaster Risk Management Policy in place</w:t>
            </w:r>
            <w:r w:rsidR="006E7C2A" w:rsidRPr="00477909">
              <w:rPr>
                <w:sz w:val="20"/>
              </w:rPr>
              <w:t>.</w:t>
            </w:r>
          </w:p>
          <w:p w14:paraId="2DC922A0" w14:textId="77777777" w:rsidR="00B95BF0" w:rsidRPr="00477909" w:rsidRDefault="00B95BF0" w:rsidP="0057203E">
            <w:pPr>
              <w:rPr>
                <w:sz w:val="20"/>
              </w:rPr>
            </w:pPr>
            <w:r w:rsidRPr="00477909">
              <w:rPr>
                <w:sz w:val="20"/>
              </w:rPr>
              <w:t>There is a management plan for district disaster preparedness activities in place.</w:t>
            </w:r>
          </w:p>
          <w:p w14:paraId="6BBCB1D3" w14:textId="519F9533" w:rsidR="00031F99" w:rsidRPr="00477909" w:rsidRDefault="00031F99" w:rsidP="0057203E">
            <w:pPr>
              <w:rPr>
                <w:sz w:val="20"/>
              </w:rPr>
            </w:pPr>
            <w:r w:rsidRPr="00477909">
              <w:rPr>
                <w:sz w:val="20"/>
              </w:rPr>
              <w:t xml:space="preserve">Alert systems are in place for main risks. </w:t>
            </w:r>
          </w:p>
        </w:tc>
        <w:tc>
          <w:tcPr>
            <w:tcW w:w="2018" w:type="dxa"/>
          </w:tcPr>
          <w:p w14:paraId="40FED9F2" w14:textId="47C9D733" w:rsidR="00B95BF0" w:rsidRPr="00477909" w:rsidRDefault="00B95BF0" w:rsidP="0057203E">
            <w:pPr>
              <w:rPr>
                <w:sz w:val="20"/>
              </w:rPr>
            </w:pPr>
            <w:r w:rsidRPr="00477909">
              <w:rPr>
                <w:sz w:val="20"/>
              </w:rPr>
              <w:lastRenderedPageBreak/>
              <w:t xml:space="preserve">Gaps in hazards knowledge base. Risk studies </w:t>
            </w:r>
            <w:r w:rsidR="00112C6D" w:rsidRPr="00477909">
              <w:rPr>
                <w:sz w:val="20"/>
              </w:rPr>
              <w:t xml:space="preserve">are </w:t>
            </w:r>
            <w:r w:rsidRPr="00477909">
              <w:rPr>
                <w:sz w:val="20"/>
              </w:rPr>
              <w:lastRenderedPageBreak/>
              <w:t xml:space="preserve">incomplete, lacking or in need of updating. </w:t>
            </w:r>
          </w:p>
          <w:p w14:paraId="0BFC0125" w14:textId="525E3DD3" w:rsidR="00B95BF0" w:rsidRPr="00477909" w:rsidRDefault="00B95BF0" w:rsidP="0057203E">
            <w:pPr>
              <w:rPr>
                <w:sz w:val="20"/>
              </w:rPr>
            </w:pPr>
            <w:r w:rsidRPr="00477909">
              <w:rPr>
                <w:sz w:val="20"/>
              </w:rPr>
              <w:t>Risk management not fully included in regulations on urban development policies.</w:t>
            </w:r>
          </w:p>
          <w:p w14:paraId="5DC48EF4" w14:textId="57D31CC9" w:rsidR="00B95BF0" w:rsidRPr="00477909" w:rsidRDefault="00B95BF0" w:rsidP="0057203E">
            <w:pPr>
              <w:rPr>
                <w:sz w:val="20"/>
              </w:rPr>
            </w:pPr>
            <w:r w:rsidRPr="00477909">
              <w:rPr>
                <w:sz w:val="20"/>
              </w:rPr>
              <w:t xml:space="preserve">Deficiencies in local government disaster risk management and response capacity, including with respect to EWS. </w:t>
            </w:r>
          </w:p>
          <w:p w14:paraId="58AD0E6A" w14:textId="2551A881" w:rsidR="00B95BF0" w:rsidRPr="00477909" w:rsidRDefault="00B95BF0" w:rsidP="0057203E">
            <w:pPr>
              <w:rPr>
                <w:sz w:val="20"/>
              </w:rPr>
            </w:pPr>
            <w:r w:rsidRPr="00477909">
              <w:rPr>
                <w:sz w:val="20"/>
              </w:rPr>
              <w:t xml:space="preserve">Lack of gender considerations in risk management. </w:t>
            </w:r>
          </w:p>
          <w:p w14:paraId="020EE84E" w14:textId="77777777" w:rsidR="00B95BF0" w:rsidRPr="00477909" w:rsidRDefault="00B95BF0" w:rsidP="0057203E">
            <w:pPr>
              <w:rPr>
                <w:sz w:val="20"/>
              </w:rPr>
            </w:pPr>
            <w:r w:rsidRPr="00477909">
              <w:rPr>
                <w:sz w:val="20"/>
              </w:rPr>
              <w:t>Educational efforts are not developed on a regular basis nor in a multi-sectoral way.</w:t>
            </w:r>
          </w:p>
        </w:tc>
        <w:tc>
          <w:tcPr>
            <w:tcW w:w="2153" w:type="dxa"/>
          </w:tcPr>
          <w:p w14:paraId="6F66FECF" w14:textId="6F78456F" w:rsidR="00031F99" w:rsidRPr="00477909" w:rsidRDefault="00031F99" w:rsidP="00477909">
            <w:pPr>
              <w:pStyle w:val="Styledetableau2"/>
              <w:spacing w:after="120"/>
              <w:rPr>
                <w:rFonts w:asciiTheme="minorHAnsi" w:hAnsiTheme="minorHAnsi"/>
                <w:color w:val="auto"/>
                <w:lang w:val="en-US"/>
              </w:rPr>
            </w:pPr>
            <w:r w:rsidRPr="00477909">
              <w:rPr>
                <w:rFonts w:asciiTheme="minorHAnsi" w:hAnsiTheme="minorHAnsi"/>
                <w:color w:val="auto"/>
                <w:lang w:val="en-US"/>
              </w:rPr>
              <w:lastRenderedPageBreak/>
              <w:t xml:space="preserve">The CMP enhances a ridge to reef approach for water catchment </w:t>
            </w:r>
            <w:r w:rsidRPr="00477909">
              <w:rPr>
                <w:rFonts w:asciiTheme="minorHAnsi" w:hAnsiTheme="minorHAnsi"/>
                <w:color w:val="auto"/>
                <w:lang w:val="en-US"/>
              </w:rPr>
              <w:lastRenderedPageBreak/>
              <w:t>monitoring and management.</w:t>
            </w:r>
          </w:p>
          <w:p w14:paraId="5D4A4089" w14:textId="66B5FEDC" w:rsidR="00031F99" w:rsidRPr="00477909" w:rsidRDefault="00031F99" w:rsidP="00477909">
            <w:pPr>
              <w:pStyle w:val="Styledetableau2"/>
              <w:spacing w:after="120"/>
              <w:rPr>
                <w:rFonts w:asciiTheme="minorHAnsi" w:hAnsiTheme="minorHAnsi"/>
                <w:color w:val="auto"/>
                <w:lang w:val="en-US"/>
              </w:rPr>
            </w:pPr>
            <w:r w:rsidRPr="00477909">
              <w:rPr>
                <w:rFonts w:asciiTheme="minorHAnsi" w:hAnsiTheme="minorHAnsi"/>
                <w:color w:val="auto"/>
                <w:lang w:val="en-US"/>
              </w:rPr>
              <w:t xml:space="preserve">A new climate change policy is being developed and support could be provided to update the climate change adaptation strategy once the policy is </w:t>
            </w:r>
            <w:r w:rsidR="00932D06">
              <w:rPr>
                <w:rFonts w:asciiTheme="minorHAnsi" w:hAnsiTheme="minorHAnsi"/>
                <w:color w:val="auto"/>
                <w:lang w:val="en-US"/>
              </w:rPr>
              <w:t>finalised</w:t>
            </w:r>
            <w:r w:rsidRPr="00477909">
              <w:rPr>
                <w:rFonts w:asciiTheme="minorHAnsi" w:hAnsiTheme="minorHAnsi"/>
                <w:color w:val="auto"/>
                <w:lang w:val="en-US"/>
              </w:rPr>
              <w:t>.</w:t>
            </w:r>
          </w:p>
          <w:p w14:paraId="049AB2FF" w14:textId="13832B70" w:rsidR="00031F99" w:rsidRPr="00477909" w:rsidRDefault="00031F99" w:rsidP="00477909">
            <w:pPr>
              <w:pStyle w:val="Styledetableau2"/>
              <w:spacing w:after="120"/>
              <w:rPr>
                <w:rFonts w:asciiTheme="minorHAnsi" w:hAnsiTheme="minorHAnsi"/>
                <w:color w:val="auto"/>
              </w:rPr>
            </w:pPr>
            <w:r w:rsidRPr="00477909">
              <w:rPr>
                <w:rFonts w:asciiTheme="minorHAnsi" w:hAnsiTheme="minorHAnsi"/>
                <w:color w:val="auto"/>
                <w:lang w:val="en-US"/>
              </w:rPr>
              <w:t xml:space="preserve">The </w:t>
            </w:r>
            <w:r w:rsidR="00BD40C4" w:rsidRPr="00477909">
              <w:rPr>
                <w:rFonts w:asciiTheme="minorHAnsi" w:hAnsiTheme="minorHAnsi"/>
                <w:color w:val="auto"/>
                <w:lang w:val="en-US"/>
              </w:rPr>
              <w:t xml:space="preserve">implementation of the </w:t>
            </w:r>
            <w:r w:rsidRPr="00477909">
              <w:rPr>
                <w:rFonts w:asciiTheme="minorHAnsi" w:hAnsiTheme="minorHAnsi"/>
                <w:color w:val="auto"/>
                <w:lang w:val="en-US"/>
              </w:rPr>
              <w:t>Seychelles development strategy could be supported to better integrate sector</w:t>
            </w:r>
            <w:r w:rsidR="00BD40C4" w:rsidRPr="00477909">
              <w:rPr>
                <w:rFonts w:asciiTheme="minorHAnsi" w:hAnsiTheme="minorHAnsi"/>
                <w:color w:val="auto"/>
                <w:lang w:val="en-US"/>
              </w:rPr>
              <w:t>s</w:t>
            </w:r>
            <w:r w:rsidRPr="00477909">
              <w:rPr>
                <w:rFonts w:asciiTheme="minorHAnsi" w:hAnsiTheme="minorHAnsi"/>
                <w:color w:val="auto"/>
                <w:lang w:val="en-US"/>
              </w:rPr>
              <w:t xml:space="preserve"> (agriculture) and mainstream adaptation and disaster risk reduction measures. </w:t>
            </w:r>
          </w:p>
          <w:p w14:paraId="10F2AC1D" w14:textId="77777777" w:rsidR="00B95BF0" w:rsidRPr="00477909" w:rsidRDefault="00B95BF0" w:rsidP="0057203E">
            <w:pPr>
              <w:rPr>
                <w:sz w:val="20"/>
              </w:rPr>
            </w:pPr>
          </w:p>
        </w:tc>
        <w:tc>
          <w:tcPr>
            <w:tcW w:w="1804" w:type="dxa"/>
          </w:tcPr>
          <w:p w14:paraId="48C19BB8" w14:textId="77777777" w:rsidR="00B95BF0" w:rsidRPr="00477909" w:rsidRDefault="00B95BF0" w:rsidP="0057203E">
            <w:pPr>
              <w:rPr>
                <w:sz w:val="20"/>
              </w:rPr>
            </w:pPr>
            <w:r w:rsidRPr="00477909">
              <w:rPr>
                <w:sz w:val="20"/>
              </w:rPr>
              <w:lastRenderedPageBreak/>
              <w:t xml:space="preserve">The sharing of false information on emergencies via </w:t>
            </w:r>
            <w:r w:rsidRPr="00477909">
              <w:rPr>
                <w:sz w:val="20"/>
              </w:rPr>
              <w:lastRenderedPageBreak/>
              <w:t>social media by the general public.</w:t>
            </w:r>
          </w:p>
          <w:p w14:paraId="467FC1C0" w14:textId="77777777" w:rsidR="00B95BF0" w:rsidRPr="00477909" w:rsidRDefault="00B95BF0" w:rsidP="0057203E">
            <w:pPr>
              <w:rPr>
                <w:sz w:val="20"/>
              </w:rPr>
            </w:pPr>
          </w:p>
        </w:tc>
      </w:tr>
      <w:tr w:rsidR="00D626CE" w:rsidRPr="009C2FBB" w14:paraId="2BCB4A89" w14:textId="77777777" w:rsidTr="00477909">
        <w:trPr>
          <w:trHeight w:val="240"/>
        </w:trPr>
        <w:tc>
          <w:tcPr>
            <w:tcW w:w="1499" w:type="dxa"/>
            <w:shd w:val="clear" w:color="auto" w:fill="DBEEF3"/>
          </w:tcPr>
          <w:p w14:paraId="54879D6B" w14:textId="77777777" w:rsidR="00B95BF0" w:rsidRPr="00477909" w:rsidRDefault="00B95BF0" w:rsidP="0057203E">
            <w:pPr>
              <w:rPr>
                <w:sz w:val="20"/>
              </w:rPr>
            </w:pPr>
            <w:r w:rsidRPr="00477909">
              <w:rPr>
                <w:sz w:val="20"/>
              </w:rPr>
              <w:lastRenderedPageBreak/>
              <w:t>Sector CS users</w:t>
            </w:r>
          </w:p>
        </w:tc>
        <w:tc>
          <w:tcPr>
            <w:tcW w:w="2217" w:type="dxa"/>
            <w:shd w:val="clear" w:color="auto" w:fill="DBEEF3"/>
          </w:tcPr>
          <w:p w14:paraId="3E7270B2" w14:textId="77777777" w:rsidR="00B95BF0" w:rsidRPr="00477909" w:rsidRDefault="00175C37" w:rsidP="0057203E">
            <w:pPr>
              <w:rPr>
                <w:sz w:val="20"/>
              </w:rPr>
            </w:pPr>
            <w:r w:rsidRPr="00477909">
              <w:rPr>
                <w:sz w:val="20"/>
              </w:rPr>
              <w:t xml:space="preserve">SMA provides 10-day forecasts and seasonal rainfall outlooks. </w:t>
            </w:r>
          </w:p>
          <w:p w14:paraId="2250E7EE" w14:textId="77777777" w:rsidR="00175C37" w:rsidRPr="00477909" w:rsidRDefault="00175C37" w:rsidP="0057203E">
            <w:pPr>
              <w:rPr>
                <w:sz w:val="20"/>
              </w:rPr>
            </w:pPr>
            <w:r w:rsidRPr="00477909">
              <w:rPr>
                <w:sz w:val="20"/>
              </w:rPr>
              <w:t xml:space="preserve">Climate data are provided free of charge to government ministries. </w:t>
            </w:r>
          </w:p>
          <w:p w14:paraId="37600E10" w14:textId="77777777" w:rsidR="00175C37" w:rsidRPr="00477909" w:rsidRDefault="00175C37" w:rsidP="0057203E">
            <w:pPr>
              <w:rPr>
                <w:sz w:val="20"/>
              </w:rPr>
            </w:pPr>
            <w:r w:rsidRPr="00477909">
              <w:rPr>
                <w:sz w:val="20"/>
              </w:rPr>
              <w:t xml:space="preserve">Climate information is co-produced with users in various sectors. </w:t>
            </w:r>
          </w:p>
          <w:p w14:paraId="71AEFE71" w14:textId="29AE4399" w:rsidR="00743C79" w:rsidRPr="00477909" w:rsidRDefault="00743C79" w:rsidP="0057203E">
            <w:pPr>
              <w:rPr>
                <w:sz w:val="20"/>
              </w:rPr>
            </w:pPr>
            <w:r w:rsidRPr="00477909">
              <w:rPr>
                <w:sz w:val="20"/>
              </w:rPr>
              <w:t>Real engagement from fishery sector (SFA) with capacity to collaborate for monitoring on sea.</w:t>
            </w:r>
          </w:p>
        </w:tc>
        <w:tc>
          <w:tcPr>
            <w:tcW w:w="2018" w:type="dxa"/>
            <w:shd w:val="clear" w:color="auto" w:fill="DBEEF3"/>
          </w:tcPr>
          <w:p w14:paraId="1EC4866E" w14:textId="77777777" w:rsidR="00B95BF0" w:rsidRPr="00477909" w:rsidRDefault="00175C37" w:rsidP="0057203E">
            <w:pPr>
              <w:rPr>
                <w:sz w:val="20"/>
              </w:rPr>
            </w:pPr>
            <w:r w:rsidRPr="00477909">
              <w:rPr>
                <w:sz w:val="20"/>
              </w:rPr>
              <w:t>Climate products need to be more diversified and refine to respond to users’ needs.</w:t>
            </w:r>
          </w:p>
          <w:p w14:paraId="1CF6A930" w14:textId="2885AC39" w:rsidR="00175C37" w:rsidRPr="00477909" w:rsidRDefault="006D3A3F" w:rsidP="0057203E">
            <w:pPr>
              <w:rPr>
                <w:sz w:val="20"/>
              </w:rPr>
            </w:pPr>
            <w:r w:rsidRPr="00477909">
              <w:rPr>
                <w:sz w:val="20"/>
              </w:rPr>
              <w:t>User</w:t>
            </w:r>
            <w:r w:rsidR="00175C37" w:rsidRPr="00477909">
              <w:rPr>
                <w:sz w:val="20"/>
              </w:rPr>
              <w:t xml:space="preserve"> feedback not collected to improve CS. </w:t>
            </w:r>
          </w:p>
          <w:p w14:paraId="61641675" w14:textId="25055559" w:rsidR="00743C79" w:rsidRPr="00477909" w:rsidRDefault="00743C79" w:rsidP="0057203E">
            <w:pPr>
              <w:rPr>
                <w:sz w:val="20"/>
              </w:rPr>
            </w:pPr>
            <w:r w:rsidRPr="00477909">
              <w:rPr>
                <w:sz w:val="20"/>
              </w:rPr>
              <w:t>Lack of information on water catchment from ridge to reef necessary for all the users, including SFA for aquaculture and outlet coming into the sea/lagoon.</w:t>
            </w:r>
          </w:p>
        </w:tc>
        <w:tc>
          <w:tcPr>
            <w:tcW w:w="2153" w:type="dxa"/>
            <w:shd w:val="clear" w:color="auto" w:fill="DBEEF3"/>
          </w:tcPr>
          <w:p w14:paraId="57BE6570" w14:textId="77777777" w:rsidR="00B95BF0" w:rsidRPr="00477909" w:rsidRDefault="00B95BF0" w:rsidP="0057203E">
            <w:pPr>
              <w:rPr>
                <w:sz w:val="20"/>
              </w:rPr>
            </w:pPr>
            <w:r w:rsidRPr="00477909">
              <w:rPr>
                <w:sz w:val="20"/>
              </w:rPr>
              <w:t>Development of the tourism and fisheries industry creates new needs in weather services.</w:t>
            </w:r>
          </w:p>
        </w:tc>
        <w:tc>
          <w:tcPr>
            <w:tcW w:w="1804" w:type="dxa"/>
            <w:shd w:val="clear" w:color="auto" w:fill="DBEEF3"/>
          </w:tcPr>
          <w:p w14:paraId="3E4658D9" w14:textId="48BA22B2" w:rsidR="00B95BF0" w:rsidRPr="00477909" w:rsidRDefault="00B95BF0" w:rsidP="0057203E">
            <w:pPr>
              <w:rPr>
                <w:sz w:val="20"/>
              </w:rPr>
            </w:pPr>
            <w:r w:rsidRPr="00477909">
              <w:rPr>
                <w:sz w:val="20"/>
              </w:rPr>
              <w:t xml:space="preserve">Perception of low confidence in early warning among population. </w:t>
            </w:r>
          </w:p>
        </w:tc>
      </w:tr>
      <w:tr w:rsidR="00D626CE" w:rsidRPr="009C2FBB" w14:paraId="185C5704" w14:textId="77777777" w:rsidTr="00477909">
        <w:trPr>
          <w:trHeight w:val="240"/>
        </w:trPr>
        <w:tc>
          <w:tcPr>
            <w:tcW w:w="1499" w:type="dxa"/>
          </w:tcPr>
          <w:p w14:paraId="30F72B1C" w14:textId="77777777" w:rsidR="00B95BF0" w:rsidRPr="00477909" w:rsidRDefault="00B95BF0" w:rsidP="0057203E">
            <w:pPr>
              <w:rPr>
                <w:sz w:val="20"/>
              </w:rPr>
            </w:pPr>
            <w:r w:rsidRPr="00477909">
              <w:rPr>
                <w:sz w:val="20"/>
              </w:rPr>
              <w:t>Last Mile/Gender aspects</w:t>
            </w:r>
          </w:p>
        </w:tc>
        <w:tc>
          <w:tcPr>
            <w:tcW w:w="2217" w:type="dxa"/>
          </w:tcPr>
          <w:p w14:paraId="153D93A3" w14:textId="77777777" w:rsidR="00B95BF0" w:rsidRPr="00477909" w:rsidRDefault="00B95BF0" w:rsidP="0057203E">
            <w:pPr>
              <w:rPr>
                <w:sz w:val="20"/>
              </w:rPr>
            </w:pPr>
          </w:p>
        </w:tc>
        <w:tc>
          <w:tcPr>
            <w:tcW w:w="2018" w:type="dxa"/>
          </w:tcPr>
          <w:p w14:paraId="76558C1C" w14:textId="22850CC0" w:rsidR="00B95BF0" w:rsidRPr="00477909" w:rsidRDefault="00E15D03" w:rsidP="0057203E">
            <w:pPr>
              <w:rPr>
                <w:sz w:val="20"/>
              </w:rPr>
            </w:pPr>
            <w:r w:rsidRPr="00477909">
              <w:rPr>
                <w:sz w:val="20"/>
              </w:rPr>
              <w:t>EW</w:t>
            </w:r>
            <w:r w:rsidR="00B95BF0" w:rsidRPr="00477909">
              <w:rPr>
                <w:sz w:val="20"/>
              </w:rPr>
              <w:t xml:space="preserve"> system not totally focused on users, difficult to understand.</w:t>
            </w:r>
          </w:p>
          <w:p w14:paraId="4AECFB58" w14:textId="33596776" w:rsidR="00B95BF0" w:rsidRPr="00477909" w:rsidRDefault="00B95BF0" w:rsidP="0057203E">
            <w:pPr>
              <w:rPr>
                <w:sz w:val="20"/>
              </w:rPr>
            </w:pPr>
            <w:r w:rsidRPr="00477909">
              <w:rPr>
                <w:sz w:val="20"/>
              </w:rPr>
              <w:t>Lack of local, timely, impact-based warning.</w:t>
            </w:r>
          </w:p>
          <w:p w14:paraId="00732B7A" w14:textId="77777777" w:rsidR="00B95BF0" w:rsidRPr="00477909" w:rsidRDefault="00B95BF0" w:rsidP="0057203E">
            <w:pPr>
              <w:rPr>
                <w:sz w:val="20"/>
              </w:rPr>
            </w:pPr>
            <w:r w:rsidRPr="00477909">
              <w:rPr>
                <w:sz w:val="20"/>
              </w:rPr>
              <w:t>Lack of sustained engagement with community based organisations (CBOs) and other important local stakeholders.</w:t>
            </w:r>
          </w:p>
        </w:tc>
        <w:tc>
          <w:tcPr>
            <w:tcW w:w="2153" w:type="dxa"/>
          </w:tcPr>
          <w:p w14:paraId="5D5785E4" w14:textId="77777777" w:rsidR="00B95BF0" w:rsidRPr="00477909" w:rsidRDefault="00B95BF0" w:rsidP="0057203E">
            <w:pPr>
              <w:rPr>
                <w:sz w:val="20"/>
              </w:rPr>
            </w:pPr>
          </w:p>
        </w:tc>
        <w:tc>
          <w:tcPr>
            <w:tcW w:w="1804" w:type="dxa"/>
          </w:tcPr>
          <w:p w14:paraId="01B859DE" w14:textId="77777777" w:rsidR="00B95BF0" w:rsidRPr="00477909" w:rsidRDefault="00B95BF0" w:rsidP="0057203E">
            <w:pPr>
              <w:rPr>
                <w:sz w:val="20"/>
              </w:rPr>
            </w:pPr>
          </w:p>
        </w:tc>
      </w:tr>
      <w:tr w:rsidR="00D626CE" w:rsidRPr="009C2FBB" w14:paraId="5CD15CAD" w14:textId="77777777" w:rsidTr="00477909">
        <w:trPr>
          <w:trHeight w:val="840"/>
        </w:trPr>
        <w:tc>
          <w:tcPr>
            <w:tcW w:w="1499" w:type="dxa"/>
            <w:shd w:val="clear" w:color="auto" w:fill="DBEEF3"/>
          </w:tcPr>
          <w:p w14:paraId="2983053B" w14:textId="77777777" w:rsidR="00B95BF0" w:rsidRPr="00477909" w:rsidRDefault="00B95BF0" w:rsidP="0057203E">
            <w:pPr>
              <w:rPr>
                <w:sz w:val="20"/>
              </w:rPr>
            </w:pPr>
            <w:r w:rsidRPr="00477909">
              <w:rPr>
                <w:sz w:val="20"/>
              </w:rPr>
              <w:lastRenderedPageBreak/>
              <w:t>Other</w:t>
            </w:r>
          </w:p>
        </w:tc>
        <w:tc>
          <w:tcPr>
            <w:tcW w:w="2217" w:type="dxa"/>
            <w:shd w:val="clear" w:color="auto" w:fill="DBEEF3"/>
          </w:tcPr>
          <w:p w14:paraId="226C6B92" w14:textId="09F5F531" w:rsidR="00B95BF0" w:rsidRPr="00477909" w:rsidRDefault="00D626CE" w:rsidP="00477909">
            <w:pPr>
              <w:pStyle w:val="Styledetableau2"/>
              <w:spacing w:after="120" w:line="259" w:lineRule="auto"/>
              <w:rPr>
                <w:rFonts w:asciiTheme="minorHAnsi" w:hAnsiTheme="minorHAnsi"/>
                <w:color w:val="auto"/>
              </w:rPr>
            </w:pPr>
            <w:r w:rsidRPr="00477909">
              <w:rPr>
                <w:rFonts w:asciiTheme="minorHAnsi" w:hAnsiTheme="minorHAnsi"/>
                <w:color w:val="auto"/>
              </w:rPr>
              <w:t>E</w:t>
            </w:r>
            <w:r w:rsidR="00743C79" w:rsidRPr="00477909">
              <w:rPr>
                <w:rFonts w:asciiTheme="minorHAnsi" w:hAnsiTheme="minorHAnsi"/>
                <w:color w:val="auto"/>
              </w:rPr>
              <w:t>nvironmental policy mainstreams ecological functions of environment, risk and disaster reduction, and nature bas</w:t>
            </w:r>
            <w:r w:rsidR="00E15D03" w:rsidRPr="00477909">
              <w:rPr>
                <w:rFonts w:asciiTheme="minorHAnsi" w:hAnsiTheme="minorHAnsi"/>
                <w:color w:val="auto"/>
              </w:rPr>
              <w:t xml:space="preserve">ed solutions for adaptation.  </w:t>
            </w:r>
          </w:p>
        </w:tc>
        <w:tc>
          <w:tcPr>
            <w:tcW w:w="2018" w:type="dxa"/>
            <w:shd w:val="clear" w:color="auto" w:fill="DBEEF3"/>
          </w:tcPr>
          <w:p w14:paraId="791C8A2B" w14:textId="27D1EB98" w:rsidR="00B95BF0" w:rsidRPr="00477909" w:rsidRDefault="00B95BF0" w:rsidP="0057203E">
            <w:pPr>
              <w:rPr>
                <w:sz w:val="20"/>
              </w:rPr>
            </w:pPr>
            <w:r w:rsidRPr="00477909">
              <w:rPr>
                <w:sz w:val="20"/>
              </w:rPr>
              <w:t xml:space="preserve">Dissemination mechanisms of warnings vulnerable to power supply disruption. </w:t>
            </w:r>
          </w:p>
          <w:p w14:paraId="3467904A" w14:textId="54B4DA8C" w:rsidR="00743C79" w:rsidRPr="00477909" w:rsidRDefault="00743C79" w:rsidP="0057203E">
            <w:pPr>
              <w:rPr>
                <w:sz w:val="20"/>
              </w:rPr>
            </w:pPr>
            <w:r w:rsidRPr="00477909">
              <w:rPr>
                <w:sz w:val="20"/>
              </w:rPr>
              <w:t xml:space="preserve">Pressures on water resources increase with tourism. </w:t>
            </w:r>
          </w:p>
        </w:tc>
        <w:tc>
          <w:tcPr>
            <w:tcW w:w="2153" w:type="dxa"/>
            <w:shd w:val="clear" w:color="auto" w:fill="DBEEF3"/>
          </w:tcPr>
          <w:p w14:paraId="04172EF8" w14:textId="36BEC126" w:rsidR="00B95BF0" w:rsidRPr="00477909" w:rsidRDefault="00B95BF0" w:rsidP="0057203E">
            <w:pPr>
              <w:rPr>
                <w:sz w:val="20"/>
              </w:rPr>
            </w:pPr>
            <w:r w:rsidRPr="00477909">
              <w:rPr>
                <w:sz w:val="20"/>
              </w:rPr>
              <w:t>Strong perception of the needs to strengthen country coping capacity on hazards.</w:t>
            </w:r>
          </w:p>
          <w:p w14:paraId="06B5EB0B" w14:textId="12647F1E" w:rsidR="00B95BF0" w:rsidRPr="00477909" w:rsidRDefault="00B95BF0" w:rsidP="0057203E">
            <w:pPr>
              <w:rPr>
                <w:sz w:val="20"/>
              </w:rPr>
            </w:pPr>
            <w:r w:rsidRPr="00477909">
              <w:rPr>
                <w:sz w:val="20"/>
              </w:rPr>
              <w:t>Relations between Seychelles and EU on environment</w:t>
            </w:r>
            <w:r w:rsidR="00BD40C4" w:rsidRPr="00477909">
              <w:rPr>
                <w:sz w:val="20"/>
              </w:rPr>
              <w:t>al issues</w:t>
            </w:r>
            <w:r w:rsidRPr="00477909">
              <w:rPr>
                <w:sz w:val="20"/>
              </w:rPr>
              <w:t xml:space="preserve"> have intensified.</w:t>
            </w:r>
          </w:p>
          <w:p w14:paraId="16FC8B37" w14:textId="49EEA367" w:rsidR="00112C6D" w:rsidRPr="00477909" w:rsidRDefault="00B95BF0" w:rsidP="0057203E">
            <w:pPr>
              <w:rPr>
                <w:sz w:val="20"/>
              </w:rPr>
            </w:pPr>
            <w:r w:rsidRPr="00477909">
              <w:rPr>
                <w:sz w:val="20"/>
              </w:rPr>
              <w:t>High national and international perception</w:t>
            </w:r>
            <w:r w:rsidR="00E15D03" w:rsidRPr="00477909">
              <w:rPr>
                <w:sz w:val="20"/>
              </w:rPr>
              <w:t>s</w:t>
            </w:r>
            <w:r w:rsidRPr="00477909">
              <w:rPr>
                <w:sz w:val="20"/>
              </w:rPr>
              <w:t xml:space="preserve"> on risk increase with climate change scenarios.</w:t>
            </w:r>
          </w:p>
          <w:p w14:paraId="7B133247" w14:textId="77777777" w:rsidR="00B95BF0" w:rsidRPr="00477909" w:rsidRDefault="00B95BF0" w:rsidP="0057203E">
            <w:pPr>
              <w:rPr>
                <w:sz w:val="20"/>
              </w:rPr>
            </w:pPr>
            <w:r w:rsidRPr="00477909">
              <w:rPr>
                <w:sz w:val="20"/>
              </w:rPr>
              <w:t>Environmental protection is considered a cultural value.</w:t>
            </w:r>
          </w:p>
        </w:tc>
        <w:tc>
          <w:tcPr>
            <w:tcW w:w="1804" w:type="dxa"/>
            <w:shd w:val="clear" w:color="auto" w:fill="DBEEF3"/>
          </w:tcPr>
          <w:p w14:paraId="2A7CCB73" w14:textId="519D01A0" w:rsidR="00B95BF0" w:rsidRPr="00477909" w:rsidRDefault="00B95BF0" w:rsidP="0057203E">
            <w:pPr>
              <w:rPr>
                <w:sz w:val="20"/>
              </w:rPr>
            </w:pPr>
            <w:r w:rsidRPr="00477909">
              <w:rPr>
                <w:sz w:val="20"/>
              </w:rPr>
              <w:t xml:space="preserve">High vulnerability to negative impacts of climate change scenarios. </w:t>
            </w:r>
          </w:p>
          <w:p w14:paraId="1095C5C9" w14:textId="0F543696" w:rsidR="00B95BF0" w:rsidRPr="00477909" w:rsidRDefault="00B95BF0" w:rsidP="0057203E">
            <w:pPr>
              <w:rPr>
                <w:sz w:val="20"/>
              </w:rPr>
            </w:pPr>
            <w:r w:rsidRPr="00477909">
              <w:rPr>
                <w:sz w:val="20"/>
              </w:rPr>
              <w:t xml:space="preserve">Highly vulnerable ecosystems. </w:t>
            </w:r>
          </w:p>
        </w:tc>
      </w:tr>
    </w:tbl>
    <w:p w14:paraId="0EABC72E" w14:textId="24BE76E3" w:rsidR="00360BE4" w:rsidRPr="00524225" w:rsidRDefault="007C4AB4" w:rsidP="007C4AB4">
      <w:pPr>
        <w:pStyle w:val="Heading1"/>
      </w:pPr>
      <w:bookmarkStart w:id="192" w:name="_Toc20753664"/>
      <w:bookmarkStart w:id="193" w:name="_Toc26444510"/>
      <w:r>
        <w:lastRenderedPageBreak/>
        <w:t>Chapter 4</w:t>
      </w:r>
      <w:r>
        <w:tab/>
      </w:r>
      <w:r w:rsidR="00360BE4" w:rsidRPr="00524225">
        <w:t>Recommendations</w:t>
      </w:r>
      <w:bookmarkEnd w:id="192"/>
      <w:bookmarkEnd w:id="193"/>
    </w:p>
    <w:p w14:paraId="133E6678" w14:textId="74B4E41F" w:rsidR="00360BE4" w:rsidRPr="00524225" w:rsidRDefault="00360BE4" w:rsidP="0057203E">
      <w:r w:rsidRPr="00524225">
        <w:t xml:space="preserve">The recommendations provided in this section are based on the various analysis conducted under chapter 3. Recommendations have been formulated to address gaps in the production and dissemination of timely, efficient climate services that respond to </w:t>
      </w:r>
      <w:r w:rsidR="008B408A" w:rsidRPr="00347AEB">
        <w:t>‘</w:t>
      </w:r>
      <w:r w:rsidRPr="00347AEB">
        <w:t>e</w:t>
      </w:r>
      <w:r w:rsidRPr="00524225">
        <w:t xml:space="preserve">nd-users’ needs, in Comoros, Madagascar, Mauritus and Seychelles. These gaps have been underlined in the SWOT analysis, conducted after each case study. </w:t>
      </w:r>
      <w:r w:rsidR="009777A2">
        <w:t xml:space="preserve">These recommendations will be presented as actionable interventions in the next chapter. </w:t>
      </w:r>
      <w:r w:rsidRPr="00524225">
        <w:t xml:space="preserve">It should be noted that some of the recommendations, though application at national scale, are applying to all four countries. Moreover, the study identifies </w:t>
      </w:r>
      <w:r w:rsidR="00932D06">
        <w:t>s</w:t>
      </w:r>
      <w:r w:rsidR="00130042">
        <w:t>everal</w:t>
      </w:r>
      <w:r w:rsidR="00084546">
        <w:t>s</w:t>
      </w:r>
      <w:r w:rsidRPr="00524225">
        <w:t xml:space="preserve"> initiatives at IOC level, which could be strengthened or scaled up in order to foster climate services </w:t>
      </w:r>
      <w:r w:rsidR="00781501" w:rsidRPr="00524225">
        <w:t>in the region</w:t>
      </w:r>
      <w:r w:rsidRPr="00524225">
        <w:t>. Thes</w:t>
      </w:r>
      <w:r w:rsidR="00781501" w:rsidRPr="00524225">
        <w:t>e</w:t>
      </w:r>
      <w:r w:rsidRPr="00524225">
        <w:t xml:space="preserve"> opportunities include:</w:t>
      </w:r>
    </w:p>
    <w:p w14:paraId="7126D1AE" w14:textId="1E7782CE" w:rsidR="00781501" w:rsidRPr="00524225" w:rsidRDefault="00781501" w:rsidP="00EC7877">
      <w:pPr>
        <w:pStyle w:val="ListParagraph"/>
        <w:numPr>
          <w:ilvl w:val="0"/>
          <w:numId w:val="31"/>
        </w:numPr>
        <w:ind w:left="425" w:hanging="425"/>
      </w:pPr>
      <w:r w:rsidRPr="00477909">
        <w:t>establishing a RCC and RFCS, following WMO recommendations;</w:t>
      </w:r>
    </w:p>
    <w:p w14:paraId="5BEDBB58" w14:textId="3C68E554" w:rsidR="00360BE4" w:rsidRPr="00524225" w:rsidRDefault="00781501" w:rsidP="00EC7877">
      <w:pPr>
        <w:pStyle w:val="ListParagraph"/>
        <w:numPr>
          <w:ilvl w:val="0"/>
          <w:numId w:val="31"/>
        </w:numPr>
        <w:ind w:left="425" w:hanging="425"/>
      </w:pPr>
      <w:r w:rsidRPr="00477909">
        <w:t>s</w:t>
      </w:r>
      <w:r w:rsidR="00360BE4" w:rsidRPr="00477909">
        <w:t>trengthening</w:t>
      </w:r>
      <w:r w:rsidRPr="00477909">
        <w:t xml:space="preserve"> </w:t>
      </w:r>
      <w:r w:rsidR="00360BE4" w:rsidRPr="00477909">
        <w:t>the existing SWIOCOF</w:t>
      </w:r>
      <w:r w:rsidRPr="00477909">
        <w:t>;</w:t>
      </w:r>
    </w:p>
    <w:p w14:paraId="4A39102F" w14:textId="7BC87A7B" w:rsidR="00360BE4" w:rsidRPr="00524225" w:rsidRDefault="00360BE4" w:rsidP="00EC7877">
      <w:pPr>
        <w:pStyle w:val="ListParagraph"/>
        <w:numPr>
          <w:ilvl w:val="0"/>
          <w:numId w:val="31"/>
        </w:numPr>
        <w:ind w:left="425" w:hanging="425"/>
      </w:pPr>
      <w:r w:rsidRPr="00477909">
        <w:t>fostering the regional UIP</w:t>
      </w:r>
      <w:r w:rsidR="00781501" w:rsidRPr="00477909">
        <w:t>; and</w:t>
      </w:r>
    </w:p>
    <w:p w14:paraId="6F04F252" w14:textId="640E58D2" w:rsidR="00360BE4" w:rsidRPr="00524225" w:rsidRDefault="00360BE4" w:rsidP="00EC7877">
      <w:pPr>
        <w:pStyle w:val="ListParagraph"/>
        <w:numPr>
          <w:ilvl w:val="0"/>
          <w:numId w:val="31"/>
        </w:numPr>
        <w:ind w:left="425" w:hanging="425"/>
      </w:pPr>
      <w:r w:rsidRPr="00477909">
        <w:t>building on past/ongoing regional projects, for example: BRIO</w:t>
      </w:r>
      <w:r w:rsidR="00781501" w:rsidRPr="00477909">
        <w:t>.</w:t>
      </w:r>
    </w:p>
    <w:p w14:paraId="2BD11FFD" w14:textId="732CE98B" w:rsidR="00360BE4" w:rsidRPr="00524225" w:rsidRDefault="00781501" w:rsidP="0057203E">
      <w:r w:rsidRPr="00524225">
        <w:t>Details on these recommendations are provided below.</w:t>
      </w:r>
    </w:p>
    <w:p w14:paraId="6D8A747E" w14:textId="05833978" w:rsidR="00360BE4" w:rsidRPr="00524225" w:rsidRDefault="007C4AB4" w:rsidP="006B7D9F">
      <w:pPr>
        <w:pStyle w:val="Heading2"/>
      </w:pPr>
      <w:bookmarkStart w:id="194" w:name="_Toc20753665"/>
      <w:bookmarkStart w:id="195" w:name="_Toc26444511"/>
      <w:r>
        <w:t>4.1</w:t>
      </w:r>
      <w:r>
        <w:tab/>
      </w:r>
      <w:r w:rsidR="00360BE4" w:rsidRPr="00524225">
        <w:t>Recommendations to improve institutional capacities and NFCS for NHMS</w:t>
      </w:r>
      <w:bookmarkEnd w:id="194"/>
      <w:bookmarkEnd w:id="195"/>
      <w:r w:rsidR="00360BE4" w:rsidRPr="00524225">
        <w:t xml:space="preserve"> </w:t>
      </w:r>
    </w:p>
    <w:p w14:paraId="73A4096B" w14:textId="032B20D9" w:rsidR="00360BE4" w:rsidRPr="00524225" w:rsidRDefault="007C4AB4" w:rsidP="006B7D9F">
      <w:pPr>
        <w:pStyle w:val="Heading3"/>
      </w:pPr>
      <w:bookmarkStart w:id="196" w:name="_Toc20753666"/>
      <w:bookmarkStart w:id="197" w:name="_Toc26444512"/>
      <w:r>
        <w:t>4.1.1</w:t>
      </w:r>
      <w:r>
        <w:tab/>
      </w:r>
      <w:r w:rsidR="00360BE4" w:rsidRPr="00524225">
        <w:t>All countries</w:t>
      </w:r>
      <w:bookmarkEnd w:id="196"/>
      <w:bookmarkEnd w:id="197"/>
    </w:p>
    <w:p w14:paraId="770A539D" w14:textId="77777777" w:rsidR="00360BE4" w:rsidRPr="00524225" w:rsidRDefault="00360BE4" w:rsidP="0057203E">
      <w:r w:rsidRPr="00524225">
        <w:t xml:space="preserve">There is no climate services framework in Comoros and Seychelles, while in Madagascar and Mauritius these are draft and not yet implemented. It is therefore recommended to strengthen or develop country-specific National CS frameworks (NCSF) in each target country, in line with the regional CS framework. Of importance is to ensure these frameworks emphasise a comprehensive approach to the management of climate and disaster risk covering mitigation, preparedness, response and recovery (overcoming a dominant paradigm which focuses on preparedness and response capability). </w:t>
      </w:r>
    </w:p>
    <w:p w14:paraId="681A5CA5" w14:textId="4D409C35" w:rsidR="00360BE4" w:rsidRPr="00524225" w:rsidRDefault="00360BE4" w:rsidP="0057203E">
      <w:r w:rsidRPr="00524225">
        <w:t>All economic sectors are vulnerable to climate hazards and climate change in the four target countries, as demonstrated in section 2.2. Some sectors are particularly vulnerable due to their significant role in the countries’ economy and reliance of the population. It is therefore recommended to undertake a scoping exercise to determine opportunities and entry points for building climate and disaster resilience within 2 main sectors per country (as identified in the financial analysis, see Annex</w:t>
      </w:r>
      <w:r w:rsidR="009C2FBB">
        <w:t>es</w:t>
      </w:r>
      <w:r w:rsidRPr="00524225">
        <w:t xml:space="preserve"> and in accordance with GFCS)</w:t>
      </w:r>
      <w:r w:rsidRPr="00477909">
        <w:rPr>
          <w:rStyle w:val="FootnoteReference"/>
        </w:rPr>
        <w:footnoteReference w:id="274"/>
      </w:r>
      <w:r w:rsidRPr="00524225">
        <w:t xml:space="preserve">. Based on the result of the scoping analysis, it is recommended </w:t>
      </w:r>
      <w:r w:rsidR="000841FC">
        <w:t xml:space="preserve">that the project provides support towards the </w:t>
      </w:r>
      <w:r w:rsidRPr="00524225">
        <w:rPr>
          <w:b/>
          <w:bCs/>
        </w:rPr>
        <w:t>develop</w:t>
      </w:r>
      <w:r w:rsidR="000841FC">
        <w:rPr>
          <w:b/>
          <w:bCs/>
        </w:rPr>
        <w:t>ment of</w:t>
      </w:r>
      <w:r w:rsidRPr="00524225">
        <w:rPr>
          <w:b/>
          <w:bCs/>
        </w:rPr>
        <w:t xml:space="preserve"> integrated risk management plans</w:t>
      </w:r>
      <w:r w:rsidRPr="00524225">
        <w:t xml:space="preserve"> for these sectors and critically also for land use planning and building permits (especially with respect to urbanisation), coastal zone management and Integrated Water Resource Management (IWRM) (all fully encompassing environmental conservation with respect to climate and disaster risk), plus energy supply continuity. This will only be a start, as efforts will be needed on a continuous basis across all sectors to expand and improve risk management across all sectors and taking account of changing conditions. </w:t>
      </w:r>
    </w:p>
    <w:p w14:paraId="6518AC9B" w14:textId="752D54C4" w:rsidR="00360BE4" w:rsidRPr="00524225" w:rsidRDefault="00360BE4" w:rsidP="0057203E">
      <w:r w:rsidRPr="00524225">
        <w:rPr>
          <w:b/>
          <w:bCs/>
        </w:rPr>
        <w:t>Improve institutional arrangements of the met services to maintain a stable work force</w:t>
      </w:r>
      <w:r w:rsidRPr="00524225">
        <w:t xml:space="preserve"> in view of high turnover (i.e. there is a shortage of native skilled human resources in fields related to environmental management in Seychelles).</w:t>
      </w:r>
      <w:r w:rsidR="008F6F31">
        <w:t xml:space="preserve"> This also includes the need to improve financial efficiency and identify additional sources of funding for the met services to retain staff and to maintain/update their equipment necessary to the production of high quality climate data. </w:t>
      </w:r>
    </w:p>
    <w:p w14:paraId="56637169" w14:textId="6F9DBCD5" w:rsidR="00360BE4" w:rsidRPr="00524225" w:rsidRDefault="00360BE4" w:rsidP="0057203E">
      <w:r w:rsidRPr="00524225">
        <w:rPr>
          <w:b/>
          <w:bCs/>
        </w:rPr>
        <w:lastRenderedPageBreak/>
        <w:t>Collect feedback on dissemination and communication services</w:t>
      </w:r>
      <w:r w:rsidRPr="00524225">
        <w:t xml:space="preserve"> amongst user groups and develop processes and options to continuously strengthen the system to be user-friendly, so that services provided inform decision-making and render beneficial outcomes. </w:t>
      </w:r>
    </w:p>
    <w:p w14:paraId="4002A05D" w14:textId="6D21CE5D" w:rsidR="00360BE4" w:rsidRPr="006D3A3F" w:rsidRDefault="007C4AB4" w:rsidP="006B7D9F">
      <w:pPr>
        <w:pStyle w:val="Heading3"/>
      </w:pPr>
      <w:bookmarkStart w:id="198" w:name="_Toc20753667"/>
      <w:bookmarkStart w:id="199" w:name="_Toc26444513"/>
      <w:r>
        <w:t>4.1.2</w:t>
      </w:r>
      <w:r>
        <w:tab/>
      </w:r>
      <w:r w:rsidR="00360BE4" w:rsidRPr="006D3A3F">
        <w:t>Comoros</w:t>
      </w:r>
      <w:bookmarkEnd w:id="198"/>
      <w:bookmarkEnd w:id="19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5386"/>
      </w:tblGrid>
      <w:tr w:rsidR="00F42023" w:rsidRPr="007E099A" w14:paraId="2E156988" w14:textId="77777777" w:rsidTr="00477909">
        <w:tc>
          <w:tcPr>
            <w:tcW w:w="4253" w:type="dxa"/>
          </w:tcPr>
          <w:p w14:paraId="3A491C9A" w14:textId="547039B0" w:rsidR="00720458" w:rsidRPr="00477909" w:rsidRDefault="00720458" w:rsidP="00477909">
            <w:r w:rsidRPr="00A74D12">
              <w:t xml:space="preserve">Establish coordination and collaboration between sector users and the meteorological and hydrological services providers to improve </w:t>
            </w:r>
            <w:r w:rsidR="00474B50">
              <w:t xml:space="preserve">understanding of users’ needs among the NHMS, enhance </w:t>
            </w:r>
            <w:r w:rsidRPr="00A74D12">
              <w:t>data quality and strengthen services to meet sector needs (e.g. through NCOF).</w:t>
            </w:r>
            <w:r w:rsidRPr="00477909">
              <w:rPr>
                <w:rStyle w:val="FootnoteReference"/>
              </w:rPr>
              <w:footnoteReference w:id="275"/>
            </w:r>
          </w:p>
          <w:p w14:paraId="21DB10F2" w14:textId="77777777" w:rsidR="00720458" w:rsidRPr="00477909" w:rsidRDefault="00720458" w:rsidP="00477909">
            <w:pPr>
              <w:rPr>
                <w:lang w:val="en-US"/>
              </w:rPr>
            </w:pPr>
            <w:r w:rsidRPr="00477909">
              <w:rPr>
                <w:lang w:val="en-US"/>
              </w:rPr>
              <w:t>Specifically, the following actions must be undertaken to strengthen ANACM:</w:t>
            </w:r>
          </w:p>
          <w:p w14:paraId="6C25D4F3"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ANACM should attempt to participate in more research projects with in-country or international research institutions;</w:t>
            </w:r>
          </w:p>
          <w:p w14:paraId="02676199"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The NMHS should build research capacity by recruiting more staff with PhDs and providing them with resources needed, such as online access to literature;</w:t>
            </w:r>
          </w:p>
          <w:p w14:paraId="5317CCAC"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 xml:space="preserve">Establish a formalized, written governance structure; </w:t>
            </w:r>
          </w:p>
          <w:p w14:paraId="5313D520"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Expand participation in national policy processes;</w:t>
            </w:r>
          </w:p>
          <w:p w14:paraId="3AE41A05"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Recruit more staff with MSc and PhD degrees;</w:t>
            </w:r>
          </w:p>
          <w:p w14:paraId="5BC71326"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Establish a protocol for training required of different staff members;</w:t>
            </w:r>
          </w:p>
          <w:p w14:paraId="7F3670C4"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Train staff in data rescue;</w:t>
            </w:r>
          </w:p>
          <w:p w14:paraId="669118D8" w14:textId="3A06DAB6" w:rsidR="00720458" w:rsidRPr="00477909" w:rsidRDefault="00720458" w:rsidP="00EC7877">
            <w:pPr>
              <w:pStyle w:val="ListParagraph"/>
              <w:numPr>
                <w:ilvl w:val="0"/>
                <w:numId w:val="52"/>
              </w:numPr>
              <w:spacing w:before="60" w:after="60"/>
              <w:ind w:left="318" w:hanging="318"/>
              <w:rPr>
                <w:lang w:val="en-US"/>
              </w:rPr>
            </w:pPr>
            <w:r w:rsidRPr="00477909">
              <w:rPr>
                <w:lang w:val="en-US"/>
              </w:rPr>
              <w:t>Recruit more highly qualified management staff</w:t>
            </w:r>
            <w:r w:rsidR="000572BF">
              <w:rPr>
                <w:lang w:val="en-US"/>
              </w:rPr>
              <w:t xml:space="preserve"> with adequate profiles to contribute to the production of climate services</w:t>
            </w:r>
            <w:r w:rsidRPr="00477909">
              <w:rPr>
                <w:lang w:val="en-US"/>
              </w:rPr>
              <w:t>.</w:t>
            </w:r>
          </w:p>
          <w:p w14:paraId="67730A3B" w14:textId="3C26DD84" w:rsidR="00720458" w:rsidRPr="00477909" w:rsidRDefault="00720458" w:rsidP="00EC7877">
            <w:pPr>
              <w:pStyle w:val="ListParagraph"/>
              <w:numPr>
                <w:ilvl w:val="0"/>
                <w:numId w:val="52"/>
              </w:numPr>
              <w:spacing w:before="60" w:after="60"/>
              <w:ind w:left="318" w:hanging="318"/>
              <w:rPr>
                <w:lang w:val="en-US"/>
              </w:rPr>
            </w:pPr>
            <w:r w:rsidRPr="00477909">
              <w:rPr>
                <w:lang w:val="en-US"/>
              </w:rPr>
              <w:t>Strengthened IT resources</w:t>
            </w:r>
            <w:r w:rsidR="00474B50">
              <w:rPr>
                <w:lang w:val="en-US"/>
              </w:rPr>
              <w:t xml:space="preserve"> and systems, as well as set up electronic data base with regular backup.</w:t>
            </w:r>
            <w:r w:rsidRPr="00477909">
              <w:rPr>
                <w:lang w:val="en-US"/>
              </w:rPr>
              <w:t xml:space="preserve"> </w:t>
            </w:r>
          </w:p>
          <w:p w14:paraId="435C6BA0" w14:textId="77777777" w:rsidR="00720458" w:rsidRPr="00477909" w:rsidRDefault="00720458" w:rsidP="00EC7877">
            <w:pPr>
              <w:pStyle w:val="ListParagraph"/>
              <w:numPr>
                <w:ilvl w:val="0"/>
                <w:numId w:val="52"/>
              </w:numPr>
              <w:spacing w:before="60" w:after="60"/>
              <w:ind w:left="318" w:hanging="318"/>
              <w:rPr>
                <w:lang w:val="en-US"/>
              </w:rPr>
            </w:pPr>
            <w:r w:rsidRPr="00477909">
              <w:rPr>
                <w:lang w:val="en-US"/>
              </w:rPr>
              <w:t xml:space="preserve">Establish a protocol for training required of different staff members, including further staff training, staff qualifications </w:t>
            </w:r>
          </w:p>
          <w:p w14:paraId="7C6BC43B" w14:textId="10CA6457" w:rsidR="00F42023" w:rsidRPr="00477909" w:rsidRDefault="00F42023" w:rsidP="00EC7877">
            <w:pPr>
              <w:pStyle w:val="ListParagraph"/>
              <w:numPr>
                <w:ilvl w:val="0"/>
                <w:numId w:val="52"/>
              </w:numPr>
              <w:spacing w:before="60" w:after="60"/>
              <w:ind w:left="318" w:hanging="318"/>
            </w:pPr>
          </w:p>
        </w:tc>
        <w:tc>
          <w:tcPr>
            <w:tcW w:w="5386" w:type="dxa"/>
          </w:tcPr>
          <w:p w14:paraId="671402FB" w14:textId="0EE90F2B" w:rsidR="00720458" w:rsidRPr="00477909" w:rsidRDefault="00720458" w:rsidP="00477909">
            <w:pPr>
              <w:rPr>
                <w:color w:val="4F81BD"/>
                <w:lang w:val="fr-FR"/>
              </w:rPr>
            </w:pPr>
            <w:r w:rsidRPr="00477909">
              <w:rPr>
                <w:color w:val="4F81BD"/>
                <w:lang w:val="fr-FR"/>
              </w:rPr>
              <w:t xml:space="preserve">Établir une coordination et une collaboration entre les utilisateurs du secteur et les fournisseurs de services météorologiques et hydrologiques afin d'améliorer la </w:t>
            </w:r>
            <w:r w:rsidR="00AB4D02">
              <w:rPr>
                <w:color w:val="4F81BD"/>
                <w:lang w:val="fr-FR"/>
              </w:rPr>
              <w:t xml:space="preserve">comprehension des besoins des usagers des SC, la </w:t>
            </w:r>
            <w:r w:rsidRPr="00477909">
              <w:rPr>
                <w:color w:val="4F81BD"/>
                <w:lang w:val="fr-FR"/>
              </w:rPr>
              <w:t xml:space="preserve">qualité des données et  les services pour répondre aux besoins du secteur (par exemple, par le biais du NCOF). </w:t>
            </w:r>
          </w:p>
          <w:p w14:paraId="05C33273" w14:textId="77777777" w:rsidR="00720458" w:rsidRPr="00477909" w:rsidRDefault="00720458" w:rsidP="00477909">
            <w:pPr>
              <w:rPr>
                <w:color w:val="4F81BD"/>
                <w:lang w:val="fr-FR"/>
              </w:rPr>
            </w:pPr>
            <w:r w:rsidRPr="00477909">
              <w:rPr>
                <w:color w:val="4F81BD"/>
                <w:lang w:val="fr-FR"/>
              </w:rPr>
              <w:t>En particulier, les actions suivantes doivent être entreprises pour renforcer l'ANACM :</w:t>
            </w:r>
          </w:p>
          <w:p w14:paraId="2C732265" w14:textId="1EF269D4"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L'ANACM devrait tenter de participer à davantage de projets de recherche avec des institutions de recherche nationales ou internationales ;</w:t>
            </w:r>
          </w:p>
          <w:p w14:paraId="57FB5482" w14:textId="468A5633"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 xml:space="preserve">Les SMHN devraient renforcer la capacité de recherche en </w:t>
            </w:r>
            <w:sdt>
              <w:sdtPr>
                <w:tag w:val="goog_rdk_145"/>
                <w:id w:val="852691775"/>
              </w:sdtPr>
              <w:sdtEndPr/>
              <w:sdtContent/>
            </w:sdt>
            <w:r w:rsidRPr="00477909">
              <w:rPr>
                <w:color w:val="4F81BD"/>
                <w:lang w:val="fr-FR"/>
              </w:rPr>
              <w:t>recrutant davantage de titulaires de doctorat et en leur fournissant les ressources nécessaires, comme l'accès en ligne à la documentation ;</w:t>
            </w:r>
          </w:p>
          <w:p w14:paraId="5FE5D491" w14:textId="14B794EE"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 xml:space="preserve">Établir une structure de gouvernance écrite et officielle ; </w:t>
            </w:r>
          </w:p>
          <w:p w14:paraId="0F18BA9C" w14:textId="4AEF7CD9"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Élargir la participation aux processus d'élaboration des politiques nationales ;</w:t>
            </w:r>
          </w:p>
          <w:p w14:paraId="42BBB6C8" w14:textId="410DFF42" w:rsidR="00720458" w:rsidRPr="00477909" w:rsidRDefault="00F973FB" w:rsidP="00EC7877">
            <w:pPr>
              <w:pStyle w:val="ListParagraph"/>
              <w:numPr>
                <w:ilvl w:val="2"/>
                <w:numId w:val="97"/>
              </w:numPr>
              <w:spacing w:before="60" w:after="60"/>
              <w:ind w:left="459"/>
              <w:rPr>
                <w:color w:val="4F81BD" w:themeColor="accent1"/>
                <w:lang w:val="fr-FR"/>
              </w:rPr>
            </w:pPr>
            <w:sdt>
              <w:sdtPr>
                <w:tag w:val="goog_rdk_147"/>
                <w:id w:val="-979071678"/>
                <w:showingPlcHdr/>
              </w:sdtPr>
              <w:sdtEndPr/>
              <w:sdtContent>
                <w:r w:rsidR="00477909">
                  <w:t xml:space="preserve">     </w:t>
                </w:r>
              </w:sdtContent>
            </w:sdt>
          </w:p>
          <w:p w14:paraId="365FF4C4" w14:textId="77E4CA78"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Établir un protocole pour la formation requise des différents membres du personnel ;</w:t>
            </w:r>
          </w:p>
          <w:p w14:paraId="1A3DE271" w14:textId="51064E15"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 xml:space="preserve">Former le personnel </w:t>
            </w:r>
            <w:sdt>
              <w:sdtPr>
                <w:tag w:val="goog_rdk_148"/>
                <w:id w:val="1850828062"/>
              </w:sdtPr>
              <w:sdtEndPr/>
              <w:sdtContent>
                <w:r w:rsidR="00130042" w:rsidRPr="00477909">
                  <w:rPr>
                    <w:rFonts w:cs="Calibri"/>
                    <w:color w:val="4F81BD"/>
                    <w:szCs w:val="22"/>
                    <w:lang w:val="fr-FR"/>
                  </w:rPr>
                  <w:t xml:space="preserve">en charge de l’analyse et de l’archivage </w:t>
                </w:r>
              </w:sdtContent>
            </w:sdt>
            <w:sdt>
              <w:sdtPr>
                <w:tag w:val="goog_rdk_149"/>
                <w:id w:val="-2011590257"/>
                <w:showingPlcHdr/>
              </w:sdtPr>
              <w:sdtEndPr/>
              <w:sdtContent>
                <w:r w:rsidR="00477909" w:rsidRPr="006B7D9F">
                  <w:rPr>
                    <w:lang w:val="fr-FR"/>
                  </w:rPr>
                  <w:t xml:space="preserve">     </w:t>
                </w:r>
              </w:sdtContent>
            </w:sdt>
            <w:r w:rsidRPr="00477909">
              <w:rPr>
                <w:color w:val="4F81BD"/>
                <w:lang w:val="fr-FR"/>
              </w:rPr>
              <w:t xml:space="preserve"> des données ;</w:t>
            </w:r>
          </w:p>
          <w:p w14:paraId="5324B75B" w14:textId="79AC6C76" w:rsidR="00720458" w:rsidRPr="00477909" w:rsidRDefault="00F973FB" w:rsidP="00EC7877">
            <w:pPr>
              <w:pStyle w:val="ListParagraph"/>
              <w:numPr>
                <w:ilvl w:val="2"/>
                <w:numId w:val="97"/>
              </w:numPr>
              <w:spacing w:before="60" w:after="60"/>
              <w:ind w:left="459"/>
              <w:rPr>
                <w:color w:val="4F81BD"/>
                <w:lang w:val="fr-FR"/>
              </w:rPr>
            </w:pPr>
            <w:sdt>
              <w:sdtPr>
                <w:tag w:val="goog_rdk_150"/>
                <w:id w:val="2103838770"/>
              </w:sdtPr>
              <w:sdtEndPr/>
              <w:sdtContent/>
            </w:sdt>
            <w:r w:rsidR="00720458" w:rsidRPr="00477909">
              <w:rPr>
                <w:color w:val="4F81BD"/>
                <w:lang w:val="fr-FR"/>
              </w:rPr>
              <w:t>Recruter davantage de cadres hautement qualifiés</w:t>
            </w:r>
            <w:r w:rsidR="000572BF">
              <w:rPr>
                <w:color w:val="4F81BD"/>
                <w:lang w:val="fr-FR"/>
              </w:rPr>
              <w:t xml:space="preserve"> et en adequation avec les services climatiques</w:t>
            </w:r>
            <w:r w:rsidR="00720458" w:rsidRPr="00477909">
              <w:rPr>
                <w:color w:val="4F81BD"/>
                <w:lang w:val="fr-FR"/>
              </w:rPr>
              <w:t>.</w:t>
            </w:r>
          </w:p>
          <w:p w14:paraId="429B01A3" w14:textId="2F061D8E" w:rsidR="00720458" w:rsidRPr="00477909" w:rsidRDefault="00720458" w:rsidP="00EC7877">
            <w:pPr>
              <w:pStyle w:val="ListParagraph"/>
              <w:numPr>
                <w:ilvl w:val="2"/>
                <w:numId w:val="97"/>
              </w:numPr>
              <w:spacing w:before="60" w:after="60"/>
              <w:ind w:left="459"/>
              <w:rPr>
                <w:color w:val="4F81BD" w:themeColor="accent1"/>
                <w:lang w:val="fr-FR"/>
              </w:rPr>
            </w:pPr>
            <w:r w:rsidRPr="00477909">
              <w:rPr>
                <w:color w:val="4F81BD" w:themeColor="accent1"/>
                <w:lang w:val="fr-FR"/>
              </w:rPr>
              <w:t>Des ressources</w:t>
            </w:r>
            <w:sdt>
              <w:sdtPr>
                <w:tag w:val="goog_rdk_151"/>
                <w:id w:val="-1313251660"/>
              </w:sdtPr>
              <w:sdtEndPr/>
              <w:sdtContent/>
            </w:sdt>
            <w:r w:rsidRPr="00477909">
              <w:rPr>
                <w:color w:val="4F81BD" w:themeColor="accent1"/>
                <w:lang w:val="fr-FR"/>
              </w:rPr>
              <w:t xml:space="preserve"> informatiques renforcées </w:t>
            </w:r>
          </w:p>
          <w:p w14:paraId="4F9AB36A" w14:textId="3CC065D0" w:rsidR="00720458" w:rsidRPr="00477909" w:rsidRDefault="00720458" w:rsidP="00EC7877">
            <w:pPr>
              <w:pStyle w:val="ListParagraph"/>
              <w:numPr>
                <w:ilvl w:val="2"/>
                <w:numId w:val="97"/>
              </w:numPr>
              <w:spacing w:before="60" w:after="60"/>
              <w:ind w:left="459"/>
              <w:rPr>
                <w:color w:val="4F81BD"/>
                <w:lang w:val="fr-FR"/>
              </w:rPr>
            </w:pPr>
            <w:r w:rsidRPr="00477909">
              <w:rPr>
                <w:color w:val="4F81BD"/>
                <w:lang w:val="fr-FR"/>
              </w:rPr>
              <w:t xml:space="preserve">Établir un protocole pour la formation requise des différents membres du personnel, y compris la formation continue du personnel, les qualifications du personnel. </w:t>
            </w:r>
          </w:p>
          <w:p w14:paraId="4D541779" w14:textId="79EE63ED" w:rsidR="00F42023" w:rsidRPr="00477909" w:rsidRDefault="00F973FB" w:rsidP="00EC7877">
            <w:pPr>
              <w:pStyle w:val="ListParagraph"/>
              <w:numPr>
                <w:ilvl w:val="0"/>
                <w:numId w:val="97"/>
              </w:numPr>
              <w:spacing w:before="60" w:after="60"/>
              <w:ind w:left="459"/>
              <w:rPr>
                <w:color w:val="4F81BD" w:themeColor="accent1"/>
                <w:lang w:val="fr-FR"/>
              </w:rPr>
            </w:pPr>
            <w:sdt>
              <w:sdtPr>
                <w:tag w:val="goog_rdk_153"/>
                <w:id w:val="-2033096066"/>
                <w:showingPlcHdr/>
              </w:sdtPr>
              <w:sdtEndPr/>
              <w:sdtContent>
                <w:r w:rsidR="00477909">
                  <w:t xml:space="preserve">     </w:t>
                </w:r>
              </w:sdtContent>
            </w:sdt>
          </w:p>
        </w:tc>
      </w:tr>
    </w:tbl>
    <w:p w14:paraId="6CCDA272" w14:textId="602D9917" w:rsidR="00360BE4" w:rsidRPr="006D3A3F" w:rsidRDefault="007C4AB4" w:rsidP="006B7D9F">
      <w:pPr>
        <w:pStyle w:val="Heading3"/>
      </w:pPr>
      <w:bookmarkStart w:id="200" w:name="_Toc20753668"/>
      <w:bookmarkStart w:id="201" w:name="_Toc26444514"/>
      <w:r>
        <w:t>4.1.3</w:t>
      </w:r>
      <w:r>
        <w:tab/>
      </w:r>
      <w:r w:rsidR="00360BE4" w:rsidRPr="006D3A3F">
        <w:t>Madagascar</w:t>
      </w:r>
      <w:bookmarkEnd w:id="200"/>
      <w:bookmarkEnd w:id="20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F42023" w:rsidRPr="00EF39A5" w14:paraId="1546779D" w14:textId="77777777" w:rsidTr="00477909">
        <w:tc>
          <w:tcPr>
            <w:tcW w:w="4591" w:type="dxa"/>
          </w:tcPr>
          <w:p w14:paraId="185E8504" w14:textId="77777777" w:rsidR="00720458" w:rsidRPr="00477909" w:rsidRDefault="00720458" w:rsidP="00477909">
            <w:r w:rsidRPr="00A74D12">
              <w:t xml:space="preserve">The </w:t>
            </w:r>
            <w:r w:rsidRPr="0070675D">
              <w:rPr>
                <w:b/>
              </w:rPr>
              <w:t>establishment of the National Hydro-Meteorological Services Users Group</w:t>
            </w:r>
            <w:r w:rsidRPr="00A74D12">
              <w:t xml:space="preserve"> (NHMSUG) requires an inclusive participatory process to ensure its’ ownership by the sector users and hydrometeorological services providers. This process is going to take time and needs upstream work for capacity building of sector users. This was recommended for inclusion as one of the key activities of the National Action Plan for the Improvement of </w:t>
            </w:r>
            <w:r w:rsidRPr="00A74D12">
              <w:lastRenderedPageBreak/>
              <w:t>Hydro-meteorological Services (NAPIHMS) with a proper timeline and budget</w:t>
            </w:r>
            <w:r w:rsidRPr="00477909">
              <w:rPr>
                <w:rStyle w:val="FootnoteReference"/>
              </w:rPr>
              <w:footnoteReference w:id="276"/>
            </w:r>
            <w:r w:rsidRPr="00A74D12">
              <w:t>. This platform could be the basis for establishing and running co-production of forecast and warning services workshops to ensure that services are developed as fit-for-purpose and lead to action.</w:t>
            </w:r>
          </w:p>
          <w:p w14:paraId="7D21B886" w14:textId="77777777" w:rsidR="00720458" w:rsidRPr="00477909" w:rsidRDefault="00720458" w:rsidP="00477909">
            <w:r w:rsidRPr="00A74D12">
              <w:t xml:space="preserve">Climate-sensitive sectors should be informed of all climate-related risks and consulted to ensure the production of climate services and alerts that respond to their needs. At the moment, only some sectors – e.g. health and agriculture – are consulted through the NCOF. Hence it is recommended to </w:t>
            </w:r>
            <w:r w:rsidRPr="0070675D">
              <w:rPr>
                <w:b/>
              </w:rPr>
              <w:t>invite all climate-sensitive sectors, including for example the fisheries sector (national and regional units) as well as relevant representatives of local fishermen, to the NCOF</w:t>
            </w:r>
            <w:r w:rsidRPr="00A74D12">
              <w:t xml:space="preserve"> to disseminate information, train on how to interpret weather forecast and alerts and to collect feedback on climate services and early warnings. </w:t>
            </w:r>
          </w:p>
          <w:p w14:paraId="11B0F73A" w14:textId="77777777" w:rsidR="00720458" w:rsidRPr="00477909" w:rsidRDefault="00720458" w:rsidP="00477909">
            <w:pPr>
              <w:rPr>
                <w:lang w:val="en-US"/>
              </w:rPr>
            </w:pPr>
            <w:r w:rsidRPr="00477909">
              <w:rPr>
                <w:lang w:val="en-US"/>
              </w:rPr>
              <w:t>Specifically, the following actions must be undertaken to strengthen DGM:</w:t>
            </w:r>
          </w:p>
          <w:p w14:paraId="4D091A00"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 xml:space="preserve">Establish a formalized, written governance structure; </w:t>
            </w:r>
          </w:p>
          <w:p w14:paraId="71375919"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Expand participation in national policy processes;</w:t>
            </w:r>
          </w:p>
          <w:p w14:paraId="736211E2"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Recruit more staff with MSc and PhD degrees;</w:t>
            </w:r>
          </w:p>
          <w:p w14:paraId="14550A68"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DGM should attempt to participate in more research projects with in-country or international research institutions;</w:t>
            </w:r>
          </w:p>
          <w:p w14:paraId="1D7D02A3"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The NMHS should build research capacity by recruiting more staff with PhDs and providing them with resources needed, such as online access to literature;</w:t>
            </w:r>
          </w:p>
          <w:p w14:paraId="5FDAEC4C"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Train staff in data rescue;</w:t>
            </w:r>
          </w:p>
          <w:p w14:paraId="6CA80B94"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Recruit more highly qualified management staff.</w:t>
            </w:r>
          </w:p>
          <w:p w14:paraId="05D12328" w14:textId="0004288D" w:rsidR="00720458" w:rsidRPr="00477909" w:rsidRDefault="00720458" w:rsidP="00EC7877">
            <w:pPr>
              <w:pStyle w:val="ListParagraph"/>
              <w:numPr>
                <w:ilvl w:val="0"/>
                <w:numId w:val="53"/>
              </w:numPr>
              <w:spacing w:before="60" w:after="60"/>
              <w:ind w:left="318" w:hanging="318"/>
              <w:rPr>
                <w:lang w:val="en-US"/>
              </w:rPr>
            </w:pPr>
            <w:r w:rsidRPr="00477909">
              <w:rPr>
                <w:lang w:val="en-US"/>
              </w:rPr>
              <w:t>Strengthened IT resources</w:t>
            </w:r>
            <w:r w:rsidR="00683E54">
              <w:rPr>
                <w:lang w:val="en-US"/>
              </w:rPr>
              <w:t xml:space="preserve">, systems and </w:t>
            </w:r>
            <w:r w:rsidR="00134796">
              <w:rPr>
                <w:lang w:val="en-US"/>
              </w:rPr>
              <w:t>set up a data base with regular backups.</w:t>
            </w:r>
          </w:p>
          <w:p w14:paraId="433E68B5" w14:textId="77777777" w:rsidR="00720458" w:rsidRPr="00477909" w:rsidRDefault="00720458" w:rsidP="00EC7877">
            <w:pPr>
              <w:pStyle w:val="ListParagraph"/>
              <w:numPr>
                <w:ilvl w:val="0"/>
                <w:numId w:val="53"/>
              </w:numPr>
              <w:spacing w:before="60" w:after="60"/>
              <w:ind w:left="318" w:hanging="318"/>
              <w:rPr>
                <w:lang w:val="en-US"/>
              </w:rPr>
            </w:pPr>
            <w:r w:rsidRPr="00477909">
              <w:rPr>
                <w:lang w:val="en-US"/>
              </w:rPr>
              <w:t xml:space="preserve">Establish a protocol for training required of different staff members, including further staff training, staff qualifications </w:t>
            </w:r>
          </w:p>
          <w:p w14:paraId="3045D911" w14:textId="77777777" w:rsidR="00F42023" w:rsidRDefault="00F42023" w:rsidP="009D7454"/>
        </w:tc>
        <w:tc>
          <w:tcPr>
            <w:tcW w:w="5048" w:type="dxa"/>
          </w:tcPr>
          <w:p w14:paraId="2E4DFAC4" w14:textId="7282E663" w:rsidR="00720458" w:rsidRPr="00477909" w:rsidRDefault="00720458" w:rsidP="00477909">
            <w:pPr>
              <w:rPr>
                <w:color w:val="4F81BD"/>
                <w:lang w:val="fr-FR"/>
              </w:rPr>
            </w:pPr>
            <w:r w:rsidRPr="00477909">
              <w:rPr>
                <w:color w:val="4F81BD"/>
                <w:lang w:val="fr-FR"/>
              </w:rPr>
              <w:lastRenderedPageBreak/>
              <w:t xml:space="preserve">La création du </w:t>
            </w:r>
            <w:r w:rsidRPr="00477909">
              <w:rPr>
                <w:b/>
                <w:color w:val="4F81BD"/>
                <w:lang w:val="fr-FR"/>
              </w:rPr>
              <w:t>Groupe national des utilisateurs des services hydrométéorologiques</w:t>
            </w:r>
            <w:r w:rsidRPr="00477909">
              <w:rPr>
                <w:color w:val="4F81BD"/>
                <w:lang w:val="fr-FR"/>
              </w:rPr>
              <w:t xml:space="preserve"> (NHMSUG) exige un processus participatif inclusif pour assurer son appropriation par les utilisateurs du secteur et les fournisseurs de services hydrométéorologiques. Ce processus va prendre du temps et nécessite un travail en amont pour le renforcement des capacités des utilisateurs du secteur. Il a été recommandé de l'inclure comme l'une des principales activités du Plan d'action national pour l'amélioration des services </w:t>
            </w:r>
            <w:r w:rsidRPr="00477909">
              <w:rPr>
                <w:color w:val="4F81BD"/>
                <w:lang w:val="fr-FR"/>
              </w:rPr>
              <w:lastRenderedPageBreak/>
              <w:t>hydrométéorologiques (NAPIHMS) avec calendrier et budget appropriés. Cette plate-forme pourrait servir de base à l'établissement et à la co-production d'ateliers sur les services de prévision et d'alerte afin de s'assurer que les services soient développés comme étant adaptés à l'objectif visé et se traduisent en action.</w:t>
            </w:r>
          </w:p>
          <w:p w14:paraId="0099F458" w14:textId="74A6DE07" w:rsidR="00720458" w:rsidRPr="00477909" w:rsidRDefault="00720458" w:rsidP="00477909">
            <w:pPr>
              <w:rPr>
                <w:color w:val="4F81BD"/>
                <w:lang w:val="fr-FR"/>
              </w:rPr>
            </w:pPr>
            <w:r w:rsidRPr="00477909">
              <w:rPr>
                <w:color w:val="4F81BD"/>
                <w:lang w:val="fr-FR"/>
              </w:rPr>
              <w:t xml:space="preserve">Les secteurs sensibles au climat devraient être informés de tous les risques liés au climat et consultés pour assurer la production de services et d'alertes climatiques qui répondent à leurs besoins. Actuellement, seuls certains secteurs - par exemple la santé et l'agriculture - sont consultés par le biais du NCOF. Il est donc recommandé d'inviter </w:t>
            </w:r>
            <w:r w:rsidRPr="00477909">
              <w:rPr>
                <w:b/>
                <w:color w:val="4F81BD"/>
                <w:lang w:val="fr-FR"/>
              </w:rPr>
              <w:t>tous les secteurs sensibles au climat, y compris par exemple le secteur de la pêche (unités nationales et régionales) ainsi que les représentants concernés des pêcheurs locaux, au NCOF</w:t>
            </w:r>
            <w:r w:rsidRPr="00477909">
              <w:rPr>
                <w:color w:val="4F81BD"/>
                <w:lang w:val="fr-FR"/>
              </w:rPr>
              <w:t xml:space="preserve"> pour diffuser des informations, former à l'interprétation des prévisions et alertes météorologiques et recueillir des informations en retour sur les </w:t>
            </w:r>
            <w:r w:rsidR="00342AB7" w:rsidRPr="00477909">
              <w:rPr>
                <w:color w:val="4F81BD"/>
                <w:lang w:val="fr-FR"/>
              </w:rPr>
              <w:t>services climatologiques</w:t>
            </w:r>
            <w:r w:rsidRPr="00477909">
              <w:rPr>
                <w:color w:val="4F81BD"/>
                <w:lang w:val="fr-FR"/>
              </w:rPr>
              <w:t xml:space="preserve"> et les alertes rapides. </w:t>
            </w:r>
          </w:p>
          <w:p w14:paraId="2D3F7DDB" w14:textId="0D81189B" w:rsidR="00720458" w:rsidRPr="00477909" w:rsidRDefault="00720458" w:rsidP="00477909">
            <w:pPr>
              <w:rPr>
                <w:color w:val="4F81BD"/>
                <w:lang w:val="fr-FR"/>
              </w:rPr>
            </w:pPr>
            <w:r w:rsidRPr="00477909">
              <w:rPr>
                <w:color w:val="4F81BD"/>
                <w:lang w:val="fr-FR"/>
              </w:rPr>
              <w:t>En particulier, les actions suivantes doivent être entreprises pour renforcer la DGM :</w:t>
            </w:r>
          </w:p>
          <w:p w14:paraId="77CC02A3" w14:textId="40933554" w:rsidR="00720458" w:rsidRPr="00477909" w:rsidRDefault="00720458" w:rsidP="00EC7877">
            <w:pPr>
              <w:pStyle w:val="ListParagraph"/>
              <w:numPr>
                <w:ilvl w:val="2"/>
                <w:numId w:val="98"/>
              </w:numPr>
              <w:spacing w:before="60" w:after="60"/>
              <w:ind w:left="399"/>
              <w:rPr>
                <w:color w:val="4F81BD"/>
                <w:lang w:val="fr-FR"/>
              </w:rPr>
            </w:pPr>
            <w:r w:rsidRPr="00477909">
              <w:rPr>
                <w:color w:val="4F81BD"/>
                <w:lang w:val="fr-FR"/>
              </w:rPr>
              <w:t xml:space="preserve">Établir une structure de gouvernance écrite et officielle ; </w:t>
            </w:r>
          </w:p>
          <w:p w14:paraId="688E28E0" w14:textId="0E9E3AC7" w:rsidR="00720458" w:rsidRPr="00477909" w:rsidRDefault="00720458" w:rsidP="00EC7877">
            <w:pPr>
              <w:pStyle w:val="ListParagraph"/>
              <w:numPr>
                <w:ilvl w:val="2"/>
                <w:numId w:val="98"/>
              </w:numPr>
              <w:spacing w:before="60" w:after="60"/>
              <w:ind w:left="399"/>
              <w:rPr>
                <w:color w:val="4F81BD"/>
                <w:lang w:val="fr-FR"/>
              </w:rPr>
            </w:pPr>
            <w:r w:rsidRPr="00477909">
              <w:rPr>
                <w:color w:val="4F81BD"/>
                <w:lang w:val="fr-FR"/>
              </w:rPr>
              <w:t>Élargir la participation aux processus d'élaboration des politiques nationales ;</w:t>
            </w:r>
          </w:p>
          <w:p w14:paraId="30C31322" w14:textId="76E521AE" w:rsidR="00720458" w:rsidRPr="00477909" w:rsidRDefault="00F973FB" w:rsidP="00EC7877">
            <w:pPr>
              <w:pStyle w:val="ListParagraph"/>
              <w:numPr>
                <w:ilvl w:val="2"/>
                <w:numId w:val="98"/>
              </w:numPr>
              <w:spacing w:before="60" w:after="60"/>
              <w:ind w:left="399"/>
              <w:rPr>
                <w:color w:val="4F81BD"/>
                <w:lang w:val="fr-FR"/>
              </w:rPr>
            </w:pPr>
            <w:sdt>
              <w:sdtPr>
                <w:tag w:val="goog_rdk_154"/>
                <w:id w:val="-1248493467"/>
              </w:sdtPr>
              <w:sdtEndPr/>
              <w:sdtContent/>
            </w:sdt>
            <w:r w:rsidR="00720458" w:rsidRPr="00477909">
              <w:rPr>
                <w:color w:val="4F81BD"/>
                <w:lang w:val="fr-FR"/>
              </w:rPr>
              <w:t>Recruter davantage de personnel titulaire d'une maîtrise ès sciences et d'un doctorat ;</w:t>
            </w:r>
          </w:p>
          <w:p w14:paraId="46C1DF8F" w14:textId="11A24AC4" w:rsidR="00720458" w:rsidRPr="00477909" w:rsidRDefault="00720458" w:rsidP="00EC7877">
            <w:pPr>
              <w:pStyle w:val="ListParagraph"/>
              <w:numPr>
                <w:ilvl w:val="2"/>
                <w:numId w:val="98"/>
              </w:numPr>
              <w:spacing w:before="60" w:after="60"/>
              <w:ind w:left="399"/>
              <w:rPr>
                <w:color w:val="4F81BD"/>
                <w:lang w:val="fr-FR"/>
              </w:rPr>
            </w:pPr>
            <w:r w:rsidRPr="00477909">
              <w:rPr>
                <w:color w:val="4F81BD"/>
                <w:lang w:val="fr-FR"/>
              </w:rPr>
              <w:t>DGM devrait essayer de participer à davantage de projets de recherche avec des institutions de recherche nationales ou internationales ;</w:t>
            </w:r>
          </w:p>
          <w:p w14:paraId="16AA537C" w14:textId="22E95E3E" w:rsidR="00720458" w:rsidRPr="00477909" w:rsidRDefault="00F973FB" w:rsidP="00EC7877">
            <w:pPr>
              <w:pStyle w:val="ListParagraph"/>
              <w:numPr>
                <w:ilvl w:val="2"/>
                <w:numId w:val="98"/>
              </w:numPr>
              <w:spacing w:before="60" w:after="60"/>
              <w:ind w:left="399"/>
              <w:rPr>
                <w:color w:val="4F81BD"/>
                <w:lang w:val="fr-FR"/>
              </w:rPr>
            </w:pPr>
            <w:sdt>
              <w:sdtPr>
                <w:tag w:val="goog_rdk_155"/>
                <w:id w:val="-111439893"/>
              </w:sdtPr>
              <w:sdtEndPr/>
              <w:sdtContent/>
            </w:sdt>
            <w:r w:rsidR="00720458" w:rsidRPr="00477909">
              <w:rPr>
                <w:color w:val="4F81BD"/>
                <w:lang w:val="fr-FR"/>
              </w:rPr>
              <w:t>Les SMHN devraient renforcer la capacité de recherche en recrutant davantage de titulaires de doctorat et en leur fournissant les ressources nécessaires, comme l'accès en ligne à la documentation ;</w:t>
            </w:r>
          </w:p>
          <w:p w14:paraId="1F516A0E" w14:textId="58DFA4E5" w:rsidR="00720458" w:rsidRPr="00477909" w:rsidRDefault="00720458" w:rsidP="00EC7877">
            <w:pPr>
              <w:pStyle w:val="ListParagraph"/>
              <w:numPr>
                <w:ilvl w:val="2"/>
                <w:numId w:val="98"/>
              </w:numPr>
              <w:spacing w:before="60" w:after="60"/>
              <w:ind w:left="399"/>
              <w:rPr>
                <w:color w:val="4F81BD"/>
                <w:lang w:val="fr-FR"/>
              </w:rPr>
            </w:pPr>
            <w:r w:rsidRPr="00477909">
              <w:rPr>
                <w:color w:val="4F81BD"/>
                <w:lang w:val="fr-FR"/>
              </w:rPr>
              <w:t>Former le personnel au sauvetage des données;</w:t>
            </w:r>
          </w:p>
          <w:p w14:paraId="115E62CC" w14:textId="03A34C01" w:rsidR="00720458" w:rsidRPr="00477909" w:rsidRDefault="00720458" w:rsidP="00EC7877">
            <w:pPr>
              <w:pStyle w:val="ListParagraph"/>
              <w:numPr>
                <w:ilvl w:val="2"/>
                <w:numId w:val="98"/>
              </w:numPr>
              <w:spacing w:before="60" w:after="60"/>
              <w:ind w:left="399"/>
              <w:rPr>
                <w:color w:val="4F81BD"/>
                <w:lang w:val="fr-FR"/>
              </w:rPr>
            </w:pPr>
            <w:r w:rsidRPr="00477909">
              <w:rPr>
                <w:color w:val="4F81BD"/>
                <w:lang w:val="fr-FR"/>
              </w:rPr>
              <w:t>Recruter davantage de cadres hautement qualifiés.</w:t>
            </w:r>
          </w:p>
          <w:p w14:paraId="6D00D910" w14:textId="7B1A8F23" w:rsidR="00720458" w:rsidRPr="00477909" w:rsidRDefault="00720458" w:rsidP="00EC7877">
            <w:pPr>
              <w:pStyle w:val="ListParagraph"/>
              <w:numPr>
                <w:ilvl w:val="2"/>
                <w:numId w:val="98"/>
              </w:numPr>
              <w:spacing w:before="60" w:after="60"/>
              <w:ind w:left="399"/>
              <w:rPr>
                <w:color w:val="4F81BD" w:themeColor="accent1"/>
                <w:lang w:val="fr-FR"/>
              </w:rPr>
            </w:pPr>
            <w:r w:rsidRPr="00477909">
              <w:rPr>
                <w:color w:val="4F81BD" w:themeColor="accent1"/>
                <w:lang w:val="fr-FR"/>
              </w:rPr>
              <w:t>Des ressources</w:t>
            </w:r>
            <w:sdt>
              <w:sdtPr>
                <w:tag w:val="goog_rdk_156"/>
                <w:id w:val="-1794595551"/>
              </w:sdtPr>
              <w:sdtEndPr/>
              <w:sdtContent/>
            </w:sdt>
            <w:r w:rsidRPr="00477909">
              <w:rPr>
                <w:color w:val="4F81BD" w:themeColor="accent1"/>
                <w:lang w:val="fr-FR"/>
              </w:rPr>
              <w:t xml:space="preserve"> informatiques renforcées </w:t>
            </w:r>
          </w:p>
          <w:p w14:paraId="02A529EF" w14:textId="3D160DFA" w:rsidR="00F42023" w:rsidRPr="00477909" w:rsidRDefault="00720458" w:rsidP="00EC7877">
            <w:pPr>
              <w:pStyle w:val="ListParagraph"/>
              <w:numPr>
                <w:ilvl w:val="0"/>
                <w:numId w:val="98"/>
              </w:numPr>
              <w:spacing w:before="60" w:after="60"/>
              <w:ind w:left="399"/>
              <w:rPr>
                <w:color w:val="4F81BD"/>
                <w:lang w:val="fr-FR"/>
              </w:rPr>
            </w:pPr>
            <w:r w:rsidRPr="00477909">
              <w:rPr>
                <w:color w:val="4F81BD"/>
                <w:lang w:val="fr-FR"/>
              </w:rPr>
              <w:t xml:space="preserve">Établir un protocole pour la formation requise des différents membres du personnel, y compris la formation continue du personnel, les qualifications du personnel. </w:t>
            </w:r>
          </w:p>
        </w:tc>
      </w:tr>
    </w:tbl>
    <w:p w14:paraId="0DE5AA64" w14:textId="1F471FE5" w:rsidR="00C97B5A" w:rsidRPr="00524225" w:rsidRDefault="007C4AB4" w:rsidP="006B7D9F">
      <w:pPr>
        <w:pStyle w:val="Heading3"/>
      </w:pPr>
      <w:bookmarkStart w:id="202" w:name="_Toc20753669"/>
      <w:bookmarkStart w:id="203" w:name="_Toc26444515"/>
      <w:r>
        <w:lastRenderedPageBreak/>
        <w:t>4.1.4</w:t>
      </w:r>
      <w:r>
        <w:tab/>
      </w:r>
      <w:r w:rsidR="00C97B5A" w:rsidRPr="00524225">
        <w:t>Mauritius</w:t>
      </w:r>
      <w:bookmarkEnd w:id="202"/>
      <w:bookmarkEnd w:id="203"/>
    </w:p>
    <w:p w14:paraId="1D6250CF" w14:textId="6601D464" w:rsidR="00637BB8" w:rsidRPr="00477909" w:rsidRDefault="006D3A3F" w:rsidP="0057203E">
      <w:pPr>
        <w:rPr>
          <w:lang w:val="en-US"/>
        </w:rPr>
      </w:pPr>
      <w:r w:rsidRPr="00477909">
        <w:rPr>
          <w:lang w:val="en-US"/>
        </w:rPr>
        <w:t>Specifically</w:t>
      </w:r>
      <w:r w:rsidR="005820F7" w:rsidRPr="00477909">
        <w:rPr>
          <w:lang w:val="en-US"/>
        </w:rPr>
        <w:t>, the following actions must be undertaken to strengthen MMS</w:t>
      </w:r>
      <w:r w:rsidR="00637BB8" w:rsidRPr="00477909">
        <w:rPr>
          <w:lang w:val="en-US"/>
        </w:rPr>
        <w:t>:</w:t>
      </w:r>
    </w:p>
    <w:p w14:paraId="5FC2EA2B" w14:textId="4A4D5A3F" w:rsidR="00637BB8" w:rsidRPr="00477909" w:rsidRDefault="00637BB8" w:rsidP="00EC7877">
      <w:pPr>
        <w:pStyle w:val="ListParagraph"/>
        <w:numPr>
          <w:ilvl w:val="0"/>
          <w:numId w:val="54"/>
        </w:numPr>
        <w:spacing w:before="60" w:after="60"/>
        <w:rPr>
          <w:lang w:val="en-US"/>
        </w:rPr>
      </w:pPr>
      <w:r w:rsidRPr="00477909">
        <w:rPr>
          <w:lang w:val="en-US"/>
        </w:rPr>
        <w:t>Participate in at least two research programs</w:t>
      </w:r>
      <w:r w:rsidR="00CA2966" w:rsidRPr="00477909">
        <w:rPr>
          <w:lang w:val="en-US"/>
        </w:rPr>
        <w:t>;</w:t>
      </w:r>
    </w:p>
    <w:p w14:paraId="539E4CB6" w14:textId="77777777" w:rsidR="00637BB8" w:rsidRPr="00477909" w:rsidRDefault="00637BB8" w:rsidP="00EC7877">
      <w:pPr>
        <w:pStyle w:val="ListParagraph"/>
        <w:numPr>
          <w:ilvl w:val="0"/>
          <w:numId w:val="54"/>
        </w:numPr>
        <w:spacing w:before="60" w:after="60"/>
        <w:rPr>
          <w:lang w:val="en-US"/>
        </w:rPr>
      </w:pPr>
      <w:r w:rsidRPr="00477909">
        <w:rPr>
          <w:lang w:val="en-US"/>
        </w:rPr>
        <w:t xml:space="preserve">Improve the capacity of staff to participate in research projects; </w:t>
      </w:r>
    </w:p>
    <w:p w14:paraId="7AF1BAD4" w14:textId="77777777" w:rsidR="00637BB8" w:rsidRPr="00477909" w:rsidRDefault="00637BB8" w:rsidP="00EC7877">
      <w:pPr>
        <w:pStyle w:val="ListParagraph"/>
        <w:numPr>
          <w:ilvl w:val="0"/>
          <w:numId w:val="54"/>
        </w:numPr>
        <w:spacing w:before="60" w:after="60"/>
        <w:rPr>
          <w:lang w:val="en-US"/>
        </w:rPr>
      </w:pPr>
      <w:r w:rsidRPr="00477909">
        <w:rPr>
          <w:lang w:val="en-US"/>
        </w:rPr>
        <w:t>Recruit more staff with PhD degrees, develop staff through studies towards higher degrees such as a PhD and training in a range of specializations, such as seasonal prediction, Agrometeorology, hydrometeorology, etc.;</w:t>
      </w:r>
    </w:p>
    <w:p w14:paraId="2699599E" w14:textId="77777777" w:rsidR="00637BB8" w:rsidRPr="00477909" w:rsidRDefault="00637BB8" w:rsidP="00EC7877">
      <w:pPr>
        <w:pStyle w:val="ListParagraph"/>
        <w:numPr>
          <w:ilvl w:val="0"/>
          <w:numId w:val="54"/>
        </w:numPr>
        <w:spacing w:before="60" w:after="60"/>
        <w:rPr>
          <w:lang w:val="en-US"/>
        </w:rPr>
      </w:pPr>
      <w:r w:rsidRPr="00477909">
        <w:rPr>
          <w:lang w:val="en-US"/>
        </w:rPr>
        <w:lastRenderedPageBreak/>
        <w:t>Expand participation in national climate related policies and plans;</w:t>
      </w:r>
    </w:p>
    <w:p w14:paraId="640FCCF3" w14:textId="77777777" w:rsidR="00637BB8" w:rsidRPr="00477909" w:rsidRDefault="00637BB8" w:rsidP="00EC7877">
      <w:pPr>
        <w:pStyle w:val="ListParagraph"/>
        <w:numPr>
          <w:ilvl w:val="0"/>
          <w:numId w:val="54"/>
        </w:numPr>
        <w:spacing w:before="60" w:after="60"/>
        <w:rPr>
          <w:lang w:val="en-US"/>
        </w:rPr>
      </w:pPr>
      <w:r w:rsidRPr="00477909">
        <w:rPr>
          <w:lang w:val="en-US"/>
        </w:rPr>
        <w:t>Strengthen the training program, especially to include training for entry-level meteorological technicians;</w:t>
      </w:r>
    </w:p>
    <w:p w14:paraId="4D367C37" w14:textId="77777777" w:rsidR="00637BB8" w:rsidRPr="00477909" w:rsidRDefault="00637BB8" w:rsidP="00EC7877">
      <w:pPr>
        <w:pStyle w:val="ListParagraph"/>
        <w:numPr>
          <w:ilvl w:val="0"/>
          <w:numId w:val="54"/>
        </w:numPr>
        <w:spacing w:before="60" w:after="60"/>
        <w:rPr>
          <w:lang w:val="en-US"/>
        </w:rPr>
      </w:pPr>
      <w:r w:rsidRPr="00477909">
        <w:rPr>
          <w:lang w:val="en-US"/>
        </w:rPr>
        <w:t>Expand the range of specializations represented among the staff, including climate, seasonal prediction, Agromet, Hydromet, and NWP;</w:t>
      </w:r>
    </w:p>
    <w:p w14:paraId="0EA502B6" w14:textId="28DAD2E2" w:rsidR="007F0B6F" w:rsidRPr="00477909" w:rsidRDefault="00637BB8" w:rsidP="00EC7877">
      <w:pPr>
        <w:pStyle w:val="ListParagraph"/>
        <w:numPr>
          <w:ilvl w:val="0"/>
          <w:numId w:val="54"/>
        </w:numPr>
        <w:spacing w:before="60" w:after="60"/>
        <w:rPr>
          <w:lang w:val="en-US"/>
        </w:rPr>
      </w:pPr>
      <w:r w:rsidRPr="00477909">
        <w:rPr>
          <w:lang w:val="en-US"/>
        </w:rPr>
        <w:t>Strengthen the training program to include training for mid-level meteorological technicians.</w:t>
      </w:r>
    </w:p>
    <w:p w14:paraId="27685E0A" w14:textId="2701E5AE" w:rsidR="00C97B5A" w:rsidRPr="00524225" w:rsidRDefault="007C4AB4" w:rsidP="006B7D9F">
      <w:pPr>
        <w:pStyle w:val="Heading3"/>
      </w:pPr>
      <w:bookmarkStart w:id="204" w:name="_Toc20753670"/>
      <w:bookmarkStart w:id="205" w:name="_Toc26444516"/>
      <w:r>
        <w:t>4.1.5</w:t>
      </w:r>
      <w:r>
        <w:tab/>
      </w:r>
      <w:r w:rsidR="00C97B5A" w:rsidRPr="00524225">
        <w:t>Seychelles</w:t>
      </w:r>
      <w:bookmarkEnd w:id="204"/>
      <w:bookmarkEnd w:id="205"/>
    </w:p>
    <w:p w14:paraId="6DD8F4AD" w14:textId="7F1DEAEF" w:rsidR="00637BB8" w:rsidRPr="00477909" w:rsidRDefault="006D3A3F" w:rsidP="0057203E">
      <w:pPr>
        <w:rPr>
          <w:lang w:val="en-US"/>
        </w:rPr>
      </w:pPr>
      <w:r w:rsidRPr="00477909">
        <w:rPr>
          <w:lang w:val="en-US"/>
        </w:rPr>
        <w:t>Specifically</w:t>
      </w:r>
      <w:r w:rsidR="005820F7" w:rsidRPr="00477909">
        <w:rPr>
          <w:lang w:val="en-US"/>
        </w:rPr>
        <w:t>, the following actions must be undertaken to strengthen SMA</w:t>
      </w:r>
      <w:r w:rsidR="00637BB8" w:rsidRPr="00477909">
        <w:rPr>
          <w:lang w:val="en-US"/>
        </w:rPr>
        <w:t>:</w:t>
      </w:r>
    </w:p>
    <w:p w14:paraId="372F831D" w14:textId="77777777" w:rsidR="00637BB8" w:rsidRPr="00477909" w:rsidRDefault="00637BB8" w:rsidP="00EC7877">
      <w:pPr>
        <w:pStyle w:val="ListParagraph"/>
        <w:numPr>
          <w:ilvl w:val="0"/>
          <w:numId w:val="55"/>
        </w:numPr>
        <w:spacing w:before="60" w:after="60"/>
        <w:rPr>
          <w:lang w:val="en-US"/>
        </w:rPr>
      </w:pPr>
      <w:r w:rsidRPr="00477909">
        <w:rPr>
          <w:lang w:val="en-US"/>
        </w:rPr>
        <w:t>Expand participation in national climate related policies and plans;</w:t>
      </w:r>
    </w:p>
    <w:p w14:paraId="34C5C986" w14:textId="77777777" w:rsidR="00637BB8" w:rsidRPr="00477909" w:rsidRDefault="00637BB8" w:rsidP="00EC7877">
      <w:pPr>
        <w:pStyle w:val="ListParagraph"/>
        <w:numPr>
          <w:ilvl w:val="0"/>
          <w:numId w:val="55"/>
        </w:numPr>
        <w:spacing w:before="60" w:after="60"/>
        <w:rPr>
          <w:lang w:val="en-US"/>
        </w:rPr>
      </w:pPr>
      <w:r w:rsidRPr="00477909">
        <w:rPr>
          <w:lang w:val="en-US"/>
        </w:rPr>
        <w:t>Strengthen the training program, especially to include training for entry-level meteorological technicians;</w:t>
      </w:r>
    </w:p>
    <w:p w14:paraId="22D0F94A" w14:textId="77777777" w:rsidR="00637BB8" w:rsidRPr="00477909" w:rsidRDefault="00637BB8" w:rsidP="00EC7877">
      <w:pPr>
        <w:pStyle w:val="ListParagraph"/>
        <w:numPr>
          <w:ilvl w:val="0"/>
          <w:numId w:val="55"/>
        </w:numPr>
        <w:spacing w:before="60" w:after="60"/>
        <w:rPr>
          <w:lang w:val="en-US"/>
        </w:rPr>
      </w:pPr>
      <w:r w:rsidRPr="00477909">
        <w:rPr>
          <w:lang w:val="en-US"/>
        </w:rPr>
        <w:t>Improve access to software for computation and display of basic climate statistics.</w:t>
      </w:r>
    </w:p>
    <w:p w14:paraId="45F85D08" w14:textId="77777777" w:rsidR="00637BB8" w:rsidRPr="00477909" w:rsidRDefault="00637BB8" w:rsidP="00EC7877">
      <w:pPr>
        <w:pStyle w:val="ListParagraph"/>
        <w:numPr>
          <w:ilvl w:val="0"/>
          <w:numId w:val="55"/>
        </w:numPr>
        <w:spacing w:before="60" w:after="60"/>
        <w:rPr>
          <w:lang w:val="en-US"/>
        </w:rPr>
      </w:pPr>
      <w:r w:rsidRPr="00477909">
        <w:rPr>
          <w:lang w:val="en-US"/>
        </w:rPr>
        <w:t>Expand the range of specializations represented among the staff, including climate, seasonal prediction, Agromet, Hydromet, and NWP;</w:t>
      </w:r>
    </w:p>
    <w:p w14:paraId="6415CAE1" w14:textId="77777777" w:rsidR="00637BB8" w:rsidRPr="00477909" w:rsidRDefault="00637BB8" w:rsidP="00EC7877">
      <w:pPr>
        <w:pStyle w:val="ListParagraph"/>
        <w:numPr>
          <w:ilvl w:val="0"/>
          <w:numId w:val="55"/>
        </w:numPr>
        <w:spacing w:before="60" w:after="60"/>
        <w:rPr>
          <w:lang w:val="en-US"/>
        </w:rPr>
      </w:pPr>
      <w:r w:rsidRPr="00477909">
        <w:rPr>
          <w:lang w:val="en-US"/>
        </w:rPr>
        <w:t>Strengthen the training program to include training for mid-level meteorological technicians;</w:t>
      </w:r>
    </w:p>
    <w:p w14:paraId="15D81387" w14:textId="23E113BD" w:rsidR="00C97B5A" w:rsidRPr="00477909" w:rsidRDefault="00637BB8" w:rsidP="00EC7877">
      <w:pPr>
        <w:pStyle w:val="ListParagraph"/>
        <w:numPr>
          <w:ilvl w:val="0"/>
          <w:numId w:val="55"/>
        </w:numPr>
        <w:spacing w:before="60" w:after="60"/>
        <w:rPr>
          <w:lang w:val="en-US"/>
        </w:rPr>
      </w:pPr>
      <w:r w:rsidRPr="00477909">
        <w:rPr>
          <w:lang w:val="en-US"/>
        </w:rPr>
        <w:t>Stre</w:t>
      </w:r>
      <w:r w:rsidR="00316773" w:rsidRPr="00477909">
        <w:rPr>
          <w:lang w:val="en-US"/>
        </w:rPr>
        <w:t>n</w:t>
      </w:r>
      <w:r w:rsidRPr="00477909">
        <w:rPr>
          <w:lang w:val="en-US"/>
        </w:rPr>
        <w:t>g</w:t>
      </w:r>
      <w:r w:rsidR="00316773" w:rsidRPr="00477909">
        <w:rPr>
          <w:lang w:val="en-US"/>
        </w:rPr>
        <w:t>t</w:t>
      </w:r>
      <w:r w:rsidRPr="00477909">
        <w:rPr>
          <w:lang w:val="en-US"/>
        </w:rPr>
        <w:t>hen formal partnership and data sharing policies with end users</w:t>
      </w:r>
      <w:r w:rsidR="00764338" w:rsidRPr="00477909">
        <w:rPr>
          <w:lang w:val="en-US"/>
        </w:rPr>
        <w:t>.</w:t>
      </w:r>
    </w:p>
    <w:p w14:paraId="4A68DF8A" w14:textId="7E315264" w:rsidR="00360BE4" w:rsidRDefault="007C4AB4" w:rsidP="006B7D9F">
      <w:pPr>
        <w:pStyle w:val="Heading2"/>
      </w:pPr>
      <w:bookmarkStart w:id="206" w:name="_Toc20753671"/>
      <w:bookmarkStart w:id="207" w:name="_Toc26444517"/>
      <w:r>
        <w:t>4.2</w:t>
      </w:r>
      <w:r>
        <w:tab/>
      </w:r>
      <w:r w:rsidR="00360BE4" w:rsidRPr="00524225">
        <w:t>Recommendations to modernise NHMS equipment and skills</w:t>
      </w:r>
      <w:bookmarkEnd w:id="206"/>
      <w:bookmarkEnd w:id="207"/>
    </w:p>
    <w:p w14:paraId="7E1C5ADD" w14:textId="6BBE6084" w:rsidR="00764338" w:rsidRPr="00477909" w:rsidRDefault="00764338" w:rsidP="0057203E">
      <w:pPr>
        <w:rPr>
          <w:lang w:val="en-US"/>
        </w:rPr>
      </w:pPr>
      <w:r w:rsidRPr="00E753AC">
        <w:rPr>
          <w:lang w:val="en-US"/>
        </w:rPr>
        <w:t>Following the assessment done and describe</w:t>
      </w:r>
      <w:r w:rsidRPr="00477909">
        <w:rPr>
          <w:lang w:val="en-US"/>
        </w:rPr>
        <w:t>d</w:t>
      </w:r>
      <w:r w:rsidRPr="00E753AC">
        <w:rPr>
          <w:lang w:val="en-US"/>
        </w:rPr>
        <w:t xml:space="preserve"> </w:t>
      </w:r>
      <w:r w:rsidRPr="00477909">
        <w:rPr>
          <w:lang w:val="en-US"/>
        </w:rPr>
        <w:t>in chapter 1, the recommendations are the following:</w:t>
      </w:r>
    </w:p>
    <w:p w14:paraId="4705A959" w14:textId="78C8E21A" w:rsidR="00C97B5A" w:rsidRPr="003E6C6D" w:rsidRDefault="007C4AB4" w:rsidP="006B7D9F">
      <w:pPr>
        <w:pStyle w:val="Heading3"/>
      </w:pPr>
      <w:bookmarkStart w:id="208" w:name="_Toc20753672"/>
      <w:bookmarkStart w:id="209" w:name="_Toc26444518"/>
      <w:r>
        <w:t>4.2.1</w:t>
      </w:r>
      <w:r>
        <w:tab/>
      </w:r>
      <w:r w:rsidR="00C97B5A" w:rsidRPr="003E6C6D">
        <w:t>Comor</w:t>
      </w:r>
      <w:r w:rsidR="00764338" w:rsidRPr="003E6C6D">
        <w:t>o</w:t>
      </w:r>
      <w:r w:rsidR="00C97B5A" w:rsidRPr="003E6C6D">
        <w:t>s</w:t>
      </w:r>
      <w:bookmarkEnd w:id="208"/>
      <w:bookmarkEnd w:id="209"/>
    </w:p>
    <w:p w14:paraId="1739C190" w14:textId="2E6212CA" w:rsidR="00764338" w:rsidRPr="00477909" w:rsidRDefault="00764338" w:rsidP="006B7D9F">
      <w:pPr>
        <w:pStyle w:val="Heading4"/>
        <w:rPr>
          <w:lang w:val="en-US"/>
        </w:rPr>
      </w:pPr>
      <w:r w:rsidRPr="00E753AC">
        <w:rPr>
          <w:lang w:val="en-US"/>
        </w:rPr>
        <w:t>Strengthen observational network</w:t>
      </w:r>
      <w:r w:rsidRPr="00477909">
        <w:rPr>
          <w:lang w:val="en-US"/>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67785D17" w14:textId="77777777" w:rsidTr="00477909">
        <w:tc>
          <w:tcPr>
            <w:tcW w:w="4591" w:type="dxa"/>
          </w:tcPr>
          <w:p w14:paraId="4C4368D5"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Add at least one upper air observation station;</w:t>
            </w:r>
          </w:p>
          <w:p w14:paraId="5119892C" w14:textId="665E2765" w:rsidR="00720458" w:rsidRPr="00477909" w:rsidRDefault="00720458" w:rsidP="00EC7877">
            <w:pPr>
              <w:pStyle w:val="ListParagraph"/>
              <w:numPr>
                <w:ilvl w:val="0"/>
                <w:numId w:val="56"/>
              </w:numPr>
              <w:spacing w:before="60" w:after="60"/>
              <w:ind w:left="459" w:hanging="425"/>
              <w:rPr>
                <w:lang w:val="en-US"/>
              </w:rPr>
            </w:pPr>
            <w:r w:rsidRPr="00477909">
              <w:rPr>
                <w:lang w:val="en-US"/>
              </w:rPr>
              <w:t>Set-up a doppler radar for Grande Comore;</w:t>
            </w:r>
          </w:p>
          <w:p w14:paraId="5BB035FF"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Set-up marine observing systems (buoy, wave radars and tide gauges)</w:t>
            </w:r>
          </w:p>
          <w:p w14:paraId="12146FC0"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 xml:space="preserve">Strengthen station inspection; </w:t>
            </w:r>
          </w:p>
          <w:p w14:paraId="350FD2BF"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Back up climate data at least every month;</w:t>
            </w:r>
          </w:p>
          <w:p w14:paraId="3B14B37E"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Conduct data rescue;</w:t>
            </w:r>
          </w:p>
          <w:p w14:paraId="2436B4E7"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Increase the number of surface stations;</w:t>
            </w:r>
          </w:p>
          <w:p w14:paraId="61C6CA5F"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Backup of data climate data at least every week;</w:t>
            </w:r>
          </w:p>
          <w:p w14:paraId="224E9127" w14:textId="77777777" w:rsidR="00720458" w:rsidRPr="00477909" w:rsidRDefault="00720458" w:rsidP="00EC7877">
            <w:pPr>
              <w:pStyle w:val="ListParagraph"/>
              <w:numPr>
                <w:ilvl w:val="0"/>
                <w:numId w:val="56"/>
              </w:numPr>
              <w:spacing w:before="60" w:after="60"/>
              <w:ind w:left="459" w:hanging="425"/>
              <w:rPr>
                <w:lang w:val="en-US"/>
              </w:rPr>
            </w:pPr>
            <w:r w:rsidRPr="00477909">
              <w:rPr>
                <w:lang w:val="en-US"/>
              </w:rPr>
              <w:t>Use advanced quality control tools;</w:t>
            </w:r>
          </w:p>
          <w:p w14:paraId="30F54303" w14:textId="128B4A2A" w:rsidR="00F42023" w:rsidRDefault="00720458" w:rsidP="00EC7877">
            <w:pPr>
              <w:pStyle w:val="ListParagraph"/>
              <w:numPr>
                <w:ilvl w:val="0"/>
                <w:numId w:val="56"/>
              </w:numPr>
              <w:spacing w:before="60" w:after="60"/>
              <w:ind w:left="459" w:hanging="425"/>
            </w:pPr>
            <w:r w:rsidRPr="00477909">
              <w:rPr>
                <w:lang w:val="en-US"/>
              </w:rPr>
              <w:t>Perform basic station needs assessments.</w:t>
            </w:r>
          </w:p>
        </w:tc>
        <w:tc>
          <w:tcPr>
            <w:tcW w:w="4907" w:type="dxa"/>
          </w:tcPr>
          <w:p w14:paraId="7C21CBBB" w14:textId="1C4B1E17" w:rsidR="00720458"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Ajouter au moins une station d'observation en altitude ;</w:t>
            </w:r>
          </w:p>
          <w:p w14:paraId="3791BE8B" w14:textId="561F068F" w:rsidR="00720458"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Installez un radar Doppler pour les Grande Comore ;</w:t>
            </w:r>
          </w:p>
          <w:p w14:paraId="6D47ACD7" w14:textId="5372C17D" w:rsidR="00720458"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Mise en place de systèmes d'observation marine (bouées, radars à vagues et marégraphes)</w:t>
            </w:r>
          </w:p>
          <w:p w14:paraId="71BEA5D8" w14:textId="779314B6" w:rsidR="00720458" w:rsidRPr="00477909" w:rsidRDefault="00720458" w:rsidP="00EC7877">
            <w:pPr>
              <w:pStyle w:val="ListParagraph"/>
              <w:numPr>
                <w:ilvl w:val="0"/>
                <w:numId w:val="99"/>
              </w:numPr>
              <w:spacing w:before="60" w:after="60"/>
              <w:ind w:left="399"/>
              <w:rPr>
                <w:color w:val="4F81BD" w:themeColor="accent1"/>
                <w:lang w:val="fr-FR"/>
              </w:rPr>
            </w:pPr>
            <w:r w:rsidRPr="00477909">
              <w:rPr>
                <w:color w:val="4F81BD" w:themeColor="accent1"/>
                <w:lang w:val="fr-FR"/>
              </w:rPr>
              <w:t>Renforcer l'inspection des stations ;</w:t>
            </w:r>
          </w:p>
          <w:p w14:paraId="5E8F5CD1" w14:textId="497C754E" w:rsidR="00720458" w:rsidRPr="00477909" w:rsidRDefault="00F973FB" w:rsidP="00EC7877">
            <w:pPr>
              <w:pStyle w:val="ListParagraph"/>
              <w:numPr>
                <w:ilvl w:val="0"/>
                <w:numId w:val="99"/>
              </w:numPr>
              <w:spacing w:before="60" w:after="60"/>
              <w:ind w:left="399"/>
              <w:rPr>
                <w:color w:val="4F81BD"/>
                <w:lang w:val="fr-FR"/>
              </w:rPr>
            </w:pPr>
            <w:sdt>
              <w:sdtPr>
                <w:tag w:val="goog_rdk_159"/>
                <w:id w:val="-829831530"/>
              </w:sdtPr>
              <w:sdtEndPr/>
              <w:sdtContent>
                <w:sdt>
                  <w:sdtPr>
                    <w:tag w:val="goog_rdk_158"/>
                    <w:id w:val="896243607"/>
                    <w:showingPlcHdr/>
                  </w:sdtPr>
                  <w:sdtEndPr/>
                  <w:sdtContent>
                    <w:r w:rsidR="00477909" w:rsidRPr="006B7D9F">
                      <w:rPr>
                        <w:lang w:val="fr-FR"/>
                      </w:rPr>
                      <w:t xml:space="preserve">     </w:t>
                    </w:r>
                  </w:sdtContent>
                </w:sdt>
              </w:sdtContent>
            </w:sdt>
            <w:r w:rsidR="00720458" w:rsidRPr="00477909">
              <w:rPr>
                <w:color w:val="4F81BD"/>
                <w:lang w:val="fr-FR"/>
              </w:rPr>
              <w:t xml:space="preserve">Effectuer le </w:t>
            </w:r>
            <w:sdt>
              <w:sdtPr>
                <w:tag w:val="goog_rdk_160"/>
                <w:id w:val="-628859542"/>
              </w:sdtPr>
              <w:sdtEndPr/>
              <w:sdtContent/>
            </w:sdt>
            <w:r w:rsidR="00720458" w:rsidRPr="00477909">
              <w:rPr>
                <w:color w:val="4F81BD"/>
                <w:lang w:val="fr-FR"/>
              </w:rPr>
              <w:t>sauvetage des données ;</w:t>
            </w:r>
          </w:p>
          <w:p w14:paraId="3CE8B5A9" w14:textId="5F92003B" w:rsidR="00720458"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Augmenter le nombre de stations de surface ;</w:t>
            </w:r>
          </w:p>
          <w:p w14:paraId="468DF846" w14:textId="46AD1511" w:rsidR="00720458" w:rsidRPr="00477909" w:rsidRDefault="00F973FB" w:rsidP="00EC7877">
            <w:pPr>
              <w:pStyle w:val="ListParagraph"/>
              <w:numPr>
                <w:ilvl w:val="0"/>
                <w:numId w:val="99"/>
              </w:numPr>
              <w:spacing w:before="60" w:after="60"/>
              <w:ind w:left="399"/>
              <w:rPr>
                <w:color w:val="4F81BD" w:themeColor="accent1"/>
                <w:lang w:val="fr-FR"/>
              </w:rPr>
            </w:pPr>
            <w:sdt>
              <w:sdtPr>
                <w:tag w:val="goog_rdk_162"/>
                <w:id w:val="80183707"/>
                <w:showingPlcHdr/>
              </w:sdtPr>
              <w:sdtEndPr/>
              <w:sdtContent>
                <w:r w:rsidR="00477909">
                  <w:t xml:space="preserve">     </w:t>
                </w:r>
              </w:sdtContent>
            </w:sdt>
          </w:p>
          <w:p w14:paraId="4F7A7423" w14:textId="330409B6" w:rsidR="00720458"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Utiliser des outils avancés de contrôle qualité ;</w:t>
            </w:r>
          </w:p>
          <w:p w14:paraId="4C189E29" w14:textId="69B45223" w:rsidR="00F42023" w:rsidRPr="00477909" w:rsidRDefault="00720458" w:rsidP="00EC7877">
            <w:pPr>
              <w:pStyle w:val="ListParagraph"/>
              <w:numPr>
                <w:ilvl w:val="0"/>
                <w:numId w:val="99"/>
              </w:numPr>
              <w:spacing w:before="60" w:after="60"/>
              <w:ind w:left="399"/>
              <w:rPr>
                <w:color w:val="4F81BD"/>
                <w:lang w:val="fr-FR"/>
              </w:rPr>
            </w:pPr>
            <w:r w:rsidRPr="00477909">
              <w:rPr>
                <w:color w:val="4F81BD"/>
                <w:lang w:val="fr-FR"/>
              </w:rPr>
              <w:t>Effectuer des évaluations simples des besoins de la station.</w:t>
            </w:r>
          </w:p>
        </w:tc>
      </w:tr>
    </w:tbl>
    <w:p w14:paraId="712CEA0D" w14:textId="7000628F" w:rsidR="00764338" w:rsidRDefault="00764338" w:rsidP="006B7D9F">
      <w:pPr>
        <w:pStyle w:val="Heading4"/>
      </w:pPr>
      <w:r w:rsidRPr="009D5537">
        <w:t>Strengthen information system:</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575A5CC1" w14:textId="77777777" w:rsidTr="00477909">
        <w:tc>
          <w:tcPr>
            <w:tcW w:w="4591" w:type="dxa"/>
          </w:tcPr>
          <w:p w14:paraId="111565DF" w14:textId="77777777" w:rsidR="00720458" w:rsidRPr="00477909" w:rsidRDefault="00720458" w:rsidP="00EC7877">
            <w:pPr>
              <w:pStyle w:val="ListParagraph"/>
              <w:numPr>
                <w:ilvl w:val="0"/>
                <w:numId w:val="57"/>
              </w:numPr>
              <w:spacing w:before="60" w:after="60"/>
              <w:ind w:left="459" w:hanging="425"/>
              <w:rPr>
                <w:lang w:val="en-US"/>
              </w:rPr>
            </w:pPr>
            <w:r w:rsidRPr="00477909">
              <w:rPr>
                <w:lang w:val="en-US"/>
              </w:rPr>
              <w:t>Incorporate remote sensing data to enhance station observation, through doppler radar and satellite data acquisition;</w:t>
            </w:r>
          </w:p>
          <w:p w14:paraId="7CF1E13E" w14:textId="77777777" w:rsidR="00720458" w:rsidRPr="00477909" w:rsidRDefault="00720458" w:rsidP="00EC7877">
            <w:pPr>
              <w:pStyle w:val="ListParagraph"/>
              <w:numPr>
                <w:ilvl w:val="0"/>
                <w:numId w:val="57"/>
              </w:numPr>
              <w:spacing w:before="60" w:after="60"/>
              <w:ind w:left="459" w:hanging="425"/>
              <w:rPr>
                <w:lang w:val="en-US"/>
              </w:rPr>
            </w:pPr>
            <w:r w:rsidRPr="00477909">
              <w:rPr>
                <w:lang w:val="en-US"/>
              </w:rPr>
              <w:t>Improve access to software tools for weather and climate forecasting, including statistical and dynamical downscaling;</w:t>
            </w:r>
          </w:p>
          <w:p w14:paraId="665B016E" w14:textId="77777777" w:rsidR="00720458" w:rsidRPr="00477909" w:rsidRDefault="00720458" w:rsidP="00EC7877">
            <w:pPr>
              <w:pStyle w:val="ListParagraph"/>
              <w:numPr>
                <w:ilvl w:val="0"/>
                <w:numId w:val="57"/>
              </w:numPr>
              <w:spacing w:before="60" w:after="60"/>
              <w:ind w:left="459" w:hanging="425"/>
              <w:rPr>
                <w:lang w:val="en-US"/>
              </w:rPr>
            </w:pPr>
            <w:r w:rsidRPr="00477909">
              <w:rPr>
                <w:lang w:val="en-US"/>
              </w:rPr>
              <w:t>Provide seasonal temperature outlooks;</w:t>
            </w:r>
          </w:p>
          <w:p w14:paraId="4C52C72E" w14:textId="77777777" w:rsidR="00720458" w:rsidRPr="00477909" w:rsidRDefault="00720458" w:rsidP="00EC7877">
            <w:pPr>
              <w:pStyle w:val="ListParagraph"/>
              <w:numPr>
                <w:ilvl w:val="0"/>
                <w:numId w:val="57"/>
              </w:numPr>
              <w:spacing w:before="60" w:after="60"/>
              <w:ind w:left="459" w:hanging="425"/>
              <w:rPr>
                <w:lang w:val="en-US"/>
              </w:rPr>
            </w:pPr>
            <w:r w:rsidRPr="00477909">
              <w:rPr>
                <w:lang w:val="en-US"/>
              </w:rPr>
              <w:t>Improve access to software for computation and display of basic climate statistics.</w:t>
            </w:r>
          </w:p>
          <w:p w14:paraId="1EB010F8" w14:textId="77777777" w:rsidR="00720458" w:rsidRPr="00477909" w:rsidRDefault="00720458" w:rsidP="00EC7877">
            <w:pPr>
              <w:pStyle w:val="ListParagraph"/>
              <w:numPr>
                <w:ilvl w:val="0"/>
                <w:numId w:val="57"/>
              </w:numPr>
              <w:spacing w:before="60" w:after="60"/>
              <w:ind w:left="459" w:hanging="425"/>
              <w:rPr>
                <w:lang w:val="en-US"/>
              </w:rPr>
            </w:pPr>
            <w:r w:rsidRPr="00477909">
              <w:rPr>
                <w:lang w:val="en-US"/>
              </w:rPr>
              <w:t>Perform homogenization of climate data;</w:t>
            </w:r>
          </w:p>
          <w:p w14:paraId="403B34F8" w14:textId="3D6CF6BC" w:rsidR="00F42023" w:rsidRDefault="00134796" w:rsidP="00EC7877">
            <w:pPr>
              <w:pStyle w:val="ListParagraph"/>
              <w:numPr>
                <w:ilvl w:val="0"/>
                <w:numId w:val="57"/>
              </w:numPr>
              <w:spacing w:before="60" w:after="60"/>
              <w:ind w:left="459" w:hanging="425"/>
            </w:pPr>
            <w:r>
              <w:rPr>
                <w:lang w:val="en-US"/>
              </w:rPr>
              <w:lastRenderedPageBreak/>
              <w:t>U</w:t>
            </w:r>
            <w:r w:rsidR="00720458" w:rsidRPr="00477909">
              <w:rPr>
                <w:lang w:val="en-US"/>
              </w:rPr>
              <w:t>pgrade telecommunications systems.</w:t>
            </w:r>
          </w:p>
        </w:tc>
        <w:tc>
          <w:tcPr>
            <w:tcW w:w="4907" w:type="dxa"/>
          </w:tcPr>
          <w:p w14:paraId="29B6C00D" w14:textId="147A6270" w:rsidR="00720458" w:rsidRPr="00477909" w:rsidRDefault="00720458" w:rsidP="00EC7877">
            <w:pPr>
              <w:pStyle w:val="ListParagraph"/>
              <w:numPr>
                <w:ilvl w:val="0"/>
                <w:numId w:val="100"/>
              </w:numPr>
              <w:spacing w:before="60" w:after="60"/>
              <w:ind w:left="399"/>
              <w:rPr>
                <w:color w:val="4F81BD"/>
                <w:lang w:val="fr-FR"/>
              </w:rPr>
            </w:pPr>
            <w:r w:rsidRPr="00477909">
              <w:rPr>
                <w:color w:val="4F81BD"/>
                <w:lang w:val="fr-FR"/>
              </w:rPr>
              <w:lastRenderedPageBreak/>
              <w:t>Intégrer les données de télédétection pour améliorer l'observation de la station, grâce au radar Doppler et à l'acquisition de données par satellite ;</w:t>
            </w:r>
          </w:p>
          <w:p w14:paraId="62F2837E" w14:textId="3557BA85" w:rsidR="00720458" w:rsidRPr="00477909" w:rsidRDefault="00720458" w:rsidP="00EC7877">
            <w:pPr>
              <w:pStyle w:val="ListParagraph"/>
              <w:numPr>
                <w:ilvl w:val="0"/>
                <w:numId w:val="100"/>
              </w:numPr>
              <w:spacing w:before="60" w:after="60"/>
              <w:ind w:left="399"/>
              <w:rPr>
                <w:color w:val="4F81BD"/>
                <w:lang w:val="fr-FR"/>
              </w:rPr>
            </w:pPr>
            <w:r w:rsidRPr="00477909">
              <w:rPr>
                <w:color w:val="4F81BD"/>
                <w:lang w:val="fr-FR"/>
              </w:rPr>
              <w:t>Améliorer l'accès aux outils logiciels de prévision météorologique et climatique, y compris la réduction d'échelle statistique et dynamique ;</w:t>
            </w:r>
          </w:p>
          <w:p w14:paraId="0CAB71A3" w14:textId="4BAD3E1D" w:rsidR="00720458" w:rsidRPr="00477909" w:rsidRDefault="00720458" w:rsidP="00EC7877">
            <w:pPr>
              <w:pStyle w:val="ListParagraph"/>
              <w:numPr>
                <w:ilvl w:val="0"/>
                <w:numId w:val="100"/>
              </w:numPr>
              <w:spacing w:before="60" w:after="60"/>
              <w:ind w:left="399"/>
              <w:rPr>
                <w:color w:val="4F81BD"/>
                <w:lang w:val="fr-FR"/>
              </w:rPr>
            </w:pPr>
            <w:r w:rsidRPr="00477909">
              <w:rPr>
                <w:color w:val="4F81BD"/>
                <w:lang w:val="fr-FR"/>
              </w:rPr>
              <w:t>Fournir des prévisions saisonnières de la température ;</w:t>
            </w:r>
          </w:p>
          <w:p w14:paraId="28332D2B" w14:textId="5A5BA2AE" w:rsidR="00720458" w:rsidRPr="00477909" w:rsidRDefault="00720458" w:rsidP="00EC7877">
            <w:pPr>
              <w:pStyle w:val="ListParagraph"/>
              <w:numPr>
                <w:ilvl w:val="0"/>
                <w:numId w:val="100"/>
              </w:numPr>
              <w:spacing w:before="60" w:after="60"/>
              <w:ind w:left="399"/>
              <w:rPr>
                <w:color w:val="4F81BD"/>
                <w:lang w:val="fr-FR"/>
              </w:rPr>
            </w:pPr>
            <w:r w:rsidRPr="00477909">
              <w:rPr>
                <w:color w:val="4F81BD"/>
                <w:lang w:val="fr-FR"/>
              </w:rPr>
              <w:t>Améliorer l'accès aux logiciels de calcul et d'affichage des statistiques climatiques de base.</w:t>
            </w:r>
          </w:p>
          <w:p w14:paraId="4E5891E1" w14:textId="325C58C1" w:rsidR="00720458" w:rsidRPr="00477909" w:rsidRDefault="00720458" w:rsidP="00EC7877">
            <w:pPr>
              <w:pStyle w:val="ListParagraph"/>
              <w:numPr>
                <w:ilvl w:val="0"/>
                <w:numId w:val="100"/>
              </w:numPr>
              <w:spacing w:before="60" w:after="60"/>
              <w:ind w:left="399"/>
              <w:rPr>
                <w:color w:val="4F81BD"/>
                <w:lang w:val="fr-FR"/>
              </w:rPr>
            </w:pPr>
            <w:r w:rsidRPr="00477909">
              <w:rPr>
                <w:color w:val="4F81BD"/>
                <w:lang w:val="fr-FR"/>
              </w:rPr>
              <w:lastRenderedPageBreak/>
              <w:t>Réaliser l'homogénéisation des données climatiques ;</w:t>
            </w:r>
          </w:p>
          <w:p w14:paraId="3A6BDF18" w14:textId="111BCAE4" w:rsidR="00F42023" w:rsidRPr="00477909" w:rsidRDefault="00F973FB" w:rsidP="00EC7877">
            <w:pPr>
              <w:pStyle w:val="ListParagraph"/>
              <w:numPr>
                <w:ilvl w:val="0"/>
                <w:numId w:val="100"/>
              </w:numPr>
              <w:spacing w:before="60" w:after="60"/>
              <w:ind w:left="399"/>
              <w:rPr>
                <w:color w:val="4F81BD"/>
                <w:lang w:val="fr-FR"/>
              </w:rPr>
            </w:pPr>
            <w:sdt>
              <w:sdtPr>
                <w:tag w:val="goog_rdk_163"/>
                <w:id w:val="1849281233"/>
              </w:sdtPr>
              <w:sdtEndPr/>
              <w:sdtContent/>
            </w:sdt>
            <w:r w:rsidR="00720458" w:rsidRPr="00477909">
              <w:rPr>
                <w:color w:val="4F81BD"/>
                <w:lang w:val="fr-FR"/>
              </w:rPr>
              <w:t>Investir dans l'internet à une vitesse supérieure à 10 Mbps et améliorer les systèmes de télécommunications.</w:t>
            </w:r>
          </w:p>
        </w:tc>
      </w:tr>
    </w:tbl>
    <w:p w14:paraId="5D721BBA" w14:textId="064B8406" w:rsidR="00C97B5A" w:rsidRPr="00CA2966" w:rsidRDefault="007C4AB4" w:rsidP="006B7D9F">
      <w:pPr>
        <w:pStyle w:val="Heading3"/>
      </w:pPr>
      <w:bookmarkStart w:id="210" w:name="_Toc20753673"/>
      <w:bookmarkStart w:id="211" w:name="_Toc26444519"/>
      <w:r>
        <w:lastRenderedPageBreak/>
        <w:t>4.2.2</w:t>
      </w:r>
      <w:r>
        <w:tab/>
      </w:r>
      <w:r w:rsidR="00C97B5A" w:rsidRPr="00CA2966">
        <w:t>Madagascar</w:t>
      </w:r>
      <w:bookmarkEnd w:id="210"/>
      <w:bookmarkEnd w:id="211"/>
    </w:p>
    <w:p w14:paraId="71184EE0" w14:textId="51EE508F" w:rsidR="00764338" w:rsidRPr="00477909" w:rsidRDefault="00764338" w:rsidP="006B7D9F">
      <w:pPr>
        <w:pStyle w:val="Heading4"/>
        <w:rPr>
          <w:lang w:val="en-US"/>
        </w:rPr>
      </w:pPr>
      <w:r w:rsidRPr="00E753AC">
        <w:rPr>
          <w:lang w:val="en-US"/>
        </w:rPr>
        <w:t>Strengthen observational network</w:t>
      </w:r>
      <w:r w:rsidRPr="00477909">
        <w:rPr>
          <w:lang w:val="en-US"/>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36E04BAD" w14:textId="77777777" w:rsidTr="00477909">
        <w:tc>
          <w:tcPr>
            <w:tcW w:w="4591" w:type="dxa"/>
          </w:tcPr>
          <w:p w14:paraId="6FAF8849"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Add at least one upper air observation station;</w:t>
            </w:r>
          </w:p>
          <w:p w14:paraId="3C0C48FD"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Set-up a doppler radar for the area of Antananarivo;</w:t>
            </w:r>
          </w:p>
          <w:p w14:paraId="3E58DE1D"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 xml:space="preserve">Strengthen station inspection; </w:t>
            </w:r>
          </w:p>
          <w:p w14:paraId="724DCDF5"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Back up climate data at least every month;</w:t>
            </w:r>
          </w:p>
          <w:p w14:paraId="2DE31E86"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 xml:space="preserve">Conduct data rescue. </w:t>
            </w:r>
          </w:p>
          <w:p w14:paraId="7D16D185"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Increase the number of surface stations;</w:t>
            </w:r>
          </w:p>
          <w:p w14:paraId="6F70C929"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Backup of data climate data at least every week;</w:t>
            </w:r>
          </w:p>
          <w:p w14:paraId="54E20ED2"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Use advanced quality control tools;</w:t>
            </w:r>
          </w:p>
          <w:p w14:paraId="7F5F81E6" w14:textId="77777777" w:rsidR="003F6F5D" w:rsidRPr="00477909" w:rsidRDefault="003F6F5D" w:rsidP="00EC7877">
            <w:pPr>
              <w:pStyle w:val="ListParagraph"/>
              <w:numPr>
                <w:ilvl w:val="0"/>
                <w:numId w:val="58"/>
              </w:numPr>
              <w:spacing w:before="60" w:after="60"/>
              <w:ind w:left="459" w:hanging="425"/>
              <w:rPr>
                <w:lang w:val="en-US"/>
              </w:rPr>
            </w:pPr>
            <w:r w:rsidRPr="00477909">
              <w:rPr>
                <w:lang w:val="en-US"/>
              </w:rPr>
              <w:t>Perform basic station needs assessments.</w:t>
            </w:r>
          </w:p>
          <w:p w14:paraId="7098A0AE" w14:textId="77777777" w:rsidR="00F42023" w:rsidRDefault="00F42023" w:rsidP="00477909">
            <w:pPr>
              <w:spacing w:before="60" w:after="60"/>
            </w:pPr>
          </w:p>
        </w:tc>
        <w:tc>
          <w:tcPr>
            <w:tcW w:w="4907" w:type="dxa"/>
          </w:tcPr>
          <w:p w14:paraId="6B14C372" w14:textId="373FE321"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Ajouter au moins une station d'observation en altitude ;</w:t>
            </w:r>
          </w:p>
          <w:p w14:paraId="169AE07B" w14:textId="00F3A82A"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Installer un radar Doppler pour la région d'Antananarivo ;</w:t>
            </w:r>
          </w:p>
          <w:p w14:paraId="4EA29018" w14:textId="57C28C70" w:rsidR="003F6F5D" w:rsidRPr="00477909" w:rsidRDefault="003F6F5D" w:rsidP="00EC7877">
            <w:pPr>
              <w:pStyle w:val="ListParagraph"/>
              <w:numPr>
                <w:ilvl w:val="0"/>
                <w:numId w:val="101"/>
              </w:numPr>
              <w:spacing w:before="60" w:after="60"/>
              <w:ind w:left="399"/>
              <w:rPr>
                <w:color w:val="4F81BD" w:themeColor="accent1"/>
                <w:lang w:val="fr-FR"/>
              </w:rPr>
            </w:pPr>
            <w:r w:rsidRPr="00477909">
              <w:rPr>
                <w:color w:val="4F81BD" w:themeColor="accent1"/>
                <w:lang w:val="fr-FR"/>
              </w:rPr>
              <w:t xml:space="preserve">Renforcer l'inspection des stations ; </w:t>
            </w:r>
          </w:p>
          <w:p w14:paraId="4D7ED883" w14:textId="0C3A6A78" w:rsidR="003F6F5D" w:rsidRPr="00477909" w:rsidRDefault="00F973FB" w:rsidP="00EC7877">
            <w:pPr>
              <w:pStyle w:val="ListParagraph"/>
              <w:numPr>
                <w:ilvl w:val="0"/>
                <w:numId w:val="101"/>
              </w:numPr>
              <w:spacing w:before="60" w:after="60"/>
              <w:ind w:left="399"/>
              <w:rPr>
                <w:color w:val="4F81BD"/>
                <w:lang w:val="fr-FR"/>
              </w:rPr>
            </w:pPr>
            <w:sdt>
              <w:sdtPr>
                <w:tag w:val="goog_rdk_164"/>
                <w:id w:val="689728890"/>
              </w:sdtPr>
              <w:sdtEndPr/>
              <w:sdtContent/>
            </w:sdt>
            <w:r w:rsidR="003F6F5D" w:rsidRPr="00477909">
              <w:rPr>
                <w:color w:val="4F81BD"/>
                <w:lang w:val="fr-FR"/>
              </w:rPr>
              <w:t>Sauvegarder les données climatiques au moins une fois par mois ;</w:t>
            </w:r>
          </w:p>
          <w:p w14:paraId="1644F3BB" w14:textId="70ED2805"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 xml:space="preserve">Effectuer le sauvetage des données. </w:t>
            </w:r>
          </w:p>
          <w:p w14:paraId="6E47141D" w14:textId="5D87688D"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Augmenter le nombre de stations de surface ;</w:t>
            </w:r>
          </w:p>
          <w:p w14:paraId="7C8F2DA2" w14:textId="790DFDF2" w:rsidR="003F6F5D" w:rsidRPr="00477909" w:rsidRDefault="00F973FB" w:rsidP="00EC7877">
            <w:pPr>
              <w:pStyle w:val="ListParagraph"/>
              <w:numPr>
                <w:ilvl w:val="0"/>
                <w:numId w:val="101"/>
              </w:numPr>
              <w:spacing w:before="60" w:after="60"/>
              <w:ind w:left="399"/>
              <w:rPr>
                <w:color w:val="4F81BD"/>
                <w:lang w:val="fr-FR"/>
              </w:rPr>
            </w:pPr>
            <w:sdt>
              <w:sdtPr>
                <w:tag w:val="goog_rdk_167"/>
                <w:id w:val="-493415565"/>
              </w:sdtPr>
              <w:sdtEndPr/>
              <w:sdtContent>
                <w:sdt>
                  <w:sdtPr>
                    <w:tag w:val="goog_rdk_166"/>
                    <w:id w:val="990455148"/>
                    <w:showingPlcHdr/>
                  </w:sdtPr>
                  <w:sdtEndPr/>
                  <w:sdtContent>
                    <w:r w:rsidR="00477909" w:rsidRPr="006B7D9F">
                      <w:rPr>
                        <w:lang w:val="fr-FR"/>
                      </w:rPr>
                      <w:t xml:space="preserve">     </w:t>
                    </w:r>
                  </w:sdtContent>
                </w:sdt>
              </w:sdtContent>
            </w:sdt>
            <w:r w:rsidR="003F6F5D" w:rsidRPr="00477909">
              <w:rPr>
                <w:color w:val="4F81BD"/>
                <w:lang w:val="fr-FR"/>
              </w:rPr>
              <w:t>Utiliser des outils avancés de contrôle de la qualité ;</w:t>
            </w:r>
          </w:p>
          <w:p w14:paraId="2A591751" w14:textId="4B9B8ED1" w:rsidR="00F42023" w:rsidRPr="00477909" w:rsidRDefault="003F6F5D" w:rsidP="00EC7877">
            <w:pPr>
              <w:pStyle w:val="ListParagraph"/>
              <w:numPr>
                <w:ilvl w:val="0"/>
                <w:numId w:val="101"/>
              </w:numPr>
              <w:spacing w:before="60" w:after="60"/>
              <w:ind w:left="399"/>
              <w:rPr>
                <w:color w:val="000000"/>
                <w:lang w:val="fr-FR"/>
              </w:rPr>
            </w:pPr>
            <w:r w:rsidRPr="00477909">
              <w:rPr>
                <w:color w:val="4F81BD"/>
                <w:lang w:val="fr-FR"/>
              </w:rPr>
              <w:t>-Effectuer des évaluations des besoins de base de la station.</w:t>
            </w:r>
          </w:p>
        </w:tc>
      </w:tr>
    </w:tbl>
    <w:p w14:paraId="63172805" w14:textId="0A325E8A" w:rsidR="00764338" w:rsidRPr="00477909" w:rsidRDefault="00764338" w:rsidP="006B7D9F">
      <w:pPr>
        <w:pStyle w:val="Heading4"/>
        <w:rPr>
          <w:lang w:val="en-US"/>
        </w:rPr>
      </w:pPr>
      <w:r w:rsidRPr="00E753AC">
        <w:rPr>
          <w:lang w:val="en-US"/>
        </w:rPr>
        <w:t>Strengthen information system:</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2941B130" w14:textId="77777777" w:rsidTr="00477909">
        <w:tc>
          <w:tcPr>
            <w:tcW w:w="4591" w:type="dxa"/>
          </w:tcPr>
          <w:p w14:paraId="626CCB52" w14:textId="77777777" w:rsidR="003F6F5D" w:rsidRPr="00477909" w:rsidRDefault="003F6F5D" w:rsidP="00EC7877">
            <w:pPr>
              <w:pStyle w:val="ListParagraph"/>
              <w:numPr>
                <w:ilvl w:val="0"/>
                <w:numId w:val="59"/>
              </w:numPr>
              <w:spacing w:before="60" w:after="60"/>
              <w:ind w:left="459" w:hanging="425"/>
              <w:rPr>
                <w:lang w:val="en-US"/>
              </w:rPr>
            </w:pPr>
            <w:r w:rsidRPr="00477909">
              <w:rPr>
                <w:lang w:val="en-US"/>
              </w:rPr>
              <w:t>Incorporate remote sensing data to enhance station observation, for e.g. through doppler radar.</w:t>
            </w:r>
          </w:p>
          <w:p w14:paraId="02C101BA" w14:textId="77777777" w:rsidR="003F6F5D" w:rsidRPr="00477909" w:rsidRDefault="003F6F5D" w:rsidP="00EC7877">
            <w:pPr>
              <w:pStyle w:val="ListParagraph"/>
              <w:numPr>
                <w:ilvl w:val="0"/>
                <w:numId w:val="59"/>
              </w:numPr>
              <w:spacing w:before="60" w:after="60"/>
              <w:ind w:left="459" w:hanging="425"/>
              <w:rPr>
                <w:lang w:val="en-US"/>
              </w:rPr>
            </w:pPr>
            <w:r w:rsidRPr="00477909">
              <w:rPr>
                <w:lang w:val="en-US"/>
              </w:rPr>
              <w:t>Provide a weather forecast for up to 10 days;</w:t>
            </w:r>
          </w:p>
          <w:p w14:paraId="416BF67D" w14:textId="77777777" w:rsidR="003F6F5D" w:rsidRPr="00477909" w:rsidRDefault="003F6F5D" w:rsidP="00EC7877">
            <w:pPr>
              <w:pStyle w:val="ListParagraph"/>
              <w:numPr>
                <w:ilvl w:val="0"/>
                <w:numId w:val="59"/>
              </w:numPr>
              <w:spacing w:before="60" w:after="60"/>
              <w:ind w:left="459" w:hanging="425"/>
              <w:rPr>
                <w:lang w:val="en-US"/>
              </w:rPr>
            </w:pPr>
            <w:r w:rsidRPr="00477909">
              <w:rPr>
                <w:lang w:val="en-US"/>
              </w:rPr>
              <w:t>Expand the range of seasonal and monthly forecast products and communicate uncertainties;</w:t>
            </w:r>
          </w:p>
          <w:p w14:paraId="65DC02E9" w14:textId="77777777" w:rsidR="003F6F5D" w:rsidRPr="00477909" w:rsidRDefault="003F6F5D" w:rsidP="00EC7877">
            <w:pPr>
              <w:pStyle w:val="ListParagraph"/>
              <w:numPr>
                <w:ilvl w:val="0"/>
                <w:numId w:val="59"/>
              </w:numPr>
              <w:spacing w:before="60" w:after="60"/>
              <w:ind w:left="459" w:hanging="425"/>
              <w:rPr>
                <w:lang w:val="en-US"/>
              </w:rPr>
            </w:pPr>
            <w:r w:rsidRPr="00477909">
              <w:rPr>
                <w:lang w:val="en-US"/>
              </w:rPr>
              <w:t>Improve access to software tools for weather and climate forecasting, including statistical and dynamical downscaling;</w:t>
            </w:r>
          </w:p>
          <w:p w14:paraId="0B218411" w14:textId="17BD16F2" w:rsidR="00F42023" w:rsidRDefault="003F6F5D" w:rsidP="00EC7877">
            <w:pPr>
              <w:pStyle w:val="ListParagraph"/>
              <w:numPr>
                <w:ilvl w:val="0"/>
                <w:numId w:val="59"/>
              </w:numPr>
              <w:spacing w:before="60" w:after="60"/>
              <w:ind w:left="459" w:hanging="425"/>
            </w:pPr>
            <w:r w:rsidRPr="00477909">
              <w:rPr>
                <w:lang w:val="en-US"/>
              </w:rPr>
              <w:t>Invest in internet faster than 10 Mbps and upgrade telecommunications systems.</w:t>
            </w:r>
          </w:p>
        </w:tc>
        <w:tc>
          <w:tcPr>
            <w:tcW w:w="4907" w:type="dxa"/>
          </w:tcPr>
          <w:p w14:paraId="168B2CEB" w14:textId="7437083D"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Incorporer des données de télédétection pour améliorer l'observation de la station, par exemple au moyen d'un radar Doppler.</w:t>
            </w:r>
          </w:p>
          <w:p w14:paraId="7446EE30" w14:textId="485DE4F2"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Fournir une prévision météorologique pour une période pouvant aller jusqu'à 10 jours ;</w:t>
            </w:r>
          </w:p>
          <w:p w14:paraId="602C97D4" w14:textId="2E776E49"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Élargir la gamme des produits de prévisions saisonnières et mensuelles et communiquer les incertitudes ;</w:t>
            </w:r>
          </w:p>
          <w:p w14:paraId="29C98B8A" w14:textId="05FA528D" w:rsidR="003F6F5D"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Améliorer l'accès aux outils logiciels de prévision météorologique et climatique, y compris la réduction d'échelle statistique et dynamique ;</w:t>
            </w:r>
          </w:p>
          <w:p w14:paraId="1FD42950" w14:textId="7D34C1F3" w:rsidR="00F42023" w:rsidRPr="00477909" w:rsidRDefault="003F6F5D" w:rsidP="00EC7877">
            <w:pPr>
              <w:pStyle w:val="ListParagraph"/>
              <w:numPr>
                <w:ilvl w:val="0"/>
                <w:numId w:val="101"/>
              </w:numPr>
              <w:spacing w:before="60" w:after="60"/>
              <w:ind w:left="399"/>
              <w:rPr>
                <w:color w:val="4F81BD"/>
                <w:lang w:val="fr-FR"/>
              </w:rPr>
            </w:pPr>
            <w:r w:rsidRPr="00477909">
              <w:rPr>
                <w:color w:val="4F81BD"/>
                <w:lang w:val="fr-FR"/>
              </w:rPr>
              <w:t>Investissir dans l'Internet à une vitesse supérieure à 10 Mbps et améliorer les systèmes de télécommunications.</w:t>
            </w:r>
          </w:p>
        </w:tc>
      </w:tr>
    </w:tbl>
    <w:p w14:paraId="46DB2AB2" w14:textId="7306D8C1" w:rsidR="00C97B5A" w:rsidRPr="00524225" w:rsidRDefault="007C4AB4" w:rsidP="006B7D9F">
      <w:pPr>
        <w:pStyle w:val="Heading3"/>
      </w:pPr>
      <w:bookmarkStart w:id="212" w:name="_Toc20753674"/>
      <w:bookmarkStart w:id="213" w:name="_Toc26444520"/>
      <w:r>
        <w:t>4.2.3</w:t>
      </w:r>
      <w:r>
        <w:tab/>
      </w:r>
      <w:r w:rsidR="00C97B5A" w:rsidRPr="00524225">
        <w:t>Mauritius</w:t>
      </w:r>
      <w:bookmarkEnd w:id="212"/>
      <w:bookmarkEnd w:id="213"/>
    </w:p>
    <w:p w14:paraId="75C1C393" w14:textId="77777777" w:rsidR="00764338" w:rsidRPr="00E753AC" w:rsidRDefault="00764338" w:rsidP="006B7D9F">
      <w:pPr>
        <w:pStyle w:val="Heading4"/>
        <w:rPr>
          <w:lang w:val="en-US"/>
        </w:rPr>
      </w:pPr>
      <w:r w:rsidRPr="00E753AC">
        <w:rPr>
          <w:lang w:val="en-US"/>
        </w:rPr>
        <w:t>Strengthen observational network</w:t>
      </w:r>
      <w:r w:rsidRPr="00477909">
        <w:rPr>
          <w:lang w:val="en-US"/>
        </w:rPr>
        <w:t>:</w:t>
      </w:r>
    </w:p>
    <w:p w14:paraId="2578E4D3" w14:textId="702B5517" w:rsidR="00764338" w:rsidRPr="00477909" w:rsidRDefault="000572BF" w:rsidP="00EC7877">
      <w:pPr>
        <w:pStyle w:val="ListParagraph"/>
        <w:numPr>
          <w:ilvl w:val="0"/>
          <w:numId w:val="60"/>
        </w:numPr>
        <w:spacing w:before="60" w:after="60"/>
        <w:rPr>
          <w:lang w:val="en-US"/>
        </w:rPr>
      </w:pPr>
      <w:r>
        <w:rPr>
          <w:lang w:val="en-US"/>
        </w:rPr>
        <w:t>Add 3 new</w:t>
      </w:r>
      <w:r w:rsidRPr="00477909">
        <w:rPr>
          <w:lang w:val="en-US"/>
        </w:rPr>
        <w:t xml:space="preserve"> </w:t>
      </w:r>
      <w:r w:rsidR="00764338" w:rsidRPr="00477909">
        <w:rPr>
          <w:lang w:val="en-US"/>
        </w:rPr>
        <w:t>upper air stations;</w:t>
      </w:r>
    </w:p>
    <w:p w14:paraId="29EF4766" w14:textId="77777777" w:rsidR="00764338" w:rsidRPr="00477909" w:rsidRDefault="00764338" w:rsidP="00EC7877">
      <w:pPr>
        <w:pStyle w:val="ListParagraph"/>
        <w:numPr>
          <w:ilvl w:val="0"/>
          <w:numId w:val="60"/>
        </w:numPr>
        <w:spacing w:before="60" w:after="60"/>
        <w:rPr>
          <w:lang w:val="en-US"/>
        </w:rPr>
      </w:pPr>
      <w:r w:rsidRPr="00477909">
        <w:rPr>
          <w:lang w:val="en-US"/>
        </w:rPr>
        <w:t>Set-up a doppler radar for Rodrigue island;</w:t>
      </w:r>
    </w:p>
    <w:p w14:paraId="5B92D83D" w14:textId="77777777" w:rsidR="00764338" w:rsidRPr="00477909" w:rsidRDefault="00764338" w:rsidP="00EC7877">
      <w:pPr>
        <w:pStyle w:val="ListParagraph"/>
        <w:numPr>
          <w:ilvl w:val="0"/>
          <w:numId w:val="60"/>
        </w:numPr>
        <w:spacing w:before="60" w:after="60"/>
        <w:rPr>
          <w:lang w:val="en-US"/>
        </w:rPr>
      </w:pPr>
      <w:r w:rsidRPr="00477909">
        <w:rPr>
          <w:lang w:val="en-US"/>
        </w:rPr>
        <w:t>Backup of data climate data at least every week;</w:t>
      </w:r>
    </w:p>
    <w:p w14:paraId="2B7E813D" w14:textId="77777777" w:rsidR="00764338" w:rsidRPr="00477909" w:rsidRDefault="00764338" w:rsidP="00EC7877">
      <w:pPr>
        <w:pStyle w:val="ListParagraph"/>
        <w:numPr>
          <w:ilvl w:val="0"/>
          <w:numId w:val="60"/>
        </w:numPr>
        <w:spacing w:before="60" w:after="60"/>
        <w:rPr>
          <w:lang w:val="en-US"/>
        </w:rPr>
      </w:pPr>
      <w:r w:rsidRPr="00477909">
        <w:rPr>
          <w:lang w:val="en-US"/>
        </w:rPr>
        <w:t>Set-up marine observing systems (buoy, wave radars and tide gauges)</w:t>
      </w:r>
    </w:p>
    <w:p w14:paraId="2F30DC46" w14:textId="77777777" w:rsidR="00764338" w:rsidRPr="00477909" w:rsidRDefault="00764338" w:rsidP="006B7D9F">
      <w:pPr>
        <w:pStyle w:val="Heading4"/>
        <w:rPr>
          <w:lang w:val="en-US"/>
        </w:rPr>
      </w:pPr>
      <w:r w:rsidRPr="00E753AC">
        <w:rPr>
          <w:lang w:val="en-US"/>
        </w:rPr>
        <w:t>Strengthen information system:</w:t>
      </w:r>
    </w:p>
    <w:p w14:paraId="007F3E7A" w14:textId="77777777" w:rsidR="00764338" w:rsidRPr="00477909" w:rsidRDefault="00764338" w:rsidP="00EC7877">
      <w:pPr>
        <w:pStyle w:val="ListParagraph"/>
        <w:numPr>
          <w:ilvl w:val="0"/>
          <w:numId w:val="61"/>
        </w:numPr>
        <w:spacing w:before="60" w:after="60"/>
        <w:rPr>
          <w:lang w:val="en-US"/>
        </w:rPr>
      </w:pPr>
      <w:r w:rsidRPr="00477909">
        <w:rPr>
          <w:lang w:val="en-US"/>
        </w:rPr>
        <w:t>Enhance the existing satellite data reception and processing system.</w:t>
      </w:r>
    </w:p>
    <w:p w14:paraId="2C8C8804" w14:textId="77777777" w:rsidR="00764338" w:rsidRPr="00477909" w:rsidRDefault="00764338" w:rsidP="00EC7877">
      <w:pPr>
        <w:pStyle w:val="ListParagraph"/>
        <w:numPr>
          <w:ilvl w:val="0"/>
          <w:numId w:val="61"/>
        </w:numPr>
        <w:spacing w:before="60" w:after="60"/>
        <w:rPr>
          <w:lang w:val="en-US"/>
        </w:rPr>
      </w:pPr>
      <w:r w:rsidRPr="00477909">
        <w:rPr>
          <w:lang w:val="en-US"/>
        </w:rPr>
        <w:t>Improve access to software for computation and display of basic climate statistics.</w:t>
      </w:r>
    </w:p>
    <w:p w14:paraId="264AD60D" w14:textId="77777777" w:rsidR="00764338" w:rsidRPr="00477909" w:rsidRDefault="00764338" w:rsidP="00EC7877">
      <w:pPr>
        <w:pStyle w:val="ListParagraph"/>
        <w:numPr>
          <w:ilvl w:val="0"/>
          <w:numId w:val="61"/>
        </w:numPr>
        <w:spacing w:before="60" w:after="60"/>
        <w:rPr>
          <w:lang w:val="en-US"/>
        </w:rPr>
      </w:pPr>
      <w:r w:rsidRPr="00477909">
        <w:rPr>
          <w:lang w:val="en-US"/>
        </w:rPr>
        <w:t>Improve access to software tools for weather and climate forecasting, including statistical and dynamical downscaling;</w:t>
      </w:r>
    </w:p>
    <w:p w14:paraId="20027279" w14:textId="77777777" w:rsidR="00764338" w:rsidRPr="00477909" w:rsidRDefault="00764338" w:rsidP="00EC7877">
      <w:pPr>
        <w:pStyle w:val="ListParagraph"/>
        <w:numPr>
          <w:ilvl w:val="0"/>
          <w:numId w:val="61"/>
        </w:numPr>
        <w:spacing w:before="60" w:after="60"/>
        <w:rPr>
          <w:lang w:val="en-US"/>
        </w:rPr>
      </w:pPr>
      <w:r w:rsidRPr="00477909">
        <w:rPr>
          <w:lang w:val="en-US"/>
        </w:rPr>
        <w:lastRenderedPageBreak/>
        <w:t xml:space="preserve">Strengthen IT resources to include faster internet. </w:t>
      </w:r>
    </w:p>
    <w:p w14:paraId="18EE6191" w14:textId="77777777" w:rsidR="00764338" w:rsidRPr="00477909" w:rsidRDefault="00764338" w:rsidP="00EC7877">
      <w:pPr>
        <w:pStyle w:val="ListParagraph"/>
        <w:numPr>
          <w:ilvl w:val="0"/>
          <w:numId w:val="61"/>
        </w:numPr>
        <w:spacing w:before="60" w:after="60"/>
        <w:rPr>
          <w:lang w:val="en-US"/>
        </w:rPr>
      </w:pPr>
      <w:r w:rsidRPr="00477909">
        <w:rPr>
          <w:lang w:val="en-US"/>
        </w:rPr>
        <w:t>Invest in high performance computers;</w:t>
      </w:r>
    </w:p>
    <w:p w14:paraId="0C21AC17" w14:textId="77777777" w:rsidR="00764338" w:rsidRPr="00477909" w:rsidRDefault="00764338" w:rsidP="00EC7877">
      <w:pPr>
        <w:pStyle w:val="ListParagraph"/>
        <w:numPr>
          <w:ilvl w:val="0"/>
          <w:numId w:val="61"/>
        </w:numPr>
        <w:spacing w:before="60" w:after="60"/>
        <w:rPr>
          <w:lang w:val="en-US"/>
        </w:rPr>
      </w:pPr>
      <w:r w:rsidRPr="00477909">
        <w:rPr>
          <w:lang w:val="en-US"/>
        </w:rPr>
        <w:t>Expand the range of basic climate statistics and variables for which they are produced;</w:t>
      </w:r>
    </w:p>
    <w:p w14:paraId="02D3B73A" w14:textId="77777777" w:rsidR="00764338" w:rsidRPr="00477909" w:rsidRDefault="00764338" w:rsidP="00EC7877">
      <w:pPr>
        <w:pStyle w:val="ListParagraph"/>
        <w:numPr>
          <w:ilvl w:val="0"/>
          <w:numId w:val="61"/>
        </w:numPr>
        <w:spacing w:before="60" w:after="60"/>
        <w:rPr>
          <w:lang w:val="en-US"/>
        </w:rPr>
      </w:pPr>
      <w:r w:rsidRPr="00477909">
        <w:rPr>
          <w:lang w:val="en-US"/>
        </w:rPr>
        <w:t>Perform homogenization of climate data.</w:t>
      </w:r>
    </w:p>
    <w:p w14:paraId="0F28E522" w14:textId="77777777" w:rsidR="00764338" w:rsidRPr="00477909" w:rsidRDefault="00764338" w:rsidP="00EC7877">
      <w:pPr>
        <w:pStyle w:val="ListParagraph"/>
        <w:numPr>
          <w:ilvl w:val="0"/>
          <w:numId w:val="61"/>
        </w:numPr>
        <w:spacing w:before="60" w:after="60"/>
        <w:rPr>
          <w:lang w:val="en-US"/>
        </w:rPr>
      </w:pPr>
      <w:r w:rsidRPr="00477909">
        <w:rPr>
          <w:lang w:val="en-US"/>
        </w:rPr>
        <w:t>Expand the range of seasonal outlooks and increase the frequency with which they are produced;</w:t>
      </w:r>
    </w:p>
    <w:p w14:paraId="2EEAF5E6" w14:textId="77777777" w:rsidR="00764338" w:rsidRPr="00477909" w:rsidRDefault="00764338" w:rsidP="00EC7877">
      <w:pPr>
        <w:pStyle w:val="ListParagraph"/>
        <w:numPr>
          <w:ilvl w:val="0"/>
          <w:numId w:val="61"/>
        </w:numPr>
        <w:spacing w:before="60" w:after="60"/>
        <w:rPr>
          <w:lang w:val="en-US"/>
        </w:rPr>
      </w:pPr>
      <w:r w:rsidRPr="00477909">
        <w:rPr>
          <w:lang w:val="en-US"/>
        </w:rPr>
        <w:t>There is scope to strengthen the production of advanced climate information products in different tabular and graphical formats;</w:t>
      </w:r>
    </w:p>
    <w:p w14:paraId="06E855A8" w14:textId="77777777" w:rsidR="00764338" w:rsidRPr="00477909" w:rsidRDefault="00764338" w:rsidP="00EC7877">
      <w:pPr>
        <w:pStyle w:val="ListParagraph"/>
        <w:numPr>
          <w:ilvl w:val="0"/>
          <w:numId w:val="61"/>
        </w:numPr>
        <w:spacing w:before="60" w:after="60"/>
        <w:rPr>
          <w:lang w:val="en-US"/>
        </w:rPr>
      </w:pPr>
      <w:r w:rsidRPr="00477909">
        <w:rPr>
          <w:lang w:val="en-US"/>
        </w:rPr>
        <w:t>Provide more specialized (tailored) climate analysis, prediction and monitoring products, on seasonal to climate change time scale for major sectors on the website.</w:t>
      </w:r>
    </w:p>
    <w:p w14:paraId="1A2AC8BD" w14:textId="77777777" w:rsidR="00764338" w:rsidRPr="00477909" w:rsidRDefault="00764338" w:rsidP="00EC7877">
      <w:pPr>
        <w:pStyle w:val="ListParagraph"/>
        <w:numPr>
          <w:ilvl w:val="0"/>
          <w:numId w:val="61"/>
        </w:numPr>
        <w:spacing w:before="60" w:after="60"/>
        <w:rPr>
          <w:lang w:val="en-US"/>
        </w:rPr>
      </w:pPr>
      <w:r w:rsidRPr="00477909">
        <w:rPr>
          <w:lang w:val="en-US"/>
        </w:rPr>
        <w:t>Expand the range of seasonal and monthly forecasts, especially to include temperature;</w:t>
      </w:r>
    </w:p>
    <w:p w14:paraId="7663CD6A" w14:textId="77777777" w:rsidR="00764338" w:rsidRPr="00477909" w:rsidRDefault="00764338" w:rsidP="00EC7877">
      <w:pPr>
        <w:pStyle w:val="ListParagraph"/>
        <w:numPr>
          <w:ilvl w:val="0"/>
          <w:numId w:val="61"/>
        </w:numPr>
        <w:spacing w:before="60" w:after="60"/>
        <w:rPr>
          <w:lang w:val="en-US"/>
        </w:rPr>
      </w:pPr>
      <w:r w:rsidRPr="00477909">
        <w:rPr>
          <w:lang w:val="en-US"/>
        </w:rPr>
        <w:t>Communicate uncertainty of seasonal forecasts to users;</w:t>
      </w:r>
    </w:p>
    <w:p w14:paraId="6DCC6064" w14:textId="77777777" w:rsidR="00764338" w:rsidRPr="00477909" w:rsidRDefault="00764338" w:rsidP="00EC7877">
      <w:pPr>
        <w:pStyle w:val="ListParagraph"/>
        <w:numPr>
          <w:ilvl w:val="0"/>
          <w:numId w:val="61"/>
        </w:numPr>
        <w:spacing w:before="60" w:after="60"/>
        <w:rPr>
          <w:lang w:val="en-US"/>
        </w:rPr>
      </w:pPr>
      <w:r w:rsidRPr="00477909">
        <w:rPr>
          <w:lang w:val="en-US"/>
        </w:rPr>
        <w:t>Improve access to computers connected to a higher speed internet, with Mbps greater than 100 Mbps.</w:t>
      </w:r>
    </w:p>
    <w:p w14:paraId="37CBA4C2" w14:textId="79C91F35" w:rsidR="007F0B6F" w:rsidRPr="00477909" w:rsidRDefault="00764338" w:rsidP="00EC7877">
      <w:pPr>
        <w:pStyle w:val="ListParagraph"/>
        <w:numPr>
          <w:ilvl w:val="0"/>
          <w:numId w:val="61"/>
        </w:numPr>
        <w:spacing w:before="60" w:after="60"/>
        <w:rPr>
          <w:lang w:val="en-US"/>
        </w:rPr>
      </w:pPr>
      <w:r w:rsidRPr="00477909">
        <w:rPr>
          <w:lang w:val="en-US"/>
        </w:rPr>
        <w:t>Invest in capacity to run climate models, including the needed technological capacity such as high-performance computers</w:t>
      </w:r>
      <w:r w:rsidR="009D5537" w:rsidRPr="00477909">
        <w:rPr>
          <w:lang w:val="en-US"/>
        </w:rPr>
        <w:t>.</w:t>
      </w:r>
    </w:p>
    <w:p w14:paraId="34547C70" w14:textId="300A532A" w:rsidR="00360BE4" w:rsidRPr="00524225" w:rsidRDefault="007C4AB4" w:rsidP="006B7D9F">
      <w:pPr>
        <w:pStyle w:val="Heading3"/>
      </w:pPr>
      <w:bookmarkStart w:id="214" w:name="_Toc20753675"/>
      <w:bookmarkStart w:id="215" w:name="_Toc26444521"/>
      <w:r>
        <w:t>4.2.4</w:t>
      </w:r>
      <w:r>
        <w:tab/>
      </w:r>
      <w:r w:rsidR="00360BE4" w:rsidRPr="00524225">
        <w:t>Seychelles</w:t>
      </w:r>
      <w:bookmarkEnd w:id="214"/>
      <w:bookmarkEnd w:id="215"/>
    </w:p>
    <w:p w14:paraId="5EF9CA19" w14:textId="77777777" w:rsidR="00764338" w:rsidRPr="00E753AC" w:rsidRDefault="00764338" w:rsidP="006B7D9F">
      <w:pPr>
        <w:pStyle w:val="Heading4"/>
        <w:rPr>
          <w:lang w:val="en-US"/>
        </w:rPr>
      </w:pPr>
      <w:r w:rsidRPr="00E753AC">
        <w:rPr>
          <w:lang w:val="en-US"/>
        </w:rPr>
        <w:t>Strengthen observational network</w:t>
      </w:r>
      <w:r w:rsidRPr="00477909">
        <w:rPr>
          <w:lang w:val="en-US"/>
        </w:rPr>
        <w:t>:</w:t>
      </w:r>
    </w:p>
    <w:p w14:paraId="2FCAFBD2" w14:textId="77777777" w:rsidR="00764338" w:rsidRPr="00477909" w:rsidRDefault="00764338" w:rsidP="00EC7877">
      <w:pPr>
        <w:pStyle w:val="ListParagraph"/>
        <w:numPr>
          <w:ilvl w:val="0"/>
          <w:numId w:val="62"/>
        </w:numPr>
        <w:spacing w:before="60" w:after="60"/>
        <w:rPr>
          <w:lang w:val="en-US"/>
        </w:rPr>
      </w:pPr>
      <w:r w:rsidRPr="00477909">
        <w:rPr>
          <w:lang w:val="en-US"/>
        </w:rPr>
        <w:t>Set-up a doppler radar for Mahé island;</w:t>
      </w:r>
    </w:p>
    <w:p w14:paraId="192B7FDB" w14:textId="77777777" w:rsidR="00764338" w:rsidRPr="00477909" w:rsidRDefault="00764338" w:rsidP="00EC7877">
      <w:pPr>
        <w:pStyle w:val="ListParagraph"/>
        <w:numPr>
          <w:ilvl w:val="0"/>
          <w:numId w:val="62"/>
        </w:numPr>
        <w:spacing w:before="60" w:after="60"/>
        <w:rPr>
          <w:lang w:val="en-US"/>
        </w:rPr>
      </w:pPr>
      <w:r w:rsidRPr="00477909">
        <w:rPr>
          <w:lang w:val="en-US"/>
        </w:rPr>
        <w:t>Set-up marine observing systems (buoy, wave radars and tide gauges)</w:t>
      </w:r>
    </w:p>
    <w:p w14:paraId="34D4C2DC" w14:textId="6A346BF5" w:rsidR="00764338" w:rsidRPr="00477909" w:rsidRDefault="00764338" w:rsidP="00EC7877">
      <w:pPr>
        <w:pStyle w:val="ListParagraph"/>
        <w:numPr>
          <w:ilvl w:val="0"/>
          <w:numId w:val="62"/>
        </w:numPr>
        <w:spacing w:before="60" w:after="60"/>
        <w:rPr>
          <w:lang w:val="en-US"/>
        </w:rPr>
      </w:pPr>
      <w:r w:rsidRPr="00477909">
        <w:rPr>
          <w:lang w:val="en-US"/>
        </w:rPr>
        <w:t>Backup of data climate data at least every week</w:t>
      </w:r>
      <w:r w:rsidR="009D5537" w:rsidRPr="00477909">
        <w:rPr>
          <w:lang w:val="en-US"/>
        </w:rPr>
        <w:t>.</w:t>
      </w:r>
    </w:p>
    <w:p w14:paraId="781E7888" w14:textId="01932F6E" w:rsidR="00CD10D6" w:rsidRPr="00477909" w:rsidRDefault="00CD10D6" w:rsidP="00EC7877">
      <w:pPr>
        <w:pStyle w:val="ListParagraph"/>
        <w:numPr>
          <w:ilvl w:val="0"/>
          <w:numId w:val="62"/>
        </w:numPr>
        <w:spacing w:before="60" w:after="60"/>
        <w:rPr>
          <w:lang w:val="en-US"/>
        </w:rPr>
      </w:pPr>
      <w:r w:rsidRPr="00477909">
        <w:rPr>
          <w:lang w:val="en-US"/>
        </w:rPr>
        <w:t>Expand the number of water gauge monitoring stations</w:t>
      </w:r>
    </w:p>
    <w:p w14:paraId="614444A4" w14:textId="6BB80A5E" w:rsidR="00764338" w:rsidRPr="00CA2966" w:rsidRDefault="00764338" w:rsidP="006B7D9F">
      <w:pPr>
        <w:pStyle w:val="Heading4"/>
      </w:pPr>
      <w:r w:rsidRPr="00CA2966">
        <w:t>Strengthen information system</w:t>
      </w:r>
    </w:p>
    <w:p w14:paraId="130A35CD" w14:textId="77777777" w:rsidR="00764338" w:rsidRPr="00477909" w:rsidRDefault="00764338" w:rsidP="00EC7877">
      <w:pPr>
        <w:pStyle w:val="ListParagraph"/>
        <w:numPr>
          <w:ilvl w:val="0"/>
          <w:numId w:val="63"/>
        </w:numPr>
        <w:spacing w:before="60" w:after="60"/>
        <w:rPr>
          <w:lang w:val="en-US"/>
        </w:rPr>
      </w:pPr>
      <w:r w:rsidRPr="00477909">
        <w:rPr>
          <w:lang w:val="en-US"/>
        </w:rPr>
        <w:t>Enhance the existing satellite data reception and processing system.</w:t>
      </w:r>
    </w:p>
    <w:p w14:paraId="09BEB45F" w14:textId="77777777" w:rsidR="00764338" w:rsidRPr="00477909" w:rsidRDefault="00764338" w:rsidP="00EC7877">
      <w:pPr>
        <w:pStyle w:val="ListParagraph"/>
        <w:numPr>
          <w:ilvl w:val="0"/>
          <w:numId w:val="63"/>
        </w:numPr>
        <w:spacing w:before="60" w:after="60"/>
        <w:rPr>
          <w:lang w:val="en-US"/>
        </w:rPr>
      </w:pPr>
      <w:r w:rsidRPr="00477909">
        <w:rPr>
          <w:lang w:val="en-US"/>
        </w:rPr>
        <w:t>Expand the range of seasonal outlooks to include temperature</w:t>
      </w:r>
    </w:p>
    <w:p w14:paraId="741A4B25" w14:textId="77777777" w:rsidR="00764338" w:rsidRPr="00477909" w:rsidRDefault="00764338" w:rsidP="00EC7877">
      <w:pPr>
        <w:pStyle w:val="ListParagraph"/>
        <w:numPr>
          <w:ilvl w:val="0"/>
          <w:numId w:val="63"/>
        </w:numPr>
        <w:spacing w:before="60" w:after="60"/>
        <w:rPr>
          <w:lang w:val="en-US"/>
        </w:rPr>
      </w:pPr>
      <w:r w:rsidRPr="00477909">
        <w:rPr>
          <w:lang w:val="en-US"/>
        </w:rPr>
        <w:t>Expand the range of seasonal and monthly forecasts, especially to include temperature;</w:t>
      </w:r>
    </w:p>
    <w:p w14:paraId="2FC1B1D8" w14:textId="77777777" w:rsidR="00764338" w:rsidRPr="00477909" w:rsidRDefault="00764338" w:rsidP="00EC7877">
      <w:pPr>
        <w:pStyle w:val="ListParagraph"/>
        <w:numPr>
          <w:ilvl w:val="0"/>
          <w:numId w:val="63"/>
        </w:numPr>
        <w:spacing w:before="60" w:after="60"/>
        <w:rPr>
          <w:lang w:val="en-US"/>
        </w:rPr>
      </w:pPr>
      <w:r w:rsidRPr="00477909">
        <w:rPr>
          <w:lang w:val="en-US"/>
        </w:rPr>
        <w:t>Communicate uncertainty of seasonal forecasts to users;</w:t>
      </w:r>
    </w:p>
    <w:p w14:paraId="34D0786C" w14:textId="77777777" w:rsidR="00764338" w:rsidRPr="00477909" w:rsidRDefault="00764338" w:rsidP="00EC7877">
      <w:pPr>
        <w:pStyle w:val="ListParagraph"/>
        <w:numPr>
          <w:ilvl w:val="0"/>
          <w:numId w:val="63"/>
        </w:numPr>
        <w:spacing w:before="60" w:after="60"/>
        <w:rPr>
          <w:lang w:val="en-US"/>
        </w:rPr>
      </w:pPr>
      <w:r w:rsidRPr="00477909">
        <w:rPr>
          <w:lang w:val="en-US"/>
        </w:rPr>
        <w:t>Improve access to software tools for weather and climate forecasting, including statistical and dynamical downscaling;</w:t>
      </w:r>
    </w:p>
    <w:p w14:paraId="3CA88F9E" w14:textId="77777777" w:rsidR="00764338" w:rsidRPr="00477909" w:rsidRDefault="00764338" w:rsidP="00EC7877">
      <w:pPr>
        <w:pStyle w:val="ListParagraph"/>
        <w:numPr>
          <w:ilvl w:val="0"/>
          <w:numId w:val="63"/>
        </w:numPr>
        <w:spacing w:before="60" w:after="60"/>
        <w:rPr>
          <w:lang w:val="en-US"/>
        </w:rPr>
      </w:pPr>
      <w:r w:rsidRPr="00477909">
        <w:rPr>
          <w:lang w:val="en-US"/>
        </w:rPr>
        <w:t>Improve access to computers connected to a higher speed internet, with Mbps greater than 100 Mbps.</w:t>
      </w:r>
    </w:p>
    <w:p w14:paraId="299A65B5" w14:textId="77777777" w:rsidR="00764338" w:rsidRPr="00477909" w:rsidRDefault="00764338" w:rsidP="00EC7877">
      <w:pPr>
        <w:pStyle w:val="ListParagraph"/>
        <w:numPr>
          <w:ilvl w:val="0"/>
          <w:numId w:val="63"/>
        </w:numPr>
        <w:spacing w:before="60" w:after="60"/>
        <w:rPr>
          <w:lang w:val="en-US"/>
        </w:rPr>
      </w:pPr>
      <w:r w:rsidRPr="00477909">
        <w:rPr>
          <w:lang w:val="en-US"/>
        </w:rPr>
        <w:t>Invest in capacity to run climate models, including the needed technological capacity such as high-performance computers;</w:t>
      </w:r>
    </w:p>
    <w:p w14:paraId="233CAB45" w14:textId="77777777" w:rsidR="00764338" w:rsidRPr="00477909" w:rsidRDefault="00764338" w:rsidP="00EC7877">
      <w:pPr>
        <w:pStyle w:val="ListParagraph"/>
        <w:numPr>
          <w:ilvl w:val="0"/>
          <w:numId w:val="63"/>
        </w:numPr>
        <w:spacing w:before="60" w:after="60"/>
        <w:rPr>
          <w:lang w:val="en-US"/>
        </w:rPr>
      </w:pPr>
      <w:r w:rsidRPr="00477909">
        <w:rPr>
          <w:lang w:val="en-US"/>
        </w:rPr>
        <w:t>Expand the range of basic climate statistics and variables for which they are produced;</w:t>
      </w:r>
    </w:p>
    <w:p w14:paraId="698339B9" w14:textId="77777777" w:rsidR="00764338" w:rsidRPr="00477909" w:rsidRDefault="00764338" w:rsidP="00EC7877">
      <w:pPr>
        <w:pStyle w:val="ListParagraph"/>
        <w:numPr>
          <w:ilvl w:val="0"/>
          <w:numId w:val="63"/>
        </w:numPr>
        <w:spacing w:before="60" w:after="60"/>
        <w:rPr>
          <w:lang w:val="en-US"/>
        </w:rPr>
      </w:pPr>
      <w:r w:rsidRPr="00477909">
        <w:rPr>
          <w:lang w:val="en-US"/>
        </w:rPr>
        <w:t>Perform homogenization of climate data.</w:t>
      </w:r>
    </w:p>
    <w:p w14:paraId="6A4A6F3B" w14:textId="77777777" w:rsidR="00764338" w:rsidRPr="00477909" w:rsidRDefault="00764338" w:rsidP="00EC7877">
      <w:pPr>
        <w:pStyle w:val="ListParagraph"/>
        <w:numPr>
          <w:ilvl w:val="0"/>
          <w:numId w:val="63"/>
        </w:numPr>
        <w:spacing w:before="60" w:after="60"/>
        <w:rPr>
          <w:lang w:val="en-US"/>
        </w:rPr>
      </w:pPr>
      <w:r w:rsidRPr="00477909">
        <w:rPr>
          <w:lang w:val="en-US"/>
        </w:rPr>
        <w:t>Expand the range of seasonal outlooks and increase the frequency with which they are produced;</w:t>
      </w:r>
    </w:p>
    <w:p w14:paraId="449A2265" w14:textId="77777777" w:rsidR="00764338" w:rsidRPr="00477909" w:rsidRDefault="00764338" w:rsidP="00EC7877">
      <w:pPr>
        <w:pStyle w:val="ListParagraph"/>
        <w:numPr>
          <w:ilvl w:val="0"/>
          <w:numId w:val="63"/>
        </w:numPr>
        <w:spacing w:before="60" w:after="60"/>
        <w:rPr>
          <w:lang w:val="en-US"/>
        </w:rPr>
      </w:pPr>
      <w:r w:rsidRPr="00477909">
        <w:rPr>
          <w:lang w:val="en-US"/>
        </w:rPr>
        <w:t>There is scope to strengthen the production of advanced climate information products in different tabular and graphical formats;</w:t>
      </w:r>
    </w:p>
    <w:p w14:paraId="68264F1C" w14:textId="77777777" w:rsidR="00764338" w:rsidRPr="00477909" w:rsidRDefault="00764338" w:rsidP="00EC7877">
      <w:pPr>
        <w:pStyle w:val="ListParagraph"/>
        <w:numPr>
          <w:ilvl w:val="0"/>
          <w:numId w:val="63"/>
        </w:numPr>
        <w:spacing w:before="60" w:after="60"/>
        <w:rPr>
          <w:lang w:val="en-US"/>
        </w:rPr>
      </w:pPr>
      <w:r w:rsidRPr="00477909">
        <w:rPr>
          <w:lang w:val="en-US"/>
        </w:rPr>
        <w:t>Provide more specialized (tailored) climate analysis, prediction and monitoring products, on seasonal to climate change time scale for major sectors on the website.</w:t>
      </w:r>
    </w:p>
    <w:p w14:paraId="37615FC0" w14:textId="35C64C4C" w:rsidR="00360BE4" w:rsidRPr="00524225" w:rsidRDefault="007C4AB4" w:rsidP="006B7D9F">
      <w:pPr>
        <w:pStyle w:val="Heading2"/>
      </w:pPr>
      <w:bookmarkStart w:id="216" w:name="_Toc20084903"/>
      <w:bookmarkStart w:id="217" w:name="_Toc20085576"/>
      <w:bookmarkStart w:id="218" w:name="_Toc20086251"/>
      <w:bookmarkStart w:id="219" w:name="_Toc20753676"/>
      <w:bookmarkStart w:id="220" w:name="_Toc26444522"/>
      <w:bookmarkEnd w:id="216"/>
      <w:bookmarkEnd w:id="217"/>
      <w:bookmarkEnd w:id="218"/>
      <w:r>
        <w:lastRenderedPageBreak/>
        <w:t>4.3</w:t>
      </w:r>
      <w:r>
        <w:tab/>
      </w:r>
      <w:r w:rsidR="00360BE4" w:rsidRPr="00524225">
        <w:t>Recommendations to improve EWS and relevance to Sector Users</w:t>
      </w:r>
      <w:bookmarkEnd w:id="219"/>
      <w:bookmarkEnd w:id="220"/>
      <w:r w:rsidR="00360BE4" w:rsidRPr="00524225">
        <w:t xml:space="preserve"> </w:t>
      </w:r>
    </w:p>
    <w:p w14:paraId="2DA31E3F" w14:textId="5613F82A" w:rsidR="00360BE4" w:rsidRPr="00524225" w:rsidRDefault="007C4AB4" w:rsidP="006B7D9F">
      <w:pPr>
        <w:pStyle w:val="Heading3"/>
      </w:pPr>
      <w:bookmarkStart w:id="221" w:name="_Toc20753677"/>
      <w:bookmarkStart w:id="222" w:name="_Toc26444523"/>
      <w:r>
        <w:t>4.3.1</w:t>
      </w:r>
      <w:r>
        <w:tab/>
      </w:r>
      <w:r w:rsidR="00360BE4" w:rsidRPr="00524225">
        <w:t>All countries</w:t>
      </w:r>
      <w:bookmarkEnd w:id="221"/>
      <w:bookmarkEnd w:id="222"/>
    </w:p>
    <w:p w14:paraId="13EA91BA" w14:textId="05E200AC" w:rsidR="000841FC" w:rsidRPr="00E753AC" w:rsidRDefault="000841FC" w:rsidP="000841FC">
      <w:pPr>
        <w:rPr>
          <w:lang w:val="en-US"/>
        </w:rPr>
      </w:pPr>
      <w:r w:rsidRPr="00477909">
        <w:rPr>
          <w:lang w:val="en-US"/>
        </w:rPr>
        <w:t xml:space="preserve">For all countries, </w:t>
      </w:r>
      <w:r w:rsidRPr="000841FC">
        <w:t xml:space="preserve">improving hazard information requires </w:t>
      </w:r>
      <w:r>
        <w:t xml:space="preserve">the </w:t>
      </w:r>
      <w:r w:rsidRPr="000841FC">
        <w:rPr>
          <w:b/>
        </w:rPr>
        <w:t>combined improvement</w:t>
      </w:r>
      <w:r w:rsidRPr="000841FC">
        <w:t xml:space="preserve"> of both </w:t>
      </w:r>
      <w:r w:rsidRPr="000841FC">
        <w:rPr>
          <w:b/>
        </w:rPr>
        <w:t xml:space="preserve">meteorological data </w:t>
      </w:r>
      <w:r w:rsidRPr="000841FC">
        <w:t xml:space="preserve">and analysis to provide weather forecast and climate change trends prediction, together with </w:t>
      </w:r>
      <w:r w:rsidRPr="000841FC">
        <w:rPr>
          <w:b/>
        </w:rPr>
        <w:t>hydrology data and analysis</w:t>
      </w:r>
      <w:r w:rsidRPr="000841FC">
        <w:t xml:space="preserve"> regarding water catchment behavio</w:t>
      </w:r>
      <w:r>
        <w:t>u</w:t>
      </w:r>
      <w:r w:rsidRPr="000841FC">
        <w:t>r (for flood</w:t>
      </w:r>
      <w:r>
        <w:t>s</w:t>
      </w:r>
      <w:r w:rsidRPr="000841FC">
        <w:t xml:space="preserve"> and drought</w:t>
      </w:r>
      <w:r>
        <w:t>s</w:t>
      </w:r>
      <w:r w:rsidRPr="000841FC">
        <w:t>) in relation with rainfall as water resources recharge.</w:t>
      </w:r>
      <w:r>
        <w:t xml:space="preserve"> Therefore we recommend the following:</w:t>
      </w:r>
    </w:p>
    <w:p w14:paraId="6AFB3E7E" w14:textId="77777777" w:rsidR="000841FC" w:rsidRPr="000841FC" w:rsidRDefault="000841FC" w:rsidP="000841FC">
      <w:r>
        <w:t xml:space="preserve">Set up or strengthen EWS for key climate-related threats in each target country. This requires a better understanding of risks. </w:t>
      </w:r>
      <w:r w:rsidRPr="000841FC">
        <w:t xml:space="preserve">For this, hydrology unit and meteorological services must work together along with DRR institutions to produce hazard maps related to intensity of event (return period of flood). </w:t>
      </w:r>
    </w:p>
    <w:p w14:paraId="439965E1" w14:textId="2FE19BB3" w:rsidR="000841FC" w:rsidRDefault="000841FC" w:rsidP="000841FC">
      <w:r w:rsidRPr="000841FC">
        <w:t xml:space="preserve">Develop risk assessments on priority sites (related to population safety) for all hazards. The level of risk can change depending on the actual impacts and consequences of hazards. Therefore, the risk assessment must include an </w:t>
      </w:r>
      <w:r w:rsidRPr="000841FC">
        <w:rPr>
          <w:b/>
        </w:rPr>
        <w:t xml:space="preserve">assessment of </w:t>
      </w:r>
      <w:r>
        <w:rPr>
          <w:b/>
        </w:rPr>
        <w:t>the population’s</w:t>
      </w:r>
      <w:r w:rsidRPr="000841FC">
        <w:rPr>
          <w:b/>
        </w:rPr>
        <w:t xml:space="preserve"> coping and adaptive capacities</w:t>
      </w:r>
      <w:r w:rsidRPr="000841FC">
        <w:t xml:space="preserve">. These assessments should be used to identify the location of vulnerable groups, critical infrastructure and assets, to design evacuation strategies including evacuation routes and safe areas, and to expand warning messages to include possible impacts. </w:t>
      </w:r>
    </w:p>
    <w:p w14:paraId="612932C6" w14:textId="7FB42F6D" w:rsidR="00360BE4" w:rsidRDefault="00360BE4" w:rsidP="0057203E">
      <w:r w:rsidRPr="00524225">
        <w:t xml:space="preserve">Invest in sustained processes of participatory and multi-sectoral </w:t>
      </w:r>
      <w:r w:rsidRPr="00524225">
        <w:rPr>
          <w:b/>
          <w:bCs/>
        </w:rPr>
        <w:t>climate and disaster risk assessment and mapping</w:t>
      </w:r>
      <w:r w:rsidRPr="00524225">
        <w:t xml:space="preserve"> as an integral part of local and national development planning processes (in accordance with priority hazards and priority sectors and regions within the respective countries). Methodologies that incorporate ecosystem-based assessment, as well as social and economic dimensions, should be selected (for example, see the EbA Guidebook</w:t>
      </w:r>
      <w:r w:rsidRPr="00477909">
        <w:rPr>
          <w:rStyle w:val="FootnoteReference"/>
        </w:rPr>
        <w:footnoteReference w:id="277"/>
      </w:r>
      <w:r w:rsidRPr="00524225">
        <w:t>). For example, in Comoros climate and disaster risk assessment and mapping could build on the UN-HABITAT risk assessment undertaken in Moroni.</w:t>
      </w:r>
    </w:p>
    <w:p w14:paraId="44C42C95" w14:textId="77777777" w:rsidR="000841FC" w:rsidRPr="00524225" w:rsidRDefault="000841FC" w:rsidP="000841FC">
      <w:r w:rsidRPr="000841FC">
        <w:t>Share risk maps and vulnerability assessments with public and ministries/institutions to guide decision making e.g. land planning and land development schemes to avoid building on vulnerable areas (avoid increasing vulnerability for people and goods), and to preserve natural space providing ecological services.</w:t>
      </w:r>
    </w:p>
    <w:p w14:paraId="4B5D8193" w14:textId="3D8A5B1B" w:rsidR="00360BE4" w:rsidRDefault="00360BE4" w:rsidP="0057203E">
      <w:r w:rsidRPr="00524225">
        <w:t xml:space="preserve">Currently, there are a limited number of climate services provided to users and end-users (sectors and communities). Moreover, when information is shared and warning disseminated, these are not readily acted upon. Hence, it is recommended to run </w:t>
      </w:r>
      <w:r w:rsidRPr="00524225">
        <w:rPr>
          <w:b/>
          <w:bCs/>
        </w:rPr>
        <w:t>co-production of forecast and warning services</w:t>
      </w:r>
      <w:r w:rsidRPr="00524225">
        <w:t xml:space="preserve"> workshops for producers and users to ensure that services are developed as fit-for-purpose and lead to action. For example, see the USAID supported Mercy Corps-led Climate Information Services Research Initiative (CISRI)</w:t>
      </w:r>
      <w:r w:rsidRPr="00477909">
        <w:rPr>
          <w:rStyle w:val="FootnoteReference"/>
        </w:rPr>
        <w:footnoteReference w:id="278"/>
      </w:r>
      <w:r w:rsidRPr="00524225">
        <w:t xml:space="preserve"> which has generated knowledge and evidence, through studies, research, and briefs, about the factors that determine the effectiveness of climate services in contributing to end users’ livelihoods. The CISRI learnings find that end users can be supported to access, understand, and act on climate information by mainstreaming participatory and user-centered planning, design, and communication processes into climate services.</w:t>
      </w:r>
    </w:p>
    <w:p w14:paraId="06249DCF" w14:textId="5B2B6391" w:rsidR="000841FC" w:rsidRPr="000841FC" w:rsidRDefault="000841FC" w:rsidP="000841FC">
      <w:r>
        <w:t xml:space="preserve">Use local people – community leaders, citizens, associations - as «hazard </w:t>
      </w:r>
      <w:r w:rsidRPr="000841FC">
        <w:t>watcher</w:t>
      </w:r>
      <w:r>
        <w:t>s</w:t>
      </w:r>
      <w:r w:rsidRPr="000841FC">
        <w:t>» on flood</w:t>
      </w:r>
      <w:r>
        <w:t>-</w:t>
      </w:r>
      <w:r w:rsidRPr="000841FC">
        <w:t xml:space="preserve">prone rivers to monitor « real time» </w:t>
      </w:r>
      <w:r>
        <w:t xml:space="preserve">events </w:t>
      </w:r>
      <w:r w:rsidRPr="000841FC">
        <w:t>and contribute to defin</w:t>
      </w:r>
      <w:r>
        <w:t>ing</w:t>
      </w:r>
      <w:r w:rsidRPr="000841FC">
        <w:t xml:space="preserve"> and refin</w:t>
      </w:r>
      <w:r>
        <w:t>ing</w:t>
      </w:r>
      <w:r w:rsidRPr="000841FC">
        <w:t xml:space="preserve"> alert system on rivers.</w:t>
      </w:r>
    </w:p>
    <w:p w14:paraId="45C6D05C" w14:textId="0C135C31" w:rsidR="000841FC" w:rsidRPr="00524225" w:rsidRDefault="000841FC" w:rsidP="000841FC">
      <w:r w:rsidRPr="000841FC">
        <w:t xml:space="preserve">Develop skills at </w:t>
      </w:r>
      <w:r>
        <w:t>the community and individual</w:t>
      </w:r>
      <w:r w:rsidRPr="000841FC">
        <w:t xml:space="preserve"> level for </w:t>
      </w:r>
      <w:r w:rsidRPr="000841FC">
        <w:rPr>
          <w:b/>
        </w:rPr>
        <w:t>understanding forecasts and alerts</w:t>
      </w:r>
      <w:r w:rsidRPr="000841FC">
        <w:t xml:space="preserve"> in order to be efficient when warning occurs</w:t>
      </w:r>
      <w:r>
        <w:t xml:space="preserve">. </w:t>
      </w:r>
    </w:p>
    <w:p w14:paraId="169B9009" w14:textId="4CB8DE32" w:rsidR="00360BE4" w:rsidRDefault="00360BE4" w:rsidP="0057203E">
      <w:r w:rsidRPr="00524225">
        <w:t xml:space="preserve">Ensure that </w:t>
      </w:r>
      <w:r w:rsidRPr="00524225">
        <w:rPr>
          <w:b/>
          <w:bCs/>
        </w:rPr>
        <w:t>traditional knowledge</w:t>
      </w:r>
      <w:r w:rsidRPr="00524225">
        <w:t xml:space="preserve"> is valued and incorporated into processes for developing an improved warning service in each country. For</w:t>
      </w:r>
      <w:r w:rsidR="00932D06">
        <w:t>, f</w:t>
      </w:r>
      <w:r w:rsidRPr="00524225">
        <w:t xml:space="preserve"> example, through participatory risk assessment processes and through co-production of forecast and warning services.</w:t>
      </w:r>
    </w:p>
    <w:p w14:paraId="622B6031" w14:textId="664471FF" w:rsidR="000841FC" w:rsidRPr="00524225" w:rsidRDefault="000841FC" w:rsidP="000841FC">
      <w:r w:rsidRPr="000841FC">
        <w:lastRenderedPageBreak/>
        <w:t xml:space="preserve">Inform people </w:t>
      </w:r>
      <w:r>
        <w:t xml:space="preserve">about </w:t>
      </w:r>
      <w:r w:rsidR="00134796">
        <w:t>safety</w:t>
      </w:r>
      <w:r w:rsidRPr="000841FC">
        <w:t xml:space="preserve"> options </w:t>
      </w:r>
      <w:r w:rsidR="00134796">
        <w:t>for risk reduction and</w:t>
      </w:r>
      <w:r w:rsidRPr="000841FC">
        <w:t xml:space="preserve"> health </w:t>
      </w:r>
      <w:r w:rsidR="00134796">
        <w:t>care by indicating where evacuation areas are located and by raising awareness of pathwaysa to avoid loss and damages to goods and properties during a hazard.</w:t>
      </w:r>
      <w:r w:rsidRPr="000841FC">
        <w:t xml:space="preserve"> </w:t>
      </w:r>
    </w:p>
    <w:p w14:paraId="1145DD1E" w14:textId="3B6EFACB" w:rsidR="00360BE4" w:rsidRPr="00524225" w:rsidRDefault="00360BE4" w:rsidP="0057203E">
      <w:r w:rsidRPr="00524225">
        <w:t xml:space="preserve">There is currently limited communication and exchange between the producers of climate services and the end-users. Hence, it is recommended to develop a regional protocol ensuring such interaction as well for systematic </w:t>
      </w:r>
      <w:r w:rsidRPr="00524225">
        <w:rPr>
          <w:b/>
          <w:bCs/>
        </w:rPr>
        <w:t>feedback from user groups</w:t>
      </w:r>
      <w:r w:rsidRPr="00524225">
        <w:t xml:space="preserve"> on the use of warning services, according to WMO criteria on effectiveness. This protocol could be included in the regional CS framework and applied as relevant to member countries with respect to their national specificities.</w:t>
      </w:r>
    </w:p>
    <w:p w14:paraId="0767A56B" w14:textId="2B982347" w:rsidR="00360BE4" w:rsidRPr="00524225" w:rsidRDefault="00360BE4" w:rsidP="0057203E">
      <w:r w:rsidRPr="00524225">
        <w:rPr>
          <w:b/>
          <w:bCs/>
        </w:rPr>
        <w:t>Strengthen local level capacity</w:t>
      </w:r>
      <w:r w:rsidRPr="00524225">
        <w:t xml:space="preserve"> (regions, districts, municipalities and decentralized sectoral ministries) to manage climate and disaster risks, including full participation in the development and implementation of strengthened early warning.</w:t>
      </w:r>
    </w:p>
    <w:p w14:paraId="2E41ABC6" w14:textId="42816844" w:rsidR="00360BE4" w:rsidRDefault="007C4AB4" w:rsidP="006B7D9F">
      <w:pPr>
        <w:pStyle w:val="Heading3"/>
      </w:pPr>
      <w:bookmarkStart w:id="223" w:name="_Toc20753678"/>
      <w:bookmarkStart w:id="224" w:name="_Toc26444524"/>
      <w:r>
        <w:t>4.3.2</w:t>
      </w:r>
      <w:r>
        <w:tab/>
      </w:r>
      <w:r w:rsidR="00360BE4" w:rsidRPr="00CA2966">
        <w:t>Comoros</w:t>
      </w:r>
      <w:bookmarkEnd w:id="223"/>
      <w:bookmarkEnd w:id="224"/>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4D358935" w14:textId="77777777" w:rsidTr="00477909">
        <w:tc>
          <w:tcPr>
            <w:tcW w:w="4591" w:type="dxa"/>
          </w:tcPr>
          <w:p w14:paraId="2FF41125" w14:textId="551FB5E1" w:rsidR="004E25F7" w:rsidRDefault="004E25F7" w:rsidP="00477909">
            <w:r w:rsidRPr="00A74D12">
              <w:t>Support training of the sector users to develop their capacity in data analysis and modelling.</w:t>
            </w:r>
            <w:r w:rsidRPr="00477909">
              <w:rPr>
                <w:rStyle w:val="FootnoteReference"/>
              </w:rPr>
              <w:footnoteReference w:id="279"/>
            </w:r>
          </w:p>
          <w:p w14:paraId="4A44941C" w14:textId="2EC75426" w:rsidR="003F6F5D" w:rsidRPr="00477909" w:rsidRDefault="003F6F5D" w:rsidP="00477909">
            <w:r w:rsidRPr="00A74D12">
              <w:t xml:space="preserve">Conduct a </w:t>
            </w:r>
            <w:r w:rsidRPr="0070675D">
              <w:rPr>
                <w:b/>
              </w:rPr>
              <w:t>gap analysis of climate and disaster related legislation</w:t>
            </w:r>
            <w:r w:rsidRPr="00A74D12">
              <w:t xml:space="preserve"> to provide the basis for strengthening the ability to promote climate and disaster resilience across sectors (based on improved data).</w:t>
            </w:r>
          </w:p>
          <w:p w14:paraId="43F2C346" w14:textId="77777777" w:rsidR="003F6F5D" w:rsidRPr="00477909" w:rsidRDefault="003F6F5D" w:rsidP="00477909">
            <w:r w:rsidRPr="00A74D12">
              <w:t xml:space="preserve">Undertake an assessment to determine options and viability for the development of </w:t>
            </w:r>
            <w:r w:rsidRPr="0070675D">
              <w:rPr>
                <w:b/>
              </w:rPr>
              <w:t>multi-purpose</w:t>
            </w:r>
            <w:r w:rsidRPr="00A74D12">
              <w:t xml:space="preserve"> </w:t>
            </w:r>
            <w:r w:rsidRPr="0070675D">
              <w:rPr>
                <w:b/>
              </w:rPr>
              <w:t xml:space="preserve">evacuation shelters </w:t>
            </w:r>
            <w:r w:rsidRPr="00A74D12">
              <w:t>during cyclones.</w:t>
            </w:r>
          </w:p>
          <w:p w14:paraId="01B48DE5" w14:textId="4F55F52D" w:rsidR="00F42023" w:rsidRDefault="003F6F5D" w:rsidP="00477909">
            <w:r w:rsidRPr="00A74D12">
              <w:t xml:space="preserve">There is limited capacity to develop weather forecasts that are appropriate to the agriculture sector, which is key to the economy of Comoros. Hence, it is recommended to investigate means to strengthen forecasting, seasonal outlooks and warning for </w:t>
            </w:r>
            <w:r w:rsidRPr="0070675D">
              <w:rPr>
                <w:b/>
              </w:rPr>
              <w:t>agricultural stakeholders</w:t>
            </w:r>
            <w:r w:rsidRPr="00A74D12">
              <w:t xml:space="preserve"> including agricultural extension services and farmers (in partnership with FAO and Ministry of Agriculture).</w:t>
            </w:r>
          </w:p>
        </w:tc>
        <w:tc>
          <w:tcPr>
            <w:tcW w:w="4907" w:type="dxa"/>
          </w:tcPr>
          <w:p w14:paraId="4E62CF34" w14:textId="29EC7D8C" w:rsidR="004E25F7" w:rsidRDefault="004E25F7" w:rsidP="00477909">
            <w:pPr>
              <w:rPr>
                <w:color w:val="4F81BD"/>
                <w:lang w:val="fr-FR"/>
              </w:rPr>
            </w:pPr>
            <w:r w:rsidRPr="00477909">
              <w:rPr>
                <w:color w:val="4F81BD"/>
                <w:lang w:val="fr-FR"/>
              </w:rPr>
              <w:t xml:space="preserve">Soutenir la formation des </w:t>
            </w:r>
            <w:sdt>
              <w:sdtPr>
                <w:tag w:val="goog_rdk_143"/>
                <w:id w:val="2137516036"/>
              </w:sdtPr>
              <w:sdtEndPr/>
              <w:sdtContent/>
            </w:sdt>
            <w:r w:rsidRPr="00477909">
              <w:rPr>
                <w:color w:val="4F81BD"/>
                <w:lang w:val="fr-FR"/>
              </w:rPr>
              <w:t xml:space="preserve">utilisateurs du secteur pour développer leurs capacités en matière d'analyse et de modélisation des données. </w:t>
            </w:r>
          </w:p>
          <w:p w14:paraId="7C3E245C" w14:textId="7AB00954" w:rsidR="003F6F5D" w:rsidRPr="00477909" w:rsidRDefault="003F6F5D" w:rsidP="00477909">
            <w:pPr>
              <w:rPr>
                <w:color w:val="4F81BD"/>
                <w:lang w:val="fr-FR"/>
              </w:rPr>
            </w:pPr>
            <w:r w:rsidRPr="00477909">
              <w:rPr>
                <w:color w:val="4F81BD"/>
                <w:lang w:val="fr-FR"/>
              </w:rPr>
              <w:t>Procéder à une analyse des lacunes de la législation relative au climat et aux catastrophes afin de jeter les bases d'un renforcement de la capacité à promouvoir la résilience au climat et aux catastrophes dans tous les secteurs (sur la base de données améliorées).</w:t>
            </w:r>
          </w:p>
          <w:p w14:paraId="7705D2D5" w14:textId="77777777" w:rsidR="003F6F5D" w:rsidRPr="00477909" w:rsidRDefault="003F6F5D" w:rsidP="00477909">
            <w:pPr>
              <w:rPr>
                <w:color w:val="4F81BD"/>
                <w:lang w:val="fr-FR"/>
              </w:rPr>
            </w:pPr>
            <w:r w:rsidRPr="00477909">
              <w:rPr>
                <w:color w:val="4F81BD"/>
                <w:lang w:val="fr-FR"/>
              </w:rPr>
              <w:t>Entreprendre une évaluation pour déterminer les options et la viabilité de l'aménagement d'abris d'évacuation polyvalents pendant les cyclones.</w:t>
            </w:r>
          </w:p>
          <w:p w14:paraId="06B447DC" w14:textId="4E11329C" w:rsidR="00F42023" w:rsidRPr="003F6F5D" w:rsidRDefault="003F6F5D" w:rsidP="00477909">
            <w:pPr>
              <w:rPr>
                <w:lang w:val="fr-FR"/>
              </w:rPr>
            </w:pPr>
            <w:r w:rsidRPr="00477909">
              <w:rPr>
                <w:color w:val="4F81BD"/>
                <w:lang w:val="fr-FR"/>
              </w:rPr>
              <w:t>La capacité d'élaborer des prévisions météorologiques adaptées au secteur agricole, qui est essentiel pour l'économie des Comores, est limitée. Il est donc recommandé d'étudier les moyens de renforcer les prévisions, les perspectives saisonnières et les avertissements pour les acteurs du secteur agricole, y compris les services de vulgarisation et les agriculteurs (en partenariat avec la FAO et le Ministère de l'agriculture).</w:t>
            </w:r>
          </w:p>
        </w:tc>
      </w:tr>
    </w:tbl>
    <w:p w14:paraId="2F0B8D32" w14:textId="65B82FE7" w:rsidR="00360BE4" w:rsidRDefault="007C4AB4" w:rsidP="006B7D9F">
      <w:pPr>
        <w:pStyle w:val="Heading3"/>
      </w:pPr>
      <w:bookmarkStart w:id="225" w:name="_Toc20753679"/>
      <w:bookmarkStart w:id="226" w:name="_Toc26444525"/>
      <w:r>
        <w:t>4.3.3</w:t>
      </w:r>
      <w:r>
        <w:tab/>
      </w:r>
      <w:r w:rsidR="00360BE4" w:rsidRPr="00CA2966">
        <w:t>Madagascar</w:t>
      </w:r>
      <w:bookmarkEnd w:id="225"/>
      <w:bookmarkEnd w:id="226"/>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4907"/>
      </w:tblGrid>
      <w:tr w:rsidR="00F42023" w:rsidRPr="00EF39A5" w14:paraId="5A6AB76B" w14:textId="77777777" w:rsidTr="00477909">
        <w:tc>
          <w:tcPr>
            <w:tcW w:w="4591" w:type="dxa"/>
          </w:tcPr>
          <w:p w14:paraId="1CE89A52" w14:textId="77777777" w:rsidR="003F6F5D" w:rsidRPr="00477909" w:rsidRDefault="003F6F5D" w:rsidP="00477909">
            <w:r w:rsidRPr="00A74D12">
              <w:t xml:space="preserve">Both the BNGR and the DGM play a crucial role in risk reduction. Given BNGR’s role to disseminate risk alerts, it is recommended to </w:t>
            </w:r>
            <w:r w:rsidRPr="0070675D">
              <w:rPr>
                <w:b/>
              </w:rPr>
              <w:t xml:space="preserve">strengthen the collaboration </w:t>
            </w:r>
            <w:r w:rsidRPr="00477909">
              <w:rPr>
                <w:b/>
              </w:rPr>
              <w:t>between BNGRC and DGM</w:t>
            </w:r>
            <w:r w:rsidRPr="00A74D12">
              <w:t xml:space="preserve"> to aid clarity in risk understanding and communication, including with decision makers.</w:t>
            </w:r>
          </w:p>
          <w:p w14:paraId="2274F21D" w14:textId="77777777" w:rsidR="003F6F5D" w:rsidRPr="00477909" w:rsidRDefault="003F6F5D" w:rsidP="00477909">
            <w:r w:rsidRPr="00A74D12">
              <w:t xml:space="preserve">Water resource management is vital in Madagascar for many sectors as well as the safety and well-being of the population (see section 2.2). However, floods are an issue in many parts of Madagascar causing significant damage to infrastructure, agriculture, transport, etc. Therefore, it is recommended to </w:t>
            </w:r>
            <w:r w:rsidRPr="0070675D">
              <w:rPr>
                <w:b/>
              </w:rPr>
              <w:t>strengthen flood forecasting and service delivery</w:t>
            </w:r>
            <w:r w:rsidRPr="00A74D12">
              <w:t>. This may require amendment of ARRETE N° 22.785/2015/MTTM</w:t>
            </w:r>
            <w:r w:rsidRPr="00477909">
              <w:rPr>
                <w:rStyle w:val="FootnoteReference"/>
              </w:rPr>
              <w:footnoteReference w:id="280"/>
            </w:r>
            <w:r w:rsidRPr="00A74D12">
              <w:t xml:space="preserve">. Improvements in flood </w:t>
            </w:r>
            <w:r w:rsidRPr="00A74D12">
              <w:lastRenderedPageBreak/>
              <w:t>monitoring can be used as a basis to enhance storm drainage capacity and upstream water resource management such as through ecosystem protection and restoration. The strengthening of flood forecasting and service delivery should be implemented based on collaboration between DGM, PRIMATURE (CNGRC) as the lead institution for flood disaster risk management, Ministère de la Défense (Corps de Protection Civile - CPC), and Ministère de l’intérieur (Bureau National de la Gestion des Catastrophes-BNGRC), and other relevant entities such as local government, businesses and communities.</w:t>
            </w:r>
          </w:p>
          <w:p w14:paraId="7B791075" w14:textId="77777777" w:rsidR="003F6F5D" w:rsidRPr="00477909" w:rsidRDefault="003F6F5D" w:rsidP="00477909">
            <w:r w:rsidRPr="00A74D12">
              <w:t xml:space="preserve">Build on the current collaboration with APIPA to replicate this experience to </w:t>
            </w:r>
            <w:r w:rsidRPr="0070675D">
              <w:rPr>
                <w:b/>
              </w:rPr>
              <w:t>expand hydromet services for disaster risk reduction and recovery</w:t>
            </w:r>
            <w:r w:rsidRPr="00A74D12">
              <w:t xml:space="preserve"> to other flood risk hazard risk areas in Madagascar.</w:t>
            </w:r>
            <w:r w:rsidRPr="00477909">
              <w:rPr>
                <w:rStyle w:val="FootnoteReference"/>
              </w:rPr>
              <w:footnoteReference w:id="281"/>
            </w:r>
          </w:p>
          <w:p w14:paraId="6E79551B" w14:textId="77777777" w:rsidR="003F6F5D" w:rsidRPr="00477909" w:rsidRDefault="003F6F5D" w:rsidP="00477909">
            <w:r w:rsidRPr="0070675D">
              <w:rPr>
                <w:b/>
              </w:rPr>
              <w:t>Improve drought monitoring and forecasting capability</w:t>
            </w:r>
            <w:r w:rsidRPr="00A74D12">
              <w:t xml:space="preserve"> with products and services that ultimately support farmers in making climate and disaster resilient decisions (for example, on what to plant and when) in light of weather, seasonal outlook, climatic and extreme event information.</w:t>
            </w:r>
          </w:p>
          <w:p w14:paraId="21F96205" w14:textId="77777777" w:rsidR="00F42023" w:rsidRDefault="00F42023" w:rsidP="009D7454"/>
        </w:tc>
        <w:tc>
          <w:tcPr>
            <w:tcW w:w="4907" w:type="dxa"/>
          </w:tcPr>
          <w:p w14:paraId="2AC1E90C" w14:textId="77777777" w:rsidR="003F6F5D" w:rsidRPr="00477909" w:rsidRDefault="003F6F5D" w:rsidP="00477909">
            <w:pPr>
              <w:rPr>
                <w:color w:val="4F81BD"/>
                <w:lang w:val="fr-FR"/>
              </w:rPr>
            </w:pPr>
            <w:r w:rsidRPr="00477909">
              <w:rPr>
                <w:color w:val="4F81BD"/>
                <w:lang w:val="fr-FR"/>
              </w:rPr>
              <w:lastRenderedPageBreak/>
              <w:t xml:space="preserve">Tant la BNGR que la DGM jouent un rôle crucial dans la réduction des risques. Étant donné le rôle de la BNGR dans la diffusion d'alertes aux risques, il est recommandé de </w:t>
            </w:r>
            <w:r w:rsidRPr="00477909">
              <w:rPr>
                <w:b/>
                <w:color w:val="4F81BD"/>
                <w:lang w:val="fr-FR"/>
              </w:rPr>
              <w:t>renforcer la collaboration entre le BNGRC et le DGM</w:t>
            </w:r>
            <w:r w:rsidRPr="00477909">
              <w:rPr>
                <w:color w:val="4F81BD"/>
                <w:lang w:val="fr-FR"/>
              </w:rPr>
              <w:t xml:space="preserve"> afin de clarifier la compréhension et la communication des risques, notamment avec les décideurs.</w:t>
            </w:r>
          </w:p>
          <w:p w14:paraId="6C162ECC" w14:textId="11C98602" w:rsidR="003F6F5D" w:rsidRPr="00477909" w:rsidRDefault="003F6F5D" w:rsidP="00477909">
            <w:pPr>
              <w:rPr>
                <w:color w:val="4F81BD"/>
                <w:lang w:val="fr-FR"/>
              </w:rPr>
            </w:pPr>
            <w:r w:rsidRPr="00477909">
              <w:rPr>
                <w:color w:val="4F81BD"/>
                <w:lang w:val="fr-FR"/>
              </w:rPr>
              <w:t xml:space="preserve">La gestion des ressources en eau est vitale à Madagascar pour de nombreux secteurs ainsi que pour la sécurité et le bien-être de la population (voir section 2.2). Cependant, les inondations sont un problème dans de nombreuses régions de Madagascar, causant des dégâts importants aux infrastructures, à l'agriculture, aux transports, etc. Il est donc recommandé de </w:t>
            </w:r>
            <w:r w:rsidRPr="00477909">
              <w:rPr>
                <w:b/>
                <w:color w:val="4F81BD"/>
                <w:lang w:val="fr-FR"/>
              </w:rPr>
              <w:t>renforcer la prévision des inondations et la prestation de services</w:t>
            </w:r>
            <w:r w:rsidRPr="00477909">
              <w:rPr>
                <w:color w:val="4F81BD"/>
                <w:lang w:val="fr-FR"/>
              </w:rPr>
              <w:t xml:space="preserve">. Cela peut nécessiter une modification de l'ARRETE N° </w:t>
            </w:r>
            <w:r w:rsidRPr="00477909">
              <w:rPr>
                <w:color w:val="4F81BD"/>
                <w:lang w:val="fr-FR"/>
              </w:rPr>
              <w:lastRenderedPageBreak/>
              <w:t>22.785/2015/MTTM. L'amélioration de la surveillance des inondations peut servir de base pour améliorer la capacité de drainage des eaux pluviales et la gestion des ressources en eau en amont, notamment par la protection et la restauration des écosystèmes.</w:t>
            </w:r>
            <w:sdt>
              <w:sdtPr>
                <w:tag w:val="goog_rdk_168"/>
                <w:id w:val="1797801985"/>
              </w:sdtPr>
              <w:sdtEndPr/>
              <w:sdtContent/>
            </w:sdt>
            <w:r w:rsidRPr="00477909">
              <w:rPr>
                <w:color w:val="4F81BD"/>
                <w:lang w:val="fr-FR"/>
              </w:rPr>
              <w:t xml:space="preserve"> Le renforcement de la prévision des inondations et de la prestation de services devrait être mis en œuvre grâce à la collaboration entre la DGM, PRIMATURE (CNGRC) en tant qu'institution responsable de la gestion des risques de catastrophe, le Ministère de la Défense (Corps de protection civile - CPC), le Ministère de l'intérieur (Bureau national de la gestion des catastrophes-BNGRC), et les autres entités concernées telles que les autorités locales, les entreprises et les communautés.</w:t>
            </w:r>
          </w:p>
          <w:p w14:paraId="2A0E4637" w14:textId="77777777" w:rsidR="003F6F5D" w:rsidRPr="00477909" w:rsidRDefault="003F6F5D" w:rsidP="00477909">
            <w:pPr>
              <w:rPr>
                <w:color w:val="4F81BD"/>
                <w:lang w:val="fr-FR"/>
              </w:rPr>
            </w:pPr>
            <w:r w:rsidRPr="00477909">
              <w:rPr>
                <w:color w:val="4F81BD"/>
                <w:lang w:val="fr-FR"/>
              </w:rPr>
              <w:t xml:space="preserve">S'appuyer sur la collaboration actuelle avec l'APIPA pour reproduire cette expérience afin d'étendre les services hydromet de réduction des risques de catastrophe et de relèvement à d'autres zones à risques d'inondation à Madagascar. </w:t>
            </w:r>
          </w:p>
          <w:p w14:paraId="77322963" w14:textId="00A87A6F" w:rsidR="00F42023" w:rsidRPr="003F6F5D" w:rsidRDefault="003F6F5D" w:rsidP="00477909">
            <w:pPr>
              <w:rPr>
                <w:lang w:val="fr-FR"/>
              </w:rPr>
            </w:pPr>
            <w:r w:rsidRPr="00477909">
              <w:rPr>
                <w:color w:val="4F81BD"/>
                <w:lang w:val="fr-FR"/>
              </w:rPr>
              <w:t>Améliorer la capacité de surveillance et de prévision des sécheresses grâce à des produits et services qui, en fin de compte, aident les agriculteurs à prendre des décisions en matière de climat et de résilience aux catastrophes (par exemple, sur ce qu'il faut planter et quand) en fonction des conditions météorologiques, des perspectives saisonnières, des conditions climatiques et des informations sur les phénomènes extrêmes.</w:t>
            </w:r>
          </w:p>
        </w:tc>
      </w:tr>
    </w:tbl>
    <w:p w14:paraId="05D54344" w14:textId="0818DCC1" w:rsidR="00360BE4" w:rsidRPr="00524225" w:rsidRDefault="007C4AB4" w:rsidP="006B7D9F">
      <w:pPr>
        <w:pStyle w:val="Heading3"/>
      </w:pPr>
      <w:bookmarkStart w:id="227" w:name="_Toc20753680"/>
      <w:bookmarkStart w:id="228" w:name="_Toc26444526"/>
      <w:r>
        <w:lastRenderedPageBreak/>
        <w:t>4.3.4</w:t>
      </w:r>
      <w:r>
        <w:tab/>
      </w:r>
      <w:r w:rsidR="00360BE4" w:rsidRPr="00524225">
        <w:t>Mauritius</w:t>
      </w:r>
      <w:bookmarkEnd w:id="227"/>
      <w:bookmarkEnd w:id="228"/>
    </w:p>
    <w:p w14:paraId="5CB4DEEA" w14:textId="5985309B" w:rsidR="00360BE4" w:rsidRPr="00524225" w:rsidRDefault="00360BE4" w:rsidP="0057203E">
      <w:r w:rsidRPr="00524225">
        <w:t xml:space="preserve">Tourism and agriculture are key to the economy. In this context it is recommended to improve </w:t>
      </w:r>
      <w:r w:rsidRPr="00524225">
        <w:rPr>
          <w:b/>
          <w:bCs/>
        </w:rPr>
        <w:t xml:space="preserve">tailored warning to agriculture and tourism </w:t>
      </w:r>
      <w:r w:rsidRPr="00524225">
        <w:t>amongst other key economic sectors, and in alignment with GFCS.</w:t>
      </w:r>
    </w:p>
    <w:p w14:paraId="0FC5FDA4" w14:textId="65A6826C" w:rsidR="00360BE4" w:rsidRPr="00524225" w:rsidRDefault="00360BE4" w:rsidP="0057203E">
      <w:r w:rsidRPr="00524225">
        <w:t xml:space="preserve">Evaluate and improve the effectiveness of the </w:t>
      </w:r>
      <w:r w:rsidRPr="00524225">
        <w:rPr>
          <w:b/>
          <w:bCs/>
        </w:rPr>
        <w:t>cyclone, and other hazards, warning classification system</w:t>
      </w:r>
      <w:r w:rsidRPr="00524225">
        <w:t xml:space="preserve"> in light of regional and international best practice. </w:t>
      </w:r>
    </w:p>
    <w:p w14:paraId="519F97E9" w14:textId="3FE65A74" w:rsidR="00360BE4" w:rsidRPr="00524225" w:rsidRDefault="00360BE4" w:rsidP="0057203E">
      <w:r w:rsidRPr="00524225">
        <w:t xml:space="preserve">Floods, in particular flash floods, are significant risks in Mauritius. It is therefore recommended to strengthen early warning and </w:t>
      </w:r>
      <w:r w:rsidRPr="00524225">
        <w:rPr>
          <w:b/>
          <w:bCs/>
        </w:rPr>
        <w:t>forecasting capacity for heavy rains</w:t>
      </w:r>
      <w:r w:rsidRPr="00524225">
        <w:t xml:space="preserve"> and likely flood impacts for specific locations (in accordance with risk maps).</w:t>
      </w:r>
    </w:p>
    <w:p w14:paraId="27F20056" w14:textId="0328D93B" w:rsidR="00360BE4" w:rsidRPr="00524225" w:rsidRDefault="00360BE4" w:rsidP="0057203E">
      <w:r w:rsidRPr="00524225">
        <w:t xml:space="preserve">Improve </w:t>
      </w:r>
      <w:r w:rsidRPr="00524225">
        <w:rPr>
          <w:b/>
          <w:bCs/>
        </w:rPr>
        <w:t>response plans for first responders</w:t>
      </w:r>
      <w:r w:rsidRPr="00524225">
        <w:t xml:space="preserve"> (Police, SMF, MFRS, Local Authorities).</w:t>
      </w:r>
    </w:p>
    <w:p w14:paraId="4A4639A6" w14:textId="51224BAE" w:rsidR="00360BE4" w:rsidRPr="00524225" w:rsidRDefault="00360BE4" w:rsidP="0057203E">
      <w:r w:rsidRPr="00524225">
        <w:t>Develop and test protocol for evacuation, including mass evacuation.</w:t>
      </w:r>
    </w:p>
    <w:p w14:paraId="031E70CC" w14:textId="77777777" w:rsidR="00360BE4" w:rsidRPr="00524225" w:rsidRDefault="00360BE4" w:rsidP="0057203E">
      <w:r w:rsidRPr="00524225">
        <w:t xml:space="preserve">Develop </w:t>
      </w:r>
      <w:r w:rsidRPr="00524225">
        <w:rPr>
          <w:b/>
          <w:bCs/>
        </w:rPr>
        <w:t>products and services tailored to the needs of agriculture</w:t>
      </w:r>
      <w:r w:rsidRPr="00524225">
        <w:t xml:space="preserve"> with respect to weather, seasonal outlook, climatic and extreme event information, including drought related warning.</w:t>
      </w:r>
    </w:p>
    <w:p w14:paraId="60703B85" w14:textId="43BBB4D8" w:rsidR="00360BE4" w:rsidRPr="00BD40C4" w:rsidRDefault="007C4AB4" w:rsidP="006B7D9F">
      <w:pPr>
        <w:pStyle w:val="Heading3"/>
      </w:pPr>
      <w:bookmarkStart w:id="229" w:name="_Toc20753681"/>
      <w:bookmarkStart w:id="230" w:name="_Toc26444527"/>
      <w:r>
        <w:t>4.3.5</w:t>
      </w:r>
      <w:r>
        <w:tab/>
      </w:r>
      <w:r w:rsidR="00C97B5A" w:rsidRPr="00BD40C4">
        <w:t>Seychelles</w:t>
      </w:r>
      <w:bookmarkEnd w:id="229"/>
      <w:bookmarkEnd w:id="230"/>
      <w:r w:rsidR="00861ACD" w:rsidRPr="00BD40C4">
        <w:t xml:space="preserve"> </w:t>
      </w:r>
    </w:p>
    <w:p w14:paraId="48CDF0CD" w14:textId="5146E717" w:rsidR="00BD40C4" w:rsidRPr="00524225" w:rsidRDefault="00E15D03" w:rsidP="00316773">
      <w:r>
        <w:t>The continued d</w:t>
      </w:r>
      <w:r w:rsidRPr="00D626CE">
        <w:t xml:space="preserve">evelopment of the tourism </w:t>
      </w:r>
      <w:r>
        <w:t xml:space="preserve">sector </w:t>
      </w:r>
      <w:r w:rsidRPr="00D626CE">
        <w:t>and fisheries industry creates new needs in weather services.</w:t>
      </w:r>
      <w:r w:rsidR="00BD40C4" w:rsidRPr="00524225">
        <w:t xml:space="preserve"> In this context it is recommended to improve </w:t>
      </w:r>
      <w:r w:rsidR="00BD40C4" w:rsidRPr="00524225">
        <w:rPr>
          <w:b/>
          <w:bCs/>
        </w:rPr>
        <w:t xml:space="preserve">tailored warning to </w:t>
      </w:r>
      <w:r w:rsidR="00BD40C4">
        <w:rPr>
          <w:b/>
          <w:bCs/>
        </w:rPr>
        <w:t>fisheries</w:t>
      </w:r>
      <w:r w:rsidR="00BD40C4" w:rsidRPr="00524225">
        <w:rPr>
          <w:b/>
          <w:bCs/>
        </w:rPr>
        <w:t xml:space="preserve"> and tourism </w:t>
      </w:r>
      <w:r w:rsidR="00BD40C4" w:rsidRPr="00524225">
        <w:t>amongst other key economic sectors, and in alignment with GFCS.</w:t>
      </w:r>
    </w:p>
    <w:p w14:paraId="3B98EE7A" w14:textId="5CACD981" w:rsidR="000C5829" w:rsidRDefault="000C5829" w:rsidP="000C5829">
      <w:pPr>
        <w:jc w:val="both"/>
      </w:pPr>
      <w:r>
        <w:t xml:space="preserve">For the fisheries sector, develop </w:t>
      </w:r>
      <w:r w:rsidRPr="000C5829">
        <w:t>marine meteorological forecasts for fishermen, together with localised forecast around the islands, including wind speed and direction, waves</w:t>
      </w:r>
      <w:r w:rsidR="00932D06">
        <w:t>’</w:t>
      </w:r>
      <w:r w:rsidRPr="000C5829">
        <w:t xml:space="preserve"> direction and height </w:t>
      </w:r>
    </w:p>
    <w:p w14:paraId="36E7B4B4" w14:textId="2FF3C48C" w:rsidR="000C5829" w:rsidRDefault="000C5829" w:rsidP="000C5829">
      <w:pPr>
        <w:jc w:val="both"/>
      </w:pPr>
      <w:r>
        <w:lastRenderedPageBreak/>
        <w:t xml:space="preserve">In the tourism sector, </w:t>
      </w:r>
      <w:r w:rsidRPr="000C5829">
        <w:t xml:space="preserve">develop a marine weather forecast information </w:t>
      </w:r>
      <w:r>
        <w:t>providing information on</w:t>
      </w:r>
      <w:r w:rsidRPr="000C5829">
        <w:t xml:space="preserve"> wind speed and direction, wave direction and height at local scale (East coast and West coast at least).</w:t>
      </w:r>
    </w:p>
    <w:p w14:paraId="6F49E951" w14:textId="3A3E068B" w:rsidR="00360BE4" w:rsidRPr="00524225" w:rsidRDefault="007C4AB4" w:rsidP="006B7D9F">
      <w:pPr>
        <w:pStyle w:val="Heading2"/>
      </w:pPr>
      <w:bookmarkStart w:id="231" w:name="_Toc20753682"/>
      <w:bookmarkStart w:id="232" w:name="_Toc26444528"/>
      <w:r>
        <w:t>4.4</w:t>
      </w:r>
      <w:r>
        <w:tab/>
      </w:r>
      <w:r w:rsidR="00360BE4" w:rsidRPr="00524225">
        <w:t>Recommendations to improve communications with End Users</w:t>
      </w:r>
      <w:bookmarkEnd w:id="231"/>
      <w:bookmarkEnd w:id="232"/>
    </w:p>
    <w:p w14:paraId="0188C2A3" w14:textId="01336719" w:rsidR="00360BE4" w:rsidRPr="00524225" w:rsidRDefault="007C4AB4" w:rsidP="006B7D9F">
      <w:pPr>
        <w:pStyle w:val="Heading3"/>
      </w:pPr>
      <w:bookmarkStart w:id="233" w:name="_Toc20753683"/>
      <w:bookmarkStart w:id="234" w:name="_Toc26444529"/>
      <w:r>
        <w:t>4.4.1</w:t>
      </w:r>
      <w:r>
        <w:tab/>
      </w:r>
      <w:r w:rsidR="00360BE4" w:rsidRPr="00524225">
        <w:t>All countries</w:t>
      </w:r>
      <w:bookmarkEnd w:id="233"/>
      <w:bookmarkEnd w:id="234"/>
    </w:p>
    <w:p w14:paraId="6579B8E7" w14:textId="2D3EBDAF" w:rsidR="00360BE4" w:rsidRPr="00524225" w:rsidRDefault="00360BE4" w:rsidP="0057203E">
      <w:r w:rsidRPr="00524225">
        <w:t xml:space="preserve">In all four countries, </w:t>
      </w:r>
      <w:r w:rsidR="00D462BD">
        <w:t xml:space="preserve">weather bulletin, seasonal forecasts and </w:t>
      </w:r>
      <w:r w:rsidRPr="00524225">
        <w:t xml:space="preserve">warnings are often not reaching the most vulnerable communities and people. This is particularly the case in Comoros and Madagascar with regards to </w:t>
      </w:r>
      <w:r w:rsidR="00D462BD">
        <w:t xml:space="preserve">remote communities or specific socio-economic groups like </w:t>
      </w:r>
      <w:r w:rsidRPr="00524225">
        <w:t xml:space="preserve">fishermen and small-scale farmers, and with respect to social status such as gender. To improve the outreach of </w:t>
      </w:r>
      <w:r w:rsidR="00D462BD">
        <w:t>CS</w:t>
      </w:r>
      <w:r w:rsidRPr="00524225">
        <w:t xml:space="preserve">, it is recommended to </w:t>
      </w:r>
      <w:r w:rsidRPr="00524225">
        <w:rPr>
          <w:b/>
          <w:bCs/>
        </w:rPr>
        <w:t xml:space="preserve">undertake an assessment to determine the best communication means to disseminate </w:t>
      </w:r>
      <w:r w:rsidR="00D462BD">
        <w:rPr>
          <w:b/>
          <w:bCs/>
        </w:rPr>
        <w:t>forecasts and alerts</w:t>
      </w:r>
      <w:r w:rsidRPr="00524225">
        <w:t xml:space="preserve"> (for example, using radio</w:t>
      </w:r>
      <w:r w:rsidR="00D462BD">
        <w:t>, pictures</w:t>
      </w:r>
      <w:r w:rsidRPr="00524225">
        <w:t xml:space="preserve"> or mobile phones</w:t>
      </w:r>
      <w:r w:rsidR="00D462BD">
        <w:t xml:space="preserve"> – text or voice messages</w:t>
      </w:r>
      <w:r w:rsidR="008C18C8">
        <w:t xml:space="preserve"> – instead of written manuals or reports</w:t>
      </w:r>
      <w:r w:rsidR="00D462BD">
        <w:t>; and which language to use</w:t>
      </w:r>
      <w:r w:rsidRPr="00524225">
        <w:t xml:space="preserve">) through analysing how these are used, constraints in use </w:t>
      </w:r>
      <w:sdt>
        <w:sdtPr>
          <w:tag w:val="goog_rdk_169"/>
          <w:id w:val="-1791049633"/>
        </w:sdtPr>
        <w:sdtEndPr/>
        <w:sdtContent/>
      </w:sdt>
      <w:r w:rsidRPr="00524225">
        <w:t xml:space="preserve">(for example, power supply and gender differentiated access to information sources), along with options for improving the use of these communication means. </w:t>
      </w:r>
      <w:r w:rsidR="009C2FBB">
        <w:t>See table 19 for an overview of existing EWS in place in each country.</w:t>
      </w:r>
    </w:p>
    <w:p w14:paraId="591C8FE8" w14:textId="03DA96C1" w:rsidR="00360BE4" w:rsidRDefault="00360BE4" w:rsidP="0057203E">
      <w:r w:rsidRPr="00524225">
        <w:t xml:space="preserve">Trust in forecasts and warnings is often low. For example, some fishing communities in Comoros and Madagascar tend to rely on their own experience and forecasting methods rather than information from the meteotological services. Through a series of consultations in each target country, it would be important to </w:t>
      </w:r>
      <w:r w:rsidRPr="00524225">
        <w:rPr>
          <w:b/>
          <w:bCs/>
        </w:rPr>
        <w:t>determine who the key</w:t>
      </w:r>
      <w:r w:rsidRPr="00524225">
        <w:t xml:space="preserve"> </w:t>
      </w:r>
      <w:r w:rsidRPr="00524225">
        <w:rPr>
          <w:b/>
          <w:bCs/>
        </w:rPr>
        <w:t>trusted stakeholders/leaders</w:t>
      </w:r>
      <w:r w:rsidRPr="00524225">
        <w:t xml:space="preserve"> are at the local level that could be a conduit for sharing warning messages with the local community in ways that foster action. For example, the mayor, traditional village chief, religious leader, youth network, women association, elders’ network, fishermen union. In addition, determine how to convince these stakeholders of the importance in collaborating on this topic.</w:t>
      </w:r>
    </w:p>
    <w:p w14:paraId="4DFF0B82" w14:textId="34A7749C" w:rsidR="007E3424" w:rsidRDefault="007E3424" w:rsidP="00477909">
      <w:pPr>
        <w:pStyle w:val="Caption"/>
      </w:pPr>
      <w:r w:rsidRPr="00E753AC">
        <w:t xml:space="preserve">Table </w:t>
      </w:r>
      <w:r w:rsidR="00130042">
        <w:rPr>
          <w:rFonts w:eastAsia="Century Gothic" w:cs="Century Gothic"/>
        </w:rPr>
        <w:t>19:</w:t>
      </w:r>
      <w:r w:rsidRPr="00E753AC">
        <w:t xml:space="preserve"> Description of EWS in place in each country</w:t>
      </w:r>
    </w:p>
    <w:tbl>
      <w:tblPr>
        <w:tblW w:w="9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4"/>
        <w:gridCol w:w="1716"/>
        <w:gridCol w:w="1276"/>
        <w:gridCol w:w="1358"/>
        <w:gridCol w:w="1311"/>
      </w:tblGrid>
      <w:tr w:rsidR="007E3424" w:rsidRPr="007E3424" w14:paraId="5C26C13D" w14:textId="77777777" w:rsidTr="00477909">
        <w:trPr>
          <w:trHeight w:val="280"/>
        </w:trPr>
        <w:tc>
          <w:tcPr>
            <w:tcW w:w="3524" w:type="dxa"/>
            <w:tcBorders>
              <w:bottom w:val="single" w:sz="12" w:space="0" w:color="93CDDC"/>
            </w:tcBorders>
          </w:tcPr>
          <w:p w14:paraId="42518D3E" w14:textId="1A13C9D1" w:rsidR="007E3424" w:rsidRPr="00477909" w:rsidRDefault="007E3424" w:rsidP="00477909">
            <w:pPr>
              <w:pStyle w:val="Styledetableau1"/>
              <w:jc w:val="center"/>
              <w:rPr>
                <w:rFonts w:asciiTheme="minorHAnsi" w:hAnsiTheme="minorHAnsi"/>
              </w:rPr>
            </w:pPr>
            <w:r w:rsidRPr="00477909">
              <w:rPr>
                <w:rFonts w:asciiTheme="minorHAnsi" w:hAnsiTheme="minorHAnsi"/>
              </w:rPr>
              <w:t>hazards</w:t>
            </w:r>
          </w:p>
        </w:tc>
        <w:tc>
          <w:tcPr>
            <w:tcW w:w="1716" w:type="dxa"/>
            <w:tcBorders>
              <w:bottom w:val="single" w:sz="12" w:space="0" w:color="93CDDC"/>
            </w:tcBorders>
          </w:tcPr>
          <w:p w14:paraId="4DA45F50" w14:textId="77777777" w:rsidR="007E3424" w:rsidRPr="00477909" w:rsidRDefault="007E3424" w:rsidP="00477909">
            <w:pPr>
              <w:pStyle w:val="Styledetableau1"/>
              <w:jc w:val="center"/>
              <w:rPr>
                <w:rFonts w:asciiTheme="minorHAnsi" w:hAnsiTheme="minorHAnsi"/>
              </w:rPr>
            </w:pPr>
            <w:r w:rsidRPr="00477909">
              <w:rPr>
                <w:rFonts w:asciiTheme="minorHAnsi" w:hAnsiTheme="minorHAnsi"/>
              </w:rPr>
              <w:t>Comoros</w:t>
            </w:r>
          </w:p>
        </w:tc>
        <w:tc>
          <w:tcPr>
            <w:tcW w:w="1276" w:type="dxa"/>
            <w:tcBorders>
              <w:bottom w:val="single" w:sz="12" w:space="0" w:color="93CDDC"/>
            </w:tcBorders>
          </w:tcPr>
          <w:p w14:paraId="35E9528F" w14:textId="77777777" w:rsidR="007E3424" w:rsidRPr="00477909" w:rsidRDefault="007E3424" w:rsidP="00477909">
            <w:pPr>
              <w:pStyle w:val="Styledetableau1"/>
              <w:jc w:val="center"/>
              <w:rPr>
                <w:rFonts w:asciiTheme="minorHAnsi" w:hAnsiTheme="minorHAnsi"/>
              </w:rPr>
            </w:pPr>
            <w:r w:rsidRPr="00477909">
              <w:rPr>
                <w:rFonts w:asciiTheme="minorHAnsi" w:hAnsiTheme="minorHAnsi"/>
              </w:rPr>
              <w:t xml:space="preserve">Madagascar </w:t>
            </w:r>
          </w:p>
        </w:tc>
        <w:tc>
          <w:tcPr>
            <w:tcW w:w="1358" w:type="dxa"/>
            <w:tcBorders>
              <w:bottom w:val="single" w:sz="12" w:space="0" w:color="93CDDC"/>
            </w:tcBorders>
          </w:tcPr>
          <w:p w14:paraId="53111143" w14:textId="77777777" w:rsidR="007E3424" w:rsidRPr="00477909" w:rsidRDefault="007E3424" w:rsidP="00477909">
            <w:pPr>
              <w:pStyle w:val="Styledetableau1"/>
              <w:jc w:val="center"/>
              <w:rPr>
                <w:rFonts w:asciiTheme="minorHAnsi" w:hAnsiTheme="minorHAnsi"/>
              </w:rPr>
            </w:pPr>
            <w:r w:rsidRPr="00477909">
              <w:rPr>
                <w:rFonts w:asciiTheme="minorHAnsi" w:hAnsiTheme="minorHAnsi"/>
              </w:rPr>
              <w:t>Mauritius</w:t>
            </w:r>
          </w:p>
        </w:tc>
        <w:tc>
          <w:tcPr>
            <w:tcW w:w="1311" w:type="dxa"/>
            <w:tcBorders>
              <w:bottom w:val="single" w:sz="12" w:space="0" w:color="93CDDC"/>
            </w:tcBorders>
          </w:tcPr>
          <w:p w14:paraId="50D024F6" w14:textId="77777777" w:rsidR="007E3424" w:rsidRPr="00477909" w:rsidRDefault="007E3424" w:rsidP="00477909">
            <w:pPr>
              <w:pStyle w:val="Styledetableau1"/>
              <w:jc w:val="center"/>
              <w:rPr>
                <w:rFonts w:asciiTheme="minorHAnsi" w:hAnsiTheme="minorHAnsi"/>
              </w:rPr>
            </w:pPr>
            <w:r w:rsidRPr="00477909">
              <w:rPr>
                <w:rFonts w:asciiTheme="minorHAnsi" w:hAnsiTheme="minorHAnsi"/>
              </w:rPr>
              <w:t xml:space="preserve">Seychelles </w:t>
            </w:r>
          </w:p>
        </w:tc>
      </w:tr>
      <w:tr w:rsidR="007E3424" w:rsidRPr="007E3424" w14:paraId="0D791BF5" w14:textId="77777777" w:rsidTr="00477909">
        <w:trPr>
          <w:trHeight w:val="140"/>
        </w:trPr>
        <w:tc>
          <w:tcPr>
            <w:tcW w:w="3524" w:type="dxa"/>
          </w:tcPr>
          <w:p w14:paraId="55D03320" w14:textId="77777777" w:rsidR="007E3424" w:rsidRPr="00477909" w:rsidRDefault="007E3424" w:rsidP="00477909">
            <w:pPr>
              <w:pStyle w:val="Styledetableau2"/>
              <w:spacing w:after="40"/>
              <w:rPr>
                <w:rFonts w:asciiTheme="minorHAnsi" w:hAnsiTheme="minorHAnsi"/>
              </w:rPr>
            </w:pPr>
            <w:r w:rsidRPr="00477909">
              <w:rPr>
                <w:rFonts w:asciiTheme="minorHAnsi" w:hAnsiTheme="minorHAnsi"/>
              </w:rPr>
              <w:t>Cyclone (with heavy wind and rainfall)</w:t>
            </w:r>
          </w:p>
        </w:tc>
        <w:tc>
          <w:tcPr>
            <w:tcW w:w="1716" w:type="dxa"/>
            <w:shd w:val="clear" w:color="auto" w:fill="5F497A"/>
          </w:tcPr>
          <w:p w14:paraId="2F463708" w14:textId="77777777" w:rsidR="007E3424" w:rsidRPr="00477909" w:rsidRDefault="007E3424" w:rsidP="00477909">
            <w:pPr>
              <w:jc w:val="center"/>
              <w:rPr>
                <w:sz w:val="20"/>
              </w:rPr>
            </w:pPr>
          </w:p>
        </w:tc>
        <w:tc>
          <w:tcPr>
            <w:tcW w:w="1276" w:type="dxa"/>
            <w:shd w:val="clear" w:color="auto" w:fill="5F497A"/>
          </w:tcPr>
          <w:p w14:paraId="33B9F0AB" w14:textId="77777777" w:rsidR="007E3424" w:rsidRPr="00477909" w:rsidRDefault="007E3424" w:rsidP="00477909">
            <w:pPr>
              <w:jc w:val="center"/>
              <w:rPr>
                <w:sz w:val="20"/>
              </w:rPr>
            </w:pPr>
          </w:p>
        </w:tc>
        <w:tc>
          <w:tcPr>
            <w:tcW w:w="1358" w:type="dxa"/>
            <w:shd w:val="clear" w:color="auto" w:fill="5F497A"/>
          </w:tcPr>
          <w:p w14:paraId="7F52A3E3" w14:textId="77777777" w:rsidR="007E3424" w:rsidRPr="00477909" w:rsidRDefault="007E3424" w:rsidP="00477909">
            <w:pPr>
              <w:jc w:val="center"/>
              <w:rPr>
                <w:sz w:val="20"/>
              </w:rPr>
            </w:pPr>
          </w:p>
        </w:tc>
        <w:tc>
          <w:tcPr>
            <w:tcW w:w="1311" w:type="dxa"/>
            <w:shd w:val="clear" w:color="auto" w:fill="5F497A"/>
          </w:tcPr>
          <w:p w14:paraId="20663E84" w14:textId="77777777" w:rsidR="007E3424" w:rsidRPr="00477909" w:rsidRDefault="007E3424" w:rsidP="00477909">
            <w:pPr>
              <w:jc w:val="center"/>
              <w:rPr>
                <w:sz w:val="20"/>
              </w:rPr>
            </w:pPr>
          </w:p>
        </w:tc>
      </w:tr>
      <w:tr w:rsidR="007E3424" w:rsidRPr="007E3424" w14:paraId="5837FCC2" w14:textId="77777777" w:rsidTr="00477909">
        <w:trPr>
          <w:trHeight w:val="280"/>
        </w:trPr>
        <w:tc>
          <w:tcPr>
            <w:tcW w:w="3524" w:type="dxa"/>
          </w:tcPr>
          <w:p w14:paraId="7A323CD9" w14:textId="329AA78F"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Heavy rains causing flooding </w:t>
            </w:r>
          </w:p>
        </w:tc>
        <w:tc>
          <w:tcPr>
            <w:tcW w:w="1716" w:type="dxa"/>
            <w:shd w:val="clear" w:color="auto" w:fill="5F497A"/>
          </w:tcPr>
          <w:p w14:paraId="74554F88" w14:textId="77777777" w:rsidR="007E3424" w:rsidRPr="00477909" w:rsidRDefault="007E3424" w:rsidP="00477909">
            <w:pPr>
              <w:jc w:val="center"/>
              <w:rPr>
                <w:sz w:val="20"/>
              </w:rPr>
            </w:pPr>
          </w:p>
        </w:tc>
        <w:tc>
          <w:tcPr>
            <w:tcW w:w="1276" w:type="dxa"/>
            <w:shd w:val="clear" w:color="auto" w:fill="5F497A"/>
          </w:tcPr>
          <w:p w14:paraId="07D91A9B" w14:textId="77777777" w:rsidR="007E3424" w:rsidRPr="00477909" w:rsidRDefault="007E3424" w:rsidP="00477909">
            <w:pPr>
              <w:jc w:val="center"/>
              <w:rPr>
                <w:sz w:val="20"/>
              </w:rPr>
            </w:pPr>
          </w:p>
        </w:tc>
        <w:tc>
          <w:tcPr>
            <w:tcW w:w="1358" w:type="dxa"/>
            <w:shd w:val="clear" w:color="auto" w:fill="5F497A"/>
          </w:tcPr>
          <w:p w14:paraId="2EDE6C13" w14:textId="77777777" w:rsidR="007E3424" w:rsidRPr="00477909" w:rsidRDefault="007E3424" w:rsidP="00477909">
            <w:pPr>
              <w:jc w:val="center"/>
              <w:rPr>
                <w:sz w:val="20"/>
              </w:rPr>
            </w:pPr>
          </w:p>
        </w:tc>
        <w:tc>
          <w:tcPr>
            <w:tcW w:w="1311" w:type="dxa"/>
            <w:shd w:val="clear" w:color="auto" w:fill="5F497A"/>
          </w:tcPr>
          <w:p w14:paraId="25E4DE7C" w14:textId="77777777" w:rsidR="007E3424" w:rsidRPr="00477909" w:rsidRDefault="007E3424" w:rsidP="00477909">
            <w:pPr>
              <w:jc w:val="center"/>
              <w:rPr>
                <w:sz w:val="20"/>
              </w:rPr>
            </w:pPr>
          </w:p>
        </w:tc>
      </w:tr>
      <w:tr w:rsidR="007E3424" w:rsidRPr="007E3424" w14:paraId="4B6720E1" w14:textId="77777777" w:rsidTr="00477909">
        <w:trPr>
          <w:trHeight w:val="460"/>
        </w:trPr>
        <w:tc>
          <w:tcPr>
            <w:tcW w:w="3524" w:type="dxa"/>
          </w:tcPr>
          <w:p w14:paraId="76E883C7" w14:textId="77777777"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Tsunami, high waves, storm surge causing marine inundation </w:t>
            </w:r>
          </w:p>
        </w:tc>
        <w:tc>
          <w:tcPr>
            <w:tcW w:w="1716" w:type="dxa"/>
            <w:shd w:val="clear" w:color="auto" w:fill="5F497A"/>
          </w:tcPr>
          <w:p w14:paraId="5114594F" w14:textId="549CF923" w:rsidR="007E3424" w:rsidRPr="00477909" w:rsidRDefault="007E3424" w:rsidP="00477909">
            <w:pPr>
              <w:pStyle w:val="Styledetableau2"/>
              <w:jc w:val="center"/>
              <w:rPr>
                <w:rFonts w:asciiTheme="minorHAnsi" w:hAnsiTheme="minorHAnsi"/>
              </w:rPr>
            </w:pPr>
            <w:r w:rsidRPr="00477909">
              <w:rPr>
                <w:rFonts w:asciiTheme="minorHAnsi" w:hAnsiTheme="minorHAnsi"/>
                <w:color w:val="auto"/>
              </w:rPr>
              <w:t>originating from earth quakes</w:t>
            </w:r>
          </w:p>
        </w:tc>
        <w:tc>
          <w:tcPr>
            <w:tcW w:w="1276" w:type="dxa"/>
          </w:tcPr>
          <w:p w14:paraId="14B31AD2" w14:textId="751AAEB3" w:rsidR="007E3424" w:rsidRPr="00477909" w:rsidRDefault="007E3424" w:rsidP="00477909">
            <w:pPr>
              <w:jc w:val="center"/>
              <w:rPr>
                <w:sz w:val="20"/>
              </w:rPr>
            </w:pPr>
            <w:r w:rsidRPr="00477909">
              <w:rPr>
                <w:sz w:val="20"/>
              </w:rPr>
              <w:t>n/a</w:t>
            </w:r>
          </w:p>
        </w:tc>
        <w:tc>
          <w:tcPr>
            <w:tcW w:w="1358" w:type="dxa"/>
            <w:shd w:val="clear" w:color="auto" w:fill="5F497A"/>
          </w:tcPr>
          <w:p w14:paraId="3618AC14" w14:textId="77777777" w:rsidR="007E3424" w:rsidRPr="00477909" w:rsidRDefault="007E3424" w:rsidP="00477909">
            <w:pPr>
              <w:jc w:val="center"/>
              <w:rPr>
                <w:sz w:val="20"/>
              </w:rPr>
            </w:pPr>
          </w:p>
        </w:tc>
        <w:tc>
          <w:tcPr>
            <w:tcW w:w="1311" w:type="dxa"/>
            <w:shd w:val="clear" w:color="auto" w:fill="5F497A"/>
          </w:tcPr>
          <w:p w14:paraId="6B8E412C" w14:textId="77777777" w:rsidR="007E3424" w:rsidRPr="00477909" w:rsidRDefault="007E3424" w:rsidP="00477909">
            <w:pPr>
              <w:jc w:val="center"/>
              <w:rPr>
                <w:sz w:val="20"/>
              </w:rPr>
            </w:pPr>
          </w:p>
        </w:tc>
      </w:tr>
      <w:tr w:rsidR="007E3424" w:rsidRPr="007E3424" w14:paraId="7B16D026" w14:textId="77777777" w:rsidTr="00477909">
        <w:trPr>
          <w:trHeight w:val="280"/>
        </w:trPr>
        <w:tc>
          <w:tcPr>
            <w:tcW w:w="3524" w:type="dxa"/>
          </w:tcPr>
          <w:p w14:paraId="4E654728" w14:textId="77777777"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Heavy rainfall causing landslides </w:t>
            </w:r>
          </w:p>
        </w:tc>
        <w:tc>
          <w:tcPr>
            <w:tcW w:w="1716" w:type="dxa"/>
            <w:shd w:val="clear" w:color="auto" w:fill="B2A1C7"/>
          </w:tcPr>
          <w:p w14:paraId="1E67A732" w14:textId="77777777" w:rsidR="007E3424" w:rsidRPr="00477909" w:rsidRDefault="007E3424" w:rsidP="00477909">
            <w:pPr>
              <w:jc w:val="center"/>
              <w:rPr>
                <w:sz w:val="20"/>
              </w:rPr>
            </w:pPr>
          </w:p>
        </w:tc>
        <w:tc>
          <w:tcPr>
            <w:tcW w:w="1276" w:type="dxa"/>
            <w:shd w:val="clear" w:color="auto" w:fill="B2A1C7"/>
          </w:tcPr>
          <w:p w14:paraId="0985DE97" w14:textId="77777777" w:rsidR="007E3424" w:rsidRPr="00477909" w:rsidRDefault="007E3424" w:rsidP="00477909">
            <w:pPr>
              <w:jc w:val="center"/>
              <w:rPr>
                <w:sz w:val="20"/>
              </w:rPr>
            </w:pPr>
          </w:p>
        </w:tc>
        <w:tc>
          <w:tcPr>
            <w:tcW w:w="1358" w:type="dxa"/>
            <w:shd w:val="clear" w:color="auto" w:fill="5F497A"/>
          </w:tcPr>
          <w:p w14:paraId="6FB90DE3" w14:textId="77777777" w:rsidR="007E3424" w:rsidRPr="00477909" w:rsidRDefault="007E3424" w:rsidP="00477909">
            <w:pPr>
              <w:jc w:val="center"/>
              <w:rPr>
                <w:sz w:val="20"/>
              </w:rPr>
            </w:pPr>
          </w:p>
        </w:tc>
        <w:tc>
          <w:tcPr>
            <w:tcW w:w="1311" w:type="dxa"/>
            <w:shd w:val="clear" w:color="auto" w:fill="B2A1C7"/>
          </w:tcPr>
          <w:p w14:paraId="29569ECC" w14:textId="77777777" w:rsidR="007E3424" w:rsidRPr="00477909" w:rsidRDefault="007E3424" w:rsidP="00477909">
            <w:pPr>
              <w:jc w:val="center"/>
              <w:rPr>
                <w:sz w:val="20"/>
              </w:rPr>
            </w:pPr>
          </w:p>
        </w:tc>
      </w:tr>
      <w:tr w:rsidR="007E3424" w:rsidRPr="007E3424" w14:paraId="7631A401" w14:textId="77777777" w:rsidTr="00477909">
        <w:trPr>
          <w:trHeight w:val="280"/>
        </w:trPr>
        <w:tc>
          <w:tcPr>
            <w:tcW w:w="3524" w:type="dxa"/>
          </w:tcPr>
          <w:p w14:paraId="353C2C0E" w14:textId="7CE8291F" w:rsidR="007E3424" w:rsidRPr="00477909" w:rsidRDefault="007E3424" w:rsidP="00477909">
            <w:pPr>
              <w:pStyle w:val="Styledetableau2"/>
              <w:spacing w:after="40"/>
              <w:rPr>
                <w:rFonts w:asciiTheme="minorHAnsi" w:hAnsiTheme="minorHAnsi"/>
              </w:rPr>
            </w:pPr>
            <w:r w:rsidRPr="00477909">
              <w:rPr>
                <w:rFonts w:asciiTheme="minorHAnsi" w:hAnsiTheme="minorHAnsi"/>
              </w:rPr>
              <w:t>Coastal erosion (caused by waves)</w:t>
            </w:r>
          </w:p>
        </w:tc>
        <w:tc>
          <w:tcPr>
            <w:tcW w:w="1716" w:type="dxa"/>
            <w:shd w:val="clear" w:color="auto" w:fill="B2A1C7"/>
          </w:tcPr>
          <w:p w14:paraId="6072DE70" w14:textId="77777777" w:rsidR="007E3424" w:rsidRPr="00477909" w:rsidRDefault="007E3424" w:rsidP="00477909">
            <w:pPr>
              <w:jc w:val="center"/>
              <w:rPr>
                <w:sz w:val="20"/>
              </w:rPr>
            </w:pPr>
          </w:p>
        </w:tc>
        <w:tc>
          <w:tcPr>
            <w:tcW w:w="1276" w:type="dxa"/>
          </w:tcPr>
          <w:p w14:paraId="31CC6839" w14:textId="77777777" w:rsidR="007E3424" w:rsidRPr="00477909" w:rsidRDefault="007E3424" w:rsidP="00477909">
            <w:pPr>
              <w:jc w:val="center"/>
              <w:rPr>
                <w:sz w:val="20"/>
              </w:rPr>
            </w:pPr>
          </w:p>
        </w:tc>
        <w:tc>
          <w:tcPr>
            <w:tcW w:w="1358" w:type="dxa"/>
            <w:shd w:val="clear" w:color="auto" w:fill="5F497A"/>
          </w:tcPr>
          <w:p w14:paraId="09C71E03" w14:textId="77777777" w:rsidR="007E3424" w:rsidRPr="00477909" w:rsidRDefault="007E3424" w:rsidP="00477909">
            <w:pPr>
              <w:jc w:val="center"/>
              <w:rPr>
                <w:sz w:val="20"/>
              </w:rPr>
            </w:pPr>
          </w:p>
        </w:tc>
        <w:tc>
          <w:tcPr>
            <w:tcW w:w="1311" w:type="dxa"/>
            <w:shd w:val="clear" w:color="auto" w:fill="B2A1C7"/>
          </w:tcPr>
          <w:p w14:paraId="36D7219F" w14:textId="77777777" w:rsidR="007E3424" w:rsidRPr="00477909" w:rsidRDefault="007E3424" w:rsidP="00477909">
            <w:pPr>
              <w:jc w:val="center"/>
              <w:rPr>
                <w:sz w:val="20"/>
              </w:rPr>
            </w:pPr>
          </w:p>
        </w:tc>
      </w:tr>
      <w:tr w:rsidR="007E3424" w:rsidRPr="007E3424" w14:paraId="296B726F" w14:textId="77777777" w:rsidTr="00477909">
        <w:trPr>
          <w:trHeight w:val="280"/>
        </w:trPr>
        <w:tc>
          <w:tcPr>
            <w:tcW w:w="3524" w:type="dxa"/>
          </w:tcPr>
          <w:p w14:paraId="696DB2FF" w14:textId="77777777"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Drought </w:t>
            </w:r>
          </w:p>
        </w:tc>
        <w:tc>
          <w:tcPr>
            <w:tcW w:w="1716" w:type="dxa"/>
            <w:shd w:val="clear" w:color="auto" w:fill="B2A1C7"/>
          </w:tcPr>
          <w:p w14:paraId="3078CB90" w14:textId="77777777" w:rsidR="007E3424" w:rsidRPr="00477909" w:rsidRDefault="007E3424" w:rsidP="00477909">
            <w:pPr>
              <w:jc w:val="center"/>
              <w:rPr>
                <w:sz w:val="20"/>
              </w:rPr>
            </w:pPr>
          </w:p>
        </w:tc>
        <w:tc>
          <w:tcPr>
            <w:tcW w:w="1276" w:type="dxa"/>
            <w:shd w:val="clear" w:color="auto" w:fill="5F497A"/>
          </w:tcPr>
          <w:p w14:paraId="25260E82" w14:textId="77777777" w:rsidR="007E3424" w:rsidRPr="00477909" w:rsidRDefault="007E3424" w:rsidP="00477909">
            <w:pPr>
              <w:jc w:val="center"/>
              <w:rPr>
                <w:sz w:val="20"/>
              </w:rPr>
            </w:pPr>
          </w:p>
        </w:tc>
        <w:tc>
          <w:tcPr>
            <w:tcW w:w="1358" w:type="dxa"/>
            <w:shd w:val="clear" w:color="auto" w:fill="5F497A"/>
          </w:tcPr>
          <w:p w14:paraId="400757BC" w14:textId="77777777" w:rsidR="007E3424" w:rsidRPr="00477909" w:rsidRDefault="007E3424" w:rsidP="00477909">
            <w:pPr>
              <w:jc w:val="center"/>
              <w:rPr>
                <w:sz w:val="20"/>
              </w:rPr>
            </w:pPr>
          </w:p>
        </w:tc>
        <w:tc>
          <w:tcPr>
            <w:tcW w:w="1311" w:type="dxa"/>
          </w:tcPr>
          <w:p w14:paraId="74BD9E36" w14:textId="64C96153" w:rsidR="007E3424" w:rsidRPr="00477909" w:rsidRDefault="007E3424" w:rsidP="00477909">
            <w:pPr>
              <w:jc w:val="center"/>
              <w:rPr>
                <w:sz w:val="20"/>
              </w:rPr>
            </w:pPr>
            <w:r w:rsidRPr="00477909">
              <w:rPr>
                <w:sz w:val="20"/>
              </w:rPr>
              <w:t>n/a</w:t>
            </w:r>
          </w:p>
        </w:tc>
      </w:tr>
      <w:tr w:rsidR="007E3424" w:rsidRPr="007E3424" w14:paraId="77BB1D2E" w14:textId="77777777" w:rsidTr="00477909">
        <w:trPr>
          <w:trHeight w:val="280"/>
        </w:trPr>
        <w:tc>
          <w:tcPr>
            <w:tcW w:w="3524" w:type="dxa"/>
          </w:tcPr>
          <w:p w14:paraId="1A11C6B2" w14:textId="77777777"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Earthquake / volcano </w:t>
            </w:r>
          </w:p>
        </w:tc>
        <w:tc>
          <w:tcPr>
            <w:tcW w:w="1716" w:type="dxa"/>
            <w:shd w:val="clear" w:color="auto" w:fill="5F497A"/>
          </w:tcPr>
          <w:p w14:paraId="3700613F" w14:textId="77777777" w:rsidR="007E3424" w:rsidRPr="00477909" w:rsidRDefault="007E3424" w:rsidP="00477909">
            <w:pPr>
              <w:jc w:val="center"/>
              <w:rPr>
                <w:sz w:val="20"/>
              </w:rPr>
            </w:pPr>
          </w:p>
        </w:tc>
        <w:tc>
          <w:tcPr>
            <w:tcW w:w="1276" w:type="dxa"/>
            <w:shd w:val="clear" w:color="auto" w:fill="B2A1C7"/>
          </w:tcPr>
          <w:p w14:paraId="249F8BC6" w14:textId="77777777" w:rsidR="007E3424" w:rsidRPr="00477909" w:rsidRDefault="007E3424" w:rsidP="00477909">
            <w:pPr>
              <w:jc w:val="center"/>
              <w:rPr>
                <w:sz w:val="20"/>
              </w:rPr>
            </w:pPr>
          </w:p>
        </w:tc>
        <w:tc>
          <w:tcPr>
            <w:tcW w:w="1358" w:type="dxa"/>
            <w:shd w:val="clear" w:color="auto" w:fill="5F497A"/>
          </w:tcPr>
          <w:p w14:paraId="17C1F543" w14:textId="77777777" w:rsidR="007E3424" w:rsidRPr="00477909" w:rsidRDefault="007E3424" w:rsidP="00477909">
            <w:pPr>
              <w:jc w:val="center"/>
              <w:rPr>
                <w:sz w:val="20"/>
              </w:rPr>
            </w:pPr>
          </w:p>
        </w:tc>
        <w:tc>
          <w:tcPr>
            <w:tcW w:w="1311" w:type="dxa"/>
          </w:tcPr>
          <w:p w14:paraId="06EAC603" w14:textId="56F7BBAC" w:rsidR="007E3424" w:rsidRPr="00477909" w:rsidRDefault="007E3424" w:rsidP="00477909">
            <w:pPr>
              <w:jc w:val="center"/>
              <w:rPr>
                <w:sz w:val="20"/>
              </w:rPr>
            </w:pPr>
            <w:r w:rsidRPr="00477909">
              <w:rPr>
                <w:sz w:val="20"/>
              </w:rPr>
              <w:t>n/a</w:t>
            </w:r>
          </w:p>
        </w:tc>
      </w:tr>
      <w:tr w:rsidR="007E3424" w:rsidRPr="007E3424" w14:paraId="6A160389" w14:textId="77777777" w:rsidTr="00477909">
        <w:trPr>
          <w:trHeight w:val="280"/>
        </w:trPr>
        <w:tc>
          <w:tcPr>
            <w:tcW w:w="3524" w:type="dxa"/>
          </w:tcPr>
          <w:p w14:paraId="605B6179" w14:textId="36A3EE68" w:rsidR="007E3424" w:rsidRPr="00477909" w:rsidRDefault="007E3424" w:rsidP="00477909">
            <w:pPr>
              <w:pStyle w:val="Styledetableau2"/>
              <w:spacing w:after="40"/>
              <w:rPr>
                <w:rFonts w:asciiTheme="minorHAnsi" w:hAnsiTheme="minorHAnsi"/>
              </w:rPr>
            </w:pPr>
            <w:r w:rsidRPr="00477909">
              <w:rPr>
                <w:rFonts w:asciiTheme="minorHAnsi" w:hAnsiTheme="minorHAnsi"/>
              </w:rPr>
              <w:t>Health epidemic</w:t>
            </w:r>
          </w:p>
        </w:tc>
        <w:tc>
          <w:tcPr>
            <w:tcW w:w="1716" w:type="dxa"/>
            <w:shd w:val="clear" w:color="auto" w:fill="5F497A"/>
          </w:tcPr>
          <w:p w14:paraId="2CB75139" w14:textId="77777777" w:rsidR="007E3424" w:rsidRPr="00477909" w:rsidRDefault="007E3424" w:rsidP="00477909">
            <w:pPr>
              <w:jc w:val="center"/>
              <w:rPr>
                <w:sz w:val="20"/>
              </w:rPr>
            </w:pPr>
          </w:p>
        </w:tc>
        <w:tc>
          <w:tcPr>
            <w:tcW w:w="1276" w:type="dxa"/>
            <w:shd w:val="clear" w:color="auto" w:fill="5F497A"/>
          </w:tcPr>
          <w:p w14:paraId="0FB3D1A0" w14:textId="77777777" w:rsidR="007E3424" w:rsidRPr="00477909" w:rsidRDefault="007E3424" w:rsidP="00477909">
            <w:pPr>
              <w:jc w:val="center"/>
              <w:rPr>
                <w:sz w:val="20"/>
              </w:rPr>
            </w:pPr>
          </w:p>
        </w:tc>
        <w:tc>
          <w:tcPr>
            <w:tcW w:w="1358" w:type="dxa"/>
          </w:tcPr>
          <w:p w14:paraId="007D9968" w14:textId="260D4690" w:rsidR="007E3424" w:rsidRPr="00477909" w:rsidRDefault="007E3424" w:rsidP="00477909">
            <w:pPr>
              <w:jc w:val="center"/>
              <w:rPr>
                <w:sz w:val="20"/>
              </w:rPr>
            </w:pPr>
            <w:r w:rsidRPr="00477909">
              <w:rPr>
                <w:sz w:val="20"/>
              </w:rPr>
              <w:t>n/a</w:t>
            </w:r>
          </w:p>
        </w:tc>
        <w:tc>
          <w:tcPr>
            <w:tcW w:w="1311" w:type="dxa"/>
          </w:tcPr>
          <w:p w14:paraId="6D72D9AF" w14:textId="483F421A" w:rsidR="007E3424" w:rsidRPr="00477909" w:rsidRDefault="007E3424" w:rsidP="00477909">
            <w:pPr>
              <w:jc w:val="center"/>
              <w:rPr>
                <w:sz w:val="20"/>
              </w:rPr>
            </w:pPr>
            <w:r w:rsidRPr="00477909">
              <w:rPr>
                <w:sz w:val="20"/>
              </w:rPr>
              <w:t>n/a</w:t>
            </w:r>
          </w:p>
        </w:tc>
      </w:tr>
      <w:tr w:rsidR="007E3424" w:rsidRPr="007E3424" w14:paraId="6D211502" w14:textId="77777777" w:rsidTr="00477909">
        <w:trPr>
          <w:trHeight w:val="280"/>
        </w:trPr>
        <w:tc>
          <w:tcPr>
            <w:tcW w:w="3524" w:type="dxa"/>
          </w:tcPr>
          <w:p w14:paraId="699298FA" w14:textId="5D0F7F4D" w:rsidR="007E3424" w:rsidRPr="00477909" w:rsidRDefault="007E3424" w:rsidP="00477909">
            <w:pPr>
              <w:pStyle w:val="Styledetableau2"/>
              <w:spacing w:after="40"/>
              <w:rPr>
                <w:rFonts w:asciiTheme="minorHAnsi" w:hAnsiTheme="minorHAnsi"/>
              </w:rPr>
            </w:pPr>
            <w:r w:rsidRPr="00477909">
              <w:rPr>
                <w:rFonts w:asciiTheme="minorHAnsi" w:hAnsiTheme="minorHAnsi"/>
              </w:rPr>
              <w:t xml:space="preserve">Locust plagues / agriculture </w:t>
            </w:r>
          </w:p>
        </w:tc>
        <w:tc>
          <w:tcPr>
            <w:tcW w:w="1716" w:type="dxa"/>
          </w:tcPr>
          <w:p w14:paraId="3803927A" w14:textId="44A26B41" w:rsidR="007E3424" w:rsidRPr="00477909" w:rsidRDefault="007E3424" w:rsidP="00477909">
            <w:pPr>
              <w:jc w:val="center"/>
              <w:rPr>
                <w:sz w:val="20"/>
              </w:rPr>
            </w:pPr>
            <w:r w:rsidRPr="00477909">
              <w:rPr>
                <w:sz w:val="20"/>
              </w:rPr>
              <w:t>n/a</w:t>
            </w:r>
          </w:p>
        </w:tc>
        <w:tc>
          <w:tcPr>
            <w:tcW w:w="1276" w:type="dxa"/>
            <w:shd w:val="clear" w:color="auto" w:fill="B2A1C7"/>
          </w:tcPr>
          <w:p w14:paraId="7C171C1F" w14:textId="77777777" w:rsidR="007E3424" w:rsidRPr="00477909" w:rsidRDefault="007E3424" w:rsidP="00477909">
            <w:pPr>
              <w:jc w:val="center"/>
              <w:rPr>
                <w:sz w:val="20"/>
              </w:rPr>
            </w:pPr>
          </w:p>
        </w:tc>
        <w:tc>
          <w:tcPr>
            <w:tcW w:w="1358" w:type="dxa"/>
          </w:tcPr>
          <w:p w14:paraId="1D9ECE3F" w14:textId="074AD6E7" w:rsidR="007E3424" w:rsidRPr="00477909" w:rsidRDefault="007E3424" w:rsidP="00477909">
            <w:pPr>
              <w:jc w:val="center"/>
              <w:rPr>
                <w:sz w:val="20"/>
              </w:rPr>
            </w:pPr>
            <w:r w:rsidRPr="00477909">
              <w:rPr>
                <w:sz w:val="20"/>
              </w:rPr>
              <w:t>n/a</w:t>
            </w:r>
          </w:p>
        </w:tc>
        <w:tc>
          <w:tcPr>
            <w:tcW w:w="1311" w:type="dxa"/>
          </w:tcPr>
          <w:p w14:paraId="705AF976" w14:textId="14510630" w:rsidR="007E3424" w:rsidRPr="00477909" w:rsidRDefault="007E3424" w:rsidP="00477909">
            <w:pPr>
              <w:jc w:val="center"/>
              <w:rPr>
                <w:sz w:val="20"/>
              </w:rPr>
            </w:pPr>
            <w:r w:rsidRPr="00477909">
              <w:rPr>
                <w:sz w:val="20"/>
              </w:rPr>
              <w:t>n/a</w:t>
            </w:r>
          </w:p>
        </w:tc>
      </w:tr>
      <w:tr w:rsidR="007E3424" w:rsidRPr="007E3424" w14:paraId="4ADAAC24" w14:textId="77777777" w:rsidTr="00477909">
        <w:trPr>
          <w:trHeight w:val="280"/>
        </w:trPr>
        <w:tc>
          <w:tcPr>
            <w:tcW w:w="3524" w:type="dxa"/>
          </w:tcPr>
          <w:p w14:paraId="292FD25B" w14:textId="28FEB883" w:rsidR="007E3424" w:rsidRPr="00477909" w:rsidRDefault="007E3424" w:rsidP="00477909">
            <w:pPr>
              <w:pStyle w:val="Styledetableau2"/>
              <w:spacing w:after="40"/>
              <w:rPr>
                <w:rFonts w:asciiTheme="minorHAnsi" w:hAnsiTheme="minorHAnsi"/>
              </w:rPr>
            </w:pPr>
            <w:r w:rsidRPr="00477909">
              <w:rPr>
                <w:rFonts w:asciiTheme="minorHAnsi" w:hAnsiTheme="minorHAnsi"/>
              </w:rPr>
              <w:t>Forest fire (increased by strong wind)</w:t>
            </w:r>
          </w:p>
        </w:tc>
        <w:tc>
          <w:tcPr>
            <w:tcW w:w="1716" w:type="dxa"/>
            <w:shd w:val="clear" w:color="auto" w:fill="B2A1C7"/>
          </w:tcPr>
          <w:p w14:paraId="2AA5C4CD" w14:textId="77777777" w:rsidR="007E3424" w:rsidRPr="00477909" w:rsidRDefault="007E3424" w:rsidP="00477909">
            <w:pPr>
              <w:jc w:val="center"/>
              <w:rPr>
                <w:sz w:val="20"/>
              </w:rPr>
            </w:pPr>
          </w:p>
        </w:tc>
        <w:tc>
          <w:tcPr>
            <w:tcW w:w="1276" w:type="dxa"/>
            <w:shd w:val="clear" w:color="auto" w:fill="B2A1C7"/>
          </w:tcPr>
          <w:p w14:paraId="347BBAD9" w14:textId="77777777" w:rsidR="007E3424" w:rsidRPr="00477909" w:rsidRDefault="007E3424" w:rsidP="00477909">
            <w:pPr>
              <w:jc w:val="center"/>
              <w:rPr>
                <w:sz w:val="20"/>
              </w:rPr>
            </w:pPr>
          </w:p>
        </w:tc>
        <w:tc>
          <w:tcPr>
            <w:tcW w:w="1358" w:type="dxa"/>
          </w:tcPr>
          <w:p w14:paraId="09BBF086" w14:textId="2286CFD7" w:rsidR="007E3424" w:rsidRPr="00477909" w:rsidRDefault="007E3424" w:rsidP="00477909">
            <w:pPr>
              <w:jc w:val="center"/>
              <w:rPr>
                <w:sz w:val="20"/>
              </w:rPr>
            </w:pPr>
            <w:r w:rsidRPr="00477909">
              <w:rPr>
                <w:sz w:val="20"/>
              </w:rPr>
              <w:t>n/a</w:t>
            </w:r>
          </w:p>
        </w:tc>
        <w:tc>
          <w:tcPr>
            <w:tcW w:w="1311" w:type="dxa"/>
          </w:tcPr>
          <w:p w14:paraId="0A07086B" w14:textId="63FD337E" w:rsidR="007E3424" w:rsidRPr="00477909" w:rsidRDefault="007E3424" w:rsidP="00477909">
            <w:pPr>
              <w:jc w:val="center"/>
              <w:rPr>
                <w:sz w:val="20"/>
              </w:rPr>
            </w:pPr>
            <w:r w:rsidRPr="00477909">
              <w:rPr>
                <w:sz w:val="20"/>
              </w:rPr>
              <w:t>n/a</w:t>
            </w:r>
          </w:p>
        </w:tc>
      </w:tr>
    </w:tbl>
    <w:p w14:paraId="73D62860" w14:textId="2A916C30" w:rsidR="00F90DD4" w:rsidRPr="00524225" w:rsidRDefault="007E3424" w:rsidP="0057203E">
      <w:r>
        <w:t xml:space="preserve">Note: </w:t>
      </w:r>
      <w:r w:rsidRPr="00477909">
        <w:rPr>
          <w:lang w:val="en-US"/>
        </w:rPr>
        <w:t>Dark purple indicates EWS and emergency schemes are in place; light purple indicates only EWS are in place; white indicates not-relevant threat for the country.</w:t>
      </w:r>
    </w:p>
    <w:p w14:paraId="4AA8E5BE" w14:textId="5604F222" w:rsidR="00360BE4" w:rsidRPr="00524225" w:rsidRDefault="00360BE4" w:rsidP="0057203E">
      <w:r w:rsidRPr="00524225">
        <w:rPr>
          <w:b/>
          <w:bCs/>
        </w:rPr>
        <w:t>Build the capacity of sector users</w:t>
      </w:r>
      <w:r w:rsidRPr="00524225">
        <w:t xml:space="preserve"> to</w:t>
      </w:r>
      <w:r w:rsidRPr="00524225">
        <w:rPr>
          <w:b/>
          <w:bCs/>
        </w:rPr>
        <w:t xml:space="preserve"> </w:t>
      </w:r>
      <w:r w:rsidRPr="00524225">
        <w:t>improve their understanding of their data and information needs, coordinate data requests from the meteorological and hydrological services providers, avoid duplication of data analysis, and share information products relevant to the sector.</w:t>
      </w:r>
      <w:r w:rsidRPr="00477909">
        <w:rPr>
          <w:rStyle w:val="FootnoteReference"/>
        </w:rPr>
        <w:footnoteReference w:id="282"/>
      </w:r>
    </w:p>
    <w:p w14:paraId="48DDE65E" w14:textId="60B82CE5" w:rsidR="00360BE4" w:rsidRDefault="00360BE4" w:rsidP="0057203E">
      <w:r w:rsidRPr="00524225">
        <w:lastRenderedPageBreak/>
        <w:t xml:space="preserve">Develop a </w:t>
      </w:r>
      <w:r w:rsidRPr="00524225">
        <w:rPr>
          <w:b/>
          <w:bCs/>
        </w:rPr>
        <w:t>public awareness strategy and campaign on disaster and climate risk</w:t>
      </w:r>
      <w:r w:rsidRPr="00524225">
        <w:t xml:space="preserve"> so user communities understand the risks and can factor these in decision-making over different timescales. </w:t>
      </w:r>
    </w:p>
    <w:p w14:paraId="7DBC411D" w14:textId="0DD30363" w:rsidR="00E67516" w:rsidRPr="00524225" w:rsidRDefault="00E67516" w:rsidP="00E67516">
      <w:r>
        <w:t xml:space="preserve">Organise ‘risk management/crisis </w:t>
      </w:r>
      <w:r w:rsidRPr="00E67516">
        <w:rPr>
          <w:b/>
        </w:rPr>
        <w:t>drill tests’</w:t>
      </w:r>
      <w:r>
        <w:t xml:space="preserve"> in vulnerable areas to train people on how to react before, during and after a crisis. </w:t>
      </w:r>
    </w:p>
    <w:p w14:paraId="03DB7AD8" w14:textId="75BD7DE6" w:rsidR="00360BE4" w:rsidRDefault="007C4AB4" w:rsidP="006B7D9F">
      <w:pPr>
        <w:pStyle w:val="Heading3"/>
      </w:pPr>
      <w:bookmarkStart w:id="235" w:name="_Toc20753684"/>
      <w:bookmarkStart w:id="236" w:name="_Toc26444530"/>
      <w:r>
        <w:t>4.4.2</w:t>
      </w:r>
      <w:r>
        <w:tab/>
      </w:r>
      <w:r w:rsidR="00360BE4" w:rsidRPr="00CA2966">
        <w:t>Comoros</w:t>
      </w:r>
      <w:bookmarkEnd w:id="235"/>
      <w:bookmarkEnd w:id="23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F42023" w:rsidRPr="00EF39A5" w14:paraId="1970C44C" w14:textId="77777777" w:rsidTr="00477909">
        <w:tc>
          <w:tcPr>
            <w:tcW w:w="4591" w:type="dxa"/>
          </w:tcPr>
          <w:p w14:paraId="46A7D72B" w14:textId="77777777" w:rsidR="003F6F5D" w:rsidRPr="00477909" w:rsidRDefault="003F6F5D" w:rsidP="00477909">
            <w:r w:rsidRPr="00A74D12">
              <w:t xml:space="preserve">Investigate methods to </w:t>
            </w:r>
            <w:r w:rsidRPr="0070675D">
              <w:rPr>
                <w:b/>
              </w:rPr>
              <w:t>improve dissemination of warnings that fill gaps in service</w:t>
            </w:r>
            <w:r w:rsidRPr="00A74D12">
              <w:t>, such as for more remote communities, amongst groups without access to radios and mobile phones, or are marginalised from having good access to information in other ways. For example, this could include consideration of disseminating warning messages by mosques.</w:t>
            </w:r>
          </w:p>
          <w:p w14:paraId="2FF65860" w14:textId="58DEBD79" w:rsidR="003F6F5D" w:rsidRPr="00477909" w:rsidRDefault="003F6F5D" w:rsidP="00477909">
            <w:r w:rsidRPr="00A74D12">
              <w:t xml:space="preserve">Outreach towards fishermen is particularly difficult in Comoros due to their lack of </w:t>
            </w:r>
            <w:r w:rsidRPr="003F6F5D">
              <w:t>communicat</w:t>
            </w:r>
            <w:r w:rsidR="00932D06">
              <w:t>i</w:t>
            </w:r>
            <w:r w:rsidRPr="003F6F5D">
              <w:t>on</w:t>
            </w:r>
            <w:r w:rsidRPr="00A74D12">
              <w:t xml:space="preserve"> means. Hence it is recommended to conduct an assessment to determine methods to ensure that </w:t>
            </w:r>
            <w:r w:rsidRPr="0070675D">
              <w:rPr>
                <w:b/>
              </w:rPr>
              <w:t>fishermen at sea</w:t>
            </w:r>
            <w:r w:rsidRPr="00A74D12">
              <w:t xml:space="preserve"> are able to receive adequate weather warnings.</w:t>
            </w:r>
          </w:p>
          <w:p w14:paraId="18A926DB" w14:textId="77777777" w:rsidR="003F6F5D" w:rsidRPr="00477909" w:rsidRDefault="003F6F5D" w:rsidP="00477909">
            <w:r w:rsidRPr="00A74D12">
              <w:t xml:space="preserve">Local Red Crescent volunteers play a significant role at the local level, notably to disseminate risk alerts. However, they are often not trained to advise communities on how to respond to such alerts. It is recommended to foster the partnership between Red Crescent volunteers and CMS and </w:t>
            </w:r>
            <w:r w:rsidRPr="0070675D">
              <w:rPr>
                <w:b/>
              </w:rPr>
              <w:t>train the Red Crescent to act as local intermediaries for CMS</w:t>
            </w:r>
            <w:r w:rsidRPr="00A74D12">
              <w:t>. This partnership could be part of co-production of forecasting and warning services or simply as a means to bolster dissemination of warnings according to pre-determined protocol. The partnership could also take advantage of the Red Crescent’s intention to develop a stronger network of local offices around the country.</w:t>
            </w:r>
          </w:p>
          <w:p w14:paraId="2C445A14" w14:textId="77777777" w:rsidR="003F6F5D" w:rsidRPr="00477909" w:rsidRDefault="003F6F5D" w:rsidP="00477909">
            <w:pPr>
              <w:rPr>
                <w:lang w:val="en-US"/>
              </w:rPr>
            </w:pPr>
            <w:r w:rsidRPr="00477909">
              <w:rPr>
                <w:lang w:val="en-US"/>
              </w:rPr>
              <w:t>Specifically, the following actions must be undertaken:</w:t>
            </w:r>
          </w:p>
          <w:p w14:paraId="554085C9" w14:textId="77777777" w:rsidR="003F6F5D" w:rsidRPr="00477909" w:rsidRDefault="003F6F5D" w:rsidP="00EC7877">
            <w:pPr>
              <w:pStyle w:val="ListParagraph"/>
              <w:numPr>
                <w:ilvl w:val="0"/>
                <w:numId w:val="64"/>
              </w:numPr>
              <w:ind w:left="318" w:hanging="318"/>
              <w:rPr>
                <w:lang w:val="en-US"/>
              </w:rPr>
            </w:pPr>
            <w:r w:rsidRPr="00477909">
              <w:rPr>
                <w:lang w:val="en-US"/>
              </w:rPr>
              <w:t>Provide a weather forecast for up to 10 days;</w:t>
            </w:r>
          </w:p>
          <w:p w14:paraId="275945AA" w14:textId="77777777" w:rsidR="003F6F5D" w:rsidRPr="00477909" w:rsidRDefault="003F6F5D" w:rsidP="00EC7877">
            <w:pPr>
              <w:pStyle w:val="ListParagraph"/>
              <w:numPr>
                <w:ilvl w:val="0"/>
                <w:numId w:val="64"/>
              </w:numPr>
              <w:ind w:left="318" w:hanging="318"/>
              <w:rPr>
                <w:lang w:val="en-US"/>
              </w:rPr>
            </w:pPr>
            <w:r w:rsidRPr="00477909">
              <w:rPr>
                <w:lang w:val="en-US"/>
              </w:rPr>
              <w:t xml:space="preserve">Conduct more training to explain to users how to access and use climate information products; </w:t>
            </w:r>
          </w:p>
          <w:p w14:paraId="26D255D6" w14:textId="77777777" w:rsidR="003F6F5D" w:rsidRPr="00477909" w:rsidRDefault="003F6F5D" w:rsidP="00EC7877">
            <w:pPr>
              <w:pStyle w:val="ListParagraph"/>
              <w:numPr>
                <w:ilvl w:val="0"/>
                <w:numId w:val="64"/>
              </w:numPr>
              <w:ind w:left="318" w:hanging="318"/>
              <w:rPr>
                <w:lang w:val="en-US"/>
              </w:rPr>
            </w:pPr>
            <w:r w:rsidRPr="00477909">
              <w:rPr>
                <w:lang w:val="en-US"/>
              </w:rPr>
              <w:t>Improve and update regularly the ANACM web page to provide tailored climate analysis, prediction and monitoring products, on seasonal to climate change time scale for major sectors;</w:t>
            </w:r>
          </w:p>
          <w:p w14:paraId="6E33CCBB" w14:textId="77777777" w:rsidR="003F6F5D" w:rsidRPr="00477909" w:rsidRDefault="003F6F5D" w:rsidP="00EC7877">
            <w:pPr>
              <w:pStyle w:val="ListParagraph"/>
              <w:numPr>
                <w:ilvl w:val="0"/>
                <w:numId w:val="64"/>
              </w:numPr>
              <w:ind w:left="318" w:hanging="318"/>
              <w:rPr>
                <w:lang w:val="en-US"/>
              </w:rPr>
            </w:pPr>
            <w:r w:rsidRPr="00477909">
              <w:rPr>
                <w:lang w:val="en-US"/>
              </w:rPr>
              <w:t>Broaden the range of seasonal forecasts and advanced climate information products in different formats.</w:t>
            </w:r>
          </w:p>
          <w:p w14:paraId="1E35C10B" w14:textId="77777777" w:rsidR="00347AEB" w:rsidRDefault="003F6F5D" w:rsidP="00EC7877">
            <w:pPr>
              <w:pStyle w:val="ListParagraph"/>
              <w:numPr>
                <w:ilvl w:val="0"/>
                <w:numId w:val="64"/>
              </w:numPr>
              <w:ind w:left="318" w:hanging="318"/>
              <w:rPr>
                <w:lang w:val="en-US"/>
              </w:rPr>
            </w:pPr>
            <w:r w:rsidRPr="00477909">
              <w:rPr>
                <w:lang w:val="en-US"/>
              </w:rPr>
              <w:t>Document, in writing, feedback that users have about the climate information produced.</w:t>
            </w:r>
          </w:p>
          <w:p w14:paraId="034202A6" w14:textId="5E207502" w:rsidR="003F6F5D" w:rsidRPr="00347AEB" w:rsidRDefault="00347AEB" w:rsidP="00EC7877">
            <w:pPr>
              <w:pStyle w:val="ListParagraph"/>
              <w:numPr>
                <w:ilvl w:val="0"/>
                <w:numId w:val="64"/>
              </w:numPr>
              <w:ind w:left="318" w:hanging="318"/>
              <w:rPr>
                <w:lang w:val="en-US"/>
              </w:rPr>
            </w:pPr>
            <w:r w:rsidRPr="00347AEB">
              <w:rPr>
                <w:lang w:val="en-US"/>
              </w:rPr>
              <w:t>Archive, in written form, the feedback and comments of users on the climate information they receive to assess the usefulness of this information, as well as to identify ways to improve this information;</w:t>
            </w:r>
          </w:p>
          <w:p w14:paraId="166C42EB" w14:textId="48ACC2CF" w:rsidR="003F6F5D" w:rsidRPr="00477909" w:rsidRDefault="003F6F5D" w:rsidP="00EC7877">
            <w:pPr>
              <w:pStyle w:val="ListParagraph"/>
              <w:numPr>
                <w:ilvl w:val="0"/>
                <w:numId w:val="64"/>
              </w:numPr>
              <w:ind w:left="318" w:hanging="318"/>
              <w:rPr>
                <w:lang w:val="en-US"/>
              </w:rPr>
            </w:pPr>
            <w:r w:rsidRPr="00477909">
              <w:rPr>
                <w:lang w:val="en-US"/>
              </w:rPr>
              <w:t>Document user feedback in writing in order to assess the usefulness and effectiveness of the information and services provided</w:t>
            </w:r>
            <w:r w:rsidR="008841DB">
              <w:rPr>
                <w:lang w:val="en-US"/>
              </w:rPr>
              <w:t>, and to identify pathways for improvements</w:t>
            </w:r>
            <w:r w:rsidRPr="00477909">
              <w:rPr>
                <w:lang w:val="en-US"/>
              </w:rPr>
              <w:t xml:space="preserve">; </w:t>
            </w:r>
          </w:p>
          <w:p w14:paraId="59F4CC08" w14:textId="0BF03F59" w:rsidR="00F42023" w:rsidRDefault="003F6F5D" w:rsidP="00EC7877">
            <w:pPr>
              <w:pStyle w:val="ListParagraph"/>
              <w:numPr>
                <w:ilvl w:val="0"/>
                <w:numId w:val="64"/>
              </w:numPr>
              <w:ind w:left="318" w:hanging="318"/>
            </w:pPr>
            <w:r w:rsidRPr="00477909">
              <w:rPr>
                <w:lang w:val="en-US"/>
              </w:rPr>
              <w:lastRenderedPageBreak/>
              <w:t>Establish a mechanism for incorporating user feedback into the redesign of the information provided.</w:t>
            </w:r>
          </w:p>
        </w:tc>
        <w:tc>
          <w:tcPr>
            <w:tcW w:w="5048" w:type="dxa"/>
          </w:tcPr>
          <w:p w14:paraId="02B6E119" w14:textId="77777777" w:rsidR="003F6F5D" w:rsidRPr="00477909" w:rsidRDefault="003F6F5D" w:rsidP="00477909">
            <w:pPr>
              <w:rPr>
                <w:color w:val="4F81BD"/>
                <w:lang w:val="fr-FR"/>
              </w:rPr>
            </w:pPr>
            <w:r w:rsidRPr="00477909">
              <w:rPr>
                <w:color w:val="4F81BD"/>
                <w:lang w:val="fr-FR"/>
              </w:rPr>
              <w:lastRenderedPageBreak/>
              <w:t>Étudier des méthodes pour améliorer la diffusion des alertes qui comblent les lacunes dans les services, par exemple pour les communautés plus éloignées, parmi les groupes qui n'ont pas accès aux radios et aux téléphones mobiles, ou qui sont marginalisés par rapport à un bon accès à l'information d'une autre manière. Par exemple, cela pourrait inclure la diffusion de messages d'avertissement par les mosquées</w:t>
            </w:r>
            <w:sdt>
              <w:sdtPr>
                <w:tag w:val="goog_rdk_170"/>
                <w:id w:val="1938329163"/>
              </w:sdtPr>
              <w:sdtEndPr/>
              <w:sdtContent>
                <w:r w:rsidR="00130042" w:rsidRPr="00477909">
                  <w:rPr>
                    <w:color w:val="4F81BD"/>
                    <w:szCs w:val="22"/>
                    <w:lang w:val="fr-FR"/>
                  </w:rPr>
                  <w:t xml:space="preserve"> et les églises </w:t>
                </w:r>
              </w:sdtContent>
            </w:sdt>
            <w:r w:rsidRPr="00477909">
              <w:rPr>
                <w:color w:val="4F81BD"/>
                <w:lang w:val="fr-FR"/>
              </w:rPr>
              <w:t>.</w:t>
            </w:r>
          </w:p>
          <w:p w14:paraId="3CE61E53" w14:textId="77777777" w:rsidR="003F6F5D" w:rsidRPr="00477909" w:rsidRDefault="003F6F5D" w:rsidP="00477909">
            <w:pPr>
              <w:rPr>
                <w:color w:val="4F81BD"/>
                <w:lang w:val="fr-FR"/>
              </w:rPr>
            </w:pPr>
            <w:r w:rsidRPr="00477909">
              <w:rPr>
                <w:color w:val="4F81BD"/>
                <w:lang w:val="fr-FR"/>
              </w:rPr>
              <w:t>La sensibilisation des pêcheurs est particulièrement difficile aux Comores en raison de leur manque de moyens de communication. Il est donc recommandé de procéder à une évaluation pour déterminer les méthodes permettant de s'assurer que les pêcheurs en mer sont en mesure de recevoir des avertissements météorologiques adéquats.</w:t>
            </w:r>
          </w:p>
          <w:p w14:paraId="6326305E" w14:textId="77777777" w:rsidR="003F6F5D" w:rsidRPr="00477909" w:rsidRDefault="003F6F5D" w:rsidP="00477909">
            <w:pPr>
              <w:rPr>
                <w:color w:val="4F81BD"/>
                <w:lang w:val="fr-FR"/>
              </w:rPr>
            </w:pPr>
            <w:r w:rsidRPr="00477909">
              <w:rPr>
                <w:color w:val="4F81BD"/>
                <w:lang w:val="fr-FR"/>
              </w:rPr>
              <w:t>Les volontaires locaux du Croissant-Rouge jouent un rôle important au niveau local, notamment pour diffuser les alertes aux risques. Cependant, ils ne sont souvent pas formés pour conseiller les communautés sur la façon de réagir à de telles alertes. Il est recommandé d'encourager le partenariat entre les volontaires du Croissant-Rouge et la CMS et de former le Croissant-Rouge à servir d'intermédiaire local pour la CMS. Ce partenariat pourrait s'inscrire dans le cadre d'une coproduction de services de prévision et d'alerte ou simplement comme un moyen de renforcer la diffusion des alertes selon un protocole préétabli. Le partenariat pourrait également tirer parti de l'intention du Croissant-Rouge de développer un réseau plus solide de bureaux locaux dans tout le pays.</w:t>
            </w:r>
          </w:p>
          <w:p w14:paraId="4B1A6B4D" w14:textId="77777777" w:rsidR="003F6F5D" w:rsidRPr="00477909" w:rsidRDefault="003F6F5D" w:rsidP="00477909">
            <w:pPr>
              <w:rPr>
                <w:color w:val="4F81BD"/>
                <w:lang w:val="fr-FR"/>
              </w:rPr>
            </w:pPr>
            <w:r w:rsidRPr="00477909">
              <w:rPr>
                <w:color w:val="4F81BD"/>
                <w:lang w:val="fr-FR"/>
              </w:rPr>
              <w:t>En particulier, les actions suivantes doivent être entreprises :</w:t>
            </w:r>
          </w:p>
          <w:p w14:paraId="4F934B0E" w14:textId="40160FCE" w:rsidR="003F6F5D" w:rsidRPr="00477909" w:rsidRDefault="003F6F5D" w:rsidP="00EC7877">
            <w:pPr>
              <w:pStyle w:val="ListParagraph"/>
              <w:numPr>
                <w:ilvl w:val="0"/>
                <w:numId w:val="102"/>
              </w:numPr>
              <w:rPr>
                <w:color w:val="4F81BD"/>
                <w:lang w:val="fr-FR"/>
              </w:rPr>
            </w:pPr>
            <w:r w:rsidRPr="00477909">
              <w:rPr>
                <w:color w:val="4F81BD"/>
                <w:lang w:val="fr-FR"/>
              </w:rPr>
              <w:t>Fournir une prévision météorologique pour une période pouvant aller jusqu'à 10 jours ;</w:t>
            </w:r>
          </w:p>
          <w:p w14:paraId="60B32902" w14:textId="3273C4DC" w:rsidR="003F6F5D" w:rsidRPr="00477909" w:rsidRDefault="003F6F5D" w:rsidP="00EC7877">
            <w:pPr>
              <w:pStyle w:val="ListParagraph"/>
              <w:numPr>
                <w:ilvl w:val="0"/>
                <w:numId w:val="102"/>
              </w:numPr>
              <w:rPr>
                <w:color w:val="4F81BD"/>
                <w:lang w:val="fr-FR"/>
              </w:rPr>
            </w:pPr>
            <w:r w:rsidRPr="00477909">
              <w:rPr>
                <w:color w:val="4F81BD"/>
                <w:lang w:val="fr-FR"/>
              </w:rPr>
              <w:t xml:space="preserve">Organiser davantage de formation pour expliquer aux utilisateurs comment accéder aux produits d'information sur le climat et les utiliser ; </w:t>
            </w:r>
          </w:p>
          <w:p w14:paraId="54391229" w14:textId="2B4E15A5" w:rsidR="003F6F5D" w:rsidRPr="00477909" w:rsidRDefault="003F6F5D" w:rsidP="00EC7877">
            <w:pPr>
              <w:pStyle w:val="ListParagraph"/>
              <w:numPr>
                <w:ilvl w:val="0"/>
                <w:numId w:val="102"/>
              </w:numPr>
              <w:rPr>
                <w:color w:val="4F81BD"/>
                <w:lang w:val="fr-FR"/>
              </w:rPr>
            </w:pPr>
            <w:r w:rsidRPr="00477909">
              <w:rPr>
                <w:color w:val="4F81BD"/>
                <w:lang w:val="fr-FR"/>
              </w:rPr>
              <w:t>Améliorer et mettre à jour régulièrement la page Web de l'ANACM afin de fournir des produits d'analyse, de prévision et de surveillance du climat adaptés, sur une échelle de temps allant de la saison aux changements climatiques pour les principaux secteurs ;</w:t>
            </w:r>
          </w:p>
          <w:p w14:paraId="2C7A7FF8" w14:textId="323D1B45" w:rsidR="003F6F5D" w:rsidRPr="00477909" w:rsidRDefault="003F6F5D" w:rsidP="00EC7877">
            <w:pPr>
              <w:pStyle w:val="ListParagraph"/>
              <w:numPr>
                <w:ilvl w:val="0"/>
                <w:numId w:val="102"/>
              </w:numPr>
              <w:rPr>
                <w:color w:val="4F81BD"/>
                <w:lang w:val="fr-FR"/>
              </w:rPr>
            </w:pPr>
            <w:r w:rsidRPr="00477909">
              <w:rPr>
                <w:color w:val="4F81BD"/>
                <w:lang w:val="fr-FR"/>
              </w:rPr>
              <w:t>Élargir la gamme des prévisions saisonnières et des produits d'information climatique avancés sous différents formats.</w:t>
            </w:r>
          </w:p>
          <w:p w14:paraId="728C1519" w14:textId="24A66B67" w:rsidR="003F6F5D" w:rsidRPr="00477909" w:rsidRDefault="003F6F5D" w:rsidP="00EC7877">
            <w:pPr>
              <w:pStyle w:val="ListParagraph"/>
              <w:numPr>
                <w:ilvl w:val="0"/>
                <w:numId w:val="102"/>
              </w:numPr>
              <w:rPr>
                <w:color w:val="4F81BD"/>
                <w:lang w:val="fr-FR"/>
              </w:rPr>
            </w:pPr>
            <w:r w:rsidRPr="00477909">
              <w:rPr>
                <w:color w:val="4F81BD"/>
                <w:lang w:val="fr-FR"/>
              </w:rPr>
              <w:t>Documenter, par écrit, les réactions des utilisateurs sur les informations climatiques produites.</w:t>
            </w:r>
          </w:p>
          <w:p w14:paraId="03124F48" w14:textId="3259600E" w:rsidR="003F6F5D" w:rsidRPr="00477909" w:rsidRDefault="00F973FB" w:rsidP="00EC7877">
            <w:pPr>
              <w:pStyle w:val="ListParagraph"/>
              <w:numPr>
                <w:ilvl w:val="0"/>
                <w:numId w:val="102"/>
              </w:numPr>
              <w:rPr>
                <w:color w:val="4F81BD"/>
                <w:lang w:val="fr-FR"/>
              </w:rPr>
            </w:pPr>
            <w:sdt>
              <w:sdtPr>
                <w:tag w:val="goog_rdk_171"/>
                <w:id w:val="967475137"/>
              </w:sdtPr>
              <w:sdtEndPr/>
              <w:sdtContent/>
            </w:sdt>
            <w:r w:rsidR="008841DB">
              <w:rPr>
                <w:color w:val="4F81BD"/>
                <w:lang w:val="fr-FR"/>
              </w:rPr>
              <w:t>Archiver, sous forme</w:t>
            </w:r>
            <w:r w:rsidR="003F6F5D" w:rsidRPr="00477909">
              <w:rPr>
                <w:color w:val="4F81BD"/>
                <w:lang w:val="fr-FR"/>
              </w:rPr>
              <w:t xml:space="preserve"> écrite</w:t>
            </w:r>
            <w:r w:rsidR="008841DB">
              <w:rPr>
                <w:color w:val="4F81BD"/>
                <w:lang w:val="fr-FR"/>
              </w:rPr>
              <w:t>,</w:t>
            </w:r>
            <w:r w:rsidR="003F6F5D" w:rsidRPr="00477909">
              <w:rPr>
                <w:color w:val="4F81BD"/>
                <w:lang w:val="fr-FR"/>
              </w:rPr>
              <w:t xml:space="preserve"> </w:t>
            </w:r>
            <w:r w:rsidR="008841DB">
              <w:rPr>
                <w:rFonts w:cs="Calibri"/>
                <w:color w:val="4F81BD"/>
                <w:szCs w:val="22"/>
                <w:lang w:val="fr-FR"/>
              </w:rPr>
              <w:t xml:space="preserve">les retours et commentaires des usagers concernant les informations climatiques qu’ils recoivent pour evaluer l’utilite des </w:t>
            </w:r>
            <w:r w:rsidR="008841DB">
              <w:rPr>
                <w:rFonts w:cs="Calibri"/>
                <w:color w:val="4F81BD"/>
                <w:szCs w:val="22"/>
                <w:lang w:val="fr-FR"/>
              </w:rPr>
              <w:lastRenderedPageBreak/>
              <w:t>ces infromations, ainsi que d’identifier des moyens d’ameliorations de ces informations</w:t>
            </w:r>
            <w:r w:rsidR="008841DB" w:rsidRPr="00477909">
              <w:rPr>
                <w:color w:val="4F81BD"/>
                <w:lang w:val="fr-FR"/>
              </w:rPr>
              <w:t xml:space="preserve"> </w:t>
            </w:r>
            <w:r w:rsidR="003F6F5D" w:rsidRPr="00477909">
              <w:rPr>
                <w:color w:val="4F81BD"/>
                <w:lang w:val="fr-FR"/>
              </w:rPr>
              <w:t>;</w:t>
            </w:r>
          </w:p>
          <w:p w14:paraId="70781F8C" w14:textId="22C6516D" w:rsidR="003F6F5D" w:rsidRPr="00477909" w:rsidRDefault="003F6F5D" w:rsidP="00EC7877">
            <w:pPr>
              <w:pStyle w:val="ListParagraph"/>
              <w:numPr>
                <w:ilvl w:val="0"/>
                <w:numId w:val="102"/>
              </w:numPr>
              <w:rPr>
                <w:color w:val="4F81BD"/>
                <w:lang w:val="fr-FR"/>
              </w:rPr>
            </w:pPr>
            <w:r w:rsidRPr="00477909">
              <w:rPr>
                <w:color w:val="4F81BD"/>
                <w:lang w:val="fr-FR"/>
              </w:rPr>
              <w:t xml:space="preserve">Documenter les commentaires des utilisateurs par écrit afin d'évaluer l'utilité et l'efficacité de l'information et des services fournis ; </w:t>
            </w:r>
          </w:p>
          <w:p w14:paraId="1F444751" w14:textId="3CB2A6C5" w:rsidR="00F42023" w:rsidRPr="00477909" w:rsidRDefault="003F6F5D" w:rsidP="00EC7877">
            <w:pPr>
              <w:pStyle w:val="ListParagraph"/>
              <w:numPr>
                <w:ilvl w:val="0"/>
                <w:numId w:val="102"/>
              </w:numPr>
              <w:rPr>
                <w:color w:val="4F81BD"/>
                <w:lang w:val="fr-FR"/>
              </w:rPr>
            </w:pPr>
            <w:r w:rsidRPr="00477909">
              <w:rPr>
                <w:color w:val="4F81BD"/>
                <w:lang w:val="fr-FR"/>
              </w:rPr>
              <w:t>Établir un mécanisme pour intégrer la rétroaction des utilisateurs dans la refonte de l'information fournie.</w:t>
            </w:r>
          </w:p>
        </w:tc>
      </w:tr>
    </w:tbl>
    <w:p w14:paraId="19C03764" w14:textId="4E3EB653" w:rsidR="00360BE4" w:rsidRDefault="007C4AB4" w:rsidP="006B7D9F">
      <w:pPr>
        <w:pStyle w:val="Heading3"/>
      </w:pPr>
      <w:bookmarkStart w:id="237" w:name="_Toc20753685"/>
      <w:bookmarkStart w:id="238" w:name="_Toc26444531"/>
      <w:r>
        <w:lastRenderedPageBreak/>
        <w:t>4.4.3</w:t>
      </w:r>
      <w:r>
        <w:tab/>
      </w:r>
      <w:r w:rsidR="00360BE4" w:rsidRPr="00CA2966">
        <w:t>Madagascar</w:t>
      </w:r>
      <w:bookmarkEnd w:id="237"/>
      <w:bookmarkEnd w:id="23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F42023" w:rsidRPr="00EF39A5" w14:paraId="439D86B2" w14:textId="77777777" w:rsidTr="00477909">
        <w:tc>
          <w:tcPr>
            <w:tcW w:w="4591" w:type="dxa"/>
          </w:tcPr>
          <w:p w14:paraId="10D2B513" w14:textId="77777777" w:rsidR="0022236D" w:rsidRPr="00477909" w:rsidRDefault="0022236D" w:rsidP="00477909">
            <w:r w:rsidRPr="00A74D12">
              <w:t xml:space="preserve">Conduct an assessment to determine methods to ensure that </w:t>
            </w:r>
            <w:r w:rsidRPr="0070675D">
              <w:rPr>
                <w:b/>
              </w:rPr>
              <w:t>fishermen at sea</w:t>
            </w:r>
            <w:r w:rsidRPr="00A74D12">
              <w:t xml:space="preserve"> are able to receive adequate weather warnings.</w:t>
            </w:r>
          </w:p>
          <w:p w14:paraId="7E795265" w14:textId="77777777" w:rsidR="0022236D" w:rsidRPr="00477909" w:rsidRDefault="0022236D" w:rsidP="00477909">
            <w:pPr>
              <w:rPr>
                <w:lang w:val="en-US"/>
              </w:rPr>
            </w:pPr>
            <w:r w:rsidRPr="00477909">
              <w:rPr>
                <w:lang w:val="en-US"/>
              </w:rPr>
              <w:t>Specifically, the following actions must be undertaken:</w:t>
            </w:r>
          </w:p>
          <w:p w14:paraId="0F5AF6C0" w14:textId="77777777" w:rsidR="0022236D" w:rsidRPr="00477909" w:rsidRDefault="0022236D" w:rsidP="00EC7877">
            <w:pPr>
              <w:pStyle w:val="ListParagraph"/>
              <w:numPr>
                <w:ilvl w:val="0"/>
                <w:numId w:val="65"/>
              </w:numPr>
              <w:ind w:left="459" w:hanging="425"/>
              <w:rPr>
                <w:lang w:val="en-US"/>
              </w:rPr>
            </w:pPr>
            <w:r w:rsidRPr="00477909">
              <w:rPr>
                <w:lang w:val="en-US"/>
              </w:rPr>
              <w:t>Provide seasonal temperature outlooks;</w:t>
            </w:r>
          </w:p>
          <w:p w14:paraId="2FB8DDF8" w14:textId="77777777" w:rsidR="0022236D" w:rsidRPr="00477909" w:rsidRDefault="0022236D" w:rsidP="00EC7877">
            <w:pPr>
              <w:pStyle w:val="ListParagraph"/>
              <w:numPr>
                <w:ilvl w:val="0"/>
                <w:numId w:val="65"/>
              </w:numPr>
              <w:ind w:left="459" w:hanging="425"/>
              <w:rPr>
                <w:lang w:val="en-US"/>
              </w:rPr>
            </w:pPr>
            <w:r w:rsidRPr="00477909">
              <w:rPr>
                <w:lang w:val="en-US"/>
              </w:rPr>
              <w:t>Improve access to software for computation and display of basic climate statistics.</w:t>
            </w:r>
          </w:p>
          <w:p w14:paraId="6228521A" w14:textId="77777777" w:rsidR="0022236D" w:rsidRPr="00477909" w:rsidRDefault="0022236D" w:rsidP="00EC7877">
            <w:pPr>
              <w:pStyle w:val="ListParagraph"/>
              <w:numPr>
                <w:ilvl w:val="0"/>
                <w:numId w:val="65"/>
              </w:numPr>
              <w:ind w:left="459" w:hanging="425"/>
              <w:rPr>
                <w:lang w:val="en-US"/>
              </w:rPr>
            </w:pPr>
            <w:r w:rsidRPr="00477909">
              <w:rPr>
                <w:lang w:val="en-US"/>
              </w:rPr>
              <w:t>Improve the DGM web page to provide tailored climate analysis, prediction and monitoring products, on seasonal to climate change time scale for major sectors;</w:t>
            </w:r>
          </w:p>
          <w:p w14:paraId="3FE29593" w14:textId="77777777" w:rsidR="0022236D" w:rsidRPr="00477909" w:rsidRDefault="0022236D" w:rsidP="00EC7877">
            <w:pPr>
              <w:pStyle w:val="ListParagraph"/>
              <w:numPr>
                <w:ilvl w:val="0"/>
                <w:numId w:val="65"/>
              </w:numPr>
              <w:ind w:left="459" w:hanging="425"/>
              <w:rPr>
                <w:lang w:val="en-US"/>
              </w:rPr>
            </w:pPr>
            <w:r w:rsidRPr="00477909">
              <w:rPr>
                <w:lang w:val="en-US"/>
              </w:rPr>
              <w:t>Broaden the range of seasonal forecasts and advanced climate information products in different formats;</w:t>
            </w:r>
          </w:p>
          <w:p w14:paraId="7290F1FB" w14:textId="77777777" w:rsidR="0022236D" w:rsidRPr="00477909" w:rsidRDefault="0022236D" w:rsidP="00EC7877">
            <w:pPr>
              <w:pStyle w:val="ListParagraph"/>
              <w:numPr>
                <w:ilvl w:val="0"/>
                <w:numId w:val="65"/>
              </w:numPr>
              <w:ind w:left="459" w:hanging="425"/>
              <w:rPr>
                <w:lang w:val="en-US"/>
              </w:rPr>
            </w:pPr>
            <w:r w:rsidRPr="00477909">
              <w:rPr>
                <w:lang w:val="en-US"/>
              </w:rPr>
              <w:t>Document, in writing, feedback that users have about the climate information produced.</w:t>
            </w:r>
          </w:p>
          <w:p w14:paraId="3DA01242" w14:textId="2186C775" w:rsidR="0022236D" w:rsidRPr="00477909" w:rsidRDefault="0022236D" w:rsidP="00EC7877">
            <w:pPr>
              <w:pStyle w:val="ListParagraph"/>
              <w:numPr>
                <w:ilvl w:val="0"/>
                <w:numId w:val="65"/>
              </w:numPr>
              <w:ind w:left="459" w:hanging="425"/>
              <w:rPr>
                <w:lang w:val="en-US"/>
              </w:rPr>
            </w:pPr>
            <w:r w:rsidRPr="00477909">
              <w:rPr>
                <w:lang w:val="en-US"/>
              </w:rPr>
              <w:t>A written assessment of user information requirements;</w:t>
            </w:r>
          </w:p>
          <w:p w14:paraId="40E9535B" w14:textId="77777777" w:rsidR="0022236D" w:rsidRPr="00477909" w:rsidRDefault="0022236D" w:rsidP="00EC7877">
            <w:pPr>
              <w:pStyle w:val="ListParagraph"/>
              <w:numPr>
                <w:ilvl w:val="0"/>
                <w:numId w:val="65"/>
              </w:numPr>
              <w:ind w:left="459" w:hanging="425"/>
              <w:rPr>
                <w:lang w:val="en-US"/>
              </w:rPr>
            </w:pPr>
            <w:r w:rsidRPr="00477909">
              <w:rPr>
                <w:lang w:val="en-US"/>
              </w:rPr>
              <w:t xml:space="preserve">Document user feedback in writing in order to assess the usefulness and effectiveness of the information and services provided; </w:t>
            </w:r>
          </w:p>
          <w:p w14:paraId="522F9AAE" w14:textId="77777777" w:rsidR="0022236D" w:rsidRPr="00477909" w:rsidRDefault="0022236D" w:rsidP="00EC7877">
            <w:pPr>
              <w:pStyle w:val="ListParagraph"/>
              <w:numPr>
                <w:ilvl w:val="0"/>
                <w:numId w:val="65"/>
              </w:numPr>
              <w:ind w:left="459" w:hanging="425"/>
              <w:rPr>
                <w:lang w:val="en-US"/>
              </w:rPr>
            </w:pPr>
            <w:r w:rsidRPr="00477909">
              <w:rPr>
                <w:lang w:val="en-US"/>
              </w:rPr>
              <w:t>Establish a mechanism for incorporating user feedback into the redesign of the information provided;</w:t>
            </w:r>
          </w:p>
          <w:p w14:paraId="074DF023" w14:textId="77777777" w:rsidR="0022236D" w:rsidRPr="00477909" w:rsidRDefault="0022236D" w:rsidP="00EC7877">
            <w:pPr>
              <w:pStyle w:val="ListParagraph"/>
              <w:numPr>
                <w:ilvl w:val="0"/>
                <w:numId w:val="65"/>
              </w:numPr>
              <w:ind w:left="459" w:hanging="425"/>
              <w:rPr>
                <w:lang w:val="en-US"/>
              </w:rPr>
            </w:pPr>
            <w:r w:rsidRPr="00477909">
              <w:rPr>
                <w:lang w:val="en-US"/>
              </w:rPr>
              <w:t xml:space="preserve">Conduct more training to explain to users how to access and use climate information products; </w:t>
            </w:r>
          </w:p>
          <w:p w14:paraId="36C9CBC7" w14:textId="54C15B4E" w:rsidR="00F42023" w:rsidRDefault="0022236D" w:rsidP="00EC7877">
            <w:pPr>
              <w:pStyle w:val="ListParagraph"/>
              <w:numPr>
                <w:ilvl w:val="0"/>
                <w:numId w:val="65"/>
              </w:numPr>
              <w:ind w:left="459" w:hanging="425"/>
            </w:pPr>
            <w:r w:rsidRPr="00477909">
              <w:rPr>
                <w:lang w:val="en-US"/>
              </w:rPr>
              <w:t>Improve the website to include a broader range of advanced climate information products.</w:t>
            </w:r>
          </w:p>
        </w:tc>
        <w:tc>
          <w:tcPr>
            <w:tcW w:w="5048" w:type="dxa"/>
          </w:tcPr>
          <w:p w14:paraId="211DFB36" w14:textId="77777777" w:rsidR="0022236D" w:rsidRPr="00477909" w:rsidRDefault="0022236D" w:rsidP="00477909">
            <w:pPr>
              <w:rPr>
                <w:color w:val="4F81BD"/>
                <w:lang w:val="fr-FR"/>
              </w:rPr>
            </w:pPr>
            <w:r w:rsidRPr="00477909">
              <w:rPr>
                <w:color w:val="4F81BD"/>
                <w:lang w:val="fr-FR"/>
              </w:rPr>
              <w:t>Effectuer une évaluation pour déterminer les méthodes permettant de s'assurer que les pêcheurs en mer sont en mesure de recevoir des avertissements météorologiques adéquats.</w:t>
            </w:r>
          </w:p>
          <w:p w14:paraId="163B1DB0" w14:textId="77777777" w:rsidR="0022236D" w:rsidRPr="00477909" w:rsidRDefault="0022236D" w:rsidP="00477909">
            <w:pPr>
              <w:rPr>
                <w:color w:val="4F81BD"/>
                <w:lang w:val="fr-FR"/>
              </w:rPr>
            </w:pPr>
            <w:r w:rsidRPr="00477909">
              <w:rPr>
                <w:color w:val="4F81BD"/>
                <w:lang w:val="fr-FR"/>
              </w:rPr>
              <w:t>En particulier, les actions suivantes doivent être entreprises :</w:t>
            </w:r>
          </w:p>
          <w:p w14:paraId="74EE9EF5" w14:textId="0A36C9B3" w:rsidR="0022236D" w:rsidRPr="00477909" w:rsidRDefault="0022236D" w:rsidP="00EC7877">
            <w:pPr>
              <w:pStyle w:val="ListParagraph"/>
              <w:numPr>
                <w:ilvl w:val="0"/>
                <w:numId w:val="103"/>
              </w:numPr>
              <w:rPr>
                <w:color w:val="4F81BD"/>
                <w:lang w:val="fr-FR"/>
              </w:rPr>
            </w:pPr>
            <w:r w:rsidRPr="00477909">
              <w:rPr>
                <w:color w:val="4F81BD"/>
                <w:lang w:val="fr-FR"/>
              </w:rPr>
              <w:t>Fournir des prévisions saisonnières de la température ;</w:t>
            </w:r>
          </w:p>
          <w:p w14:paraId="01551BC9" w14:textId="713C2FB5" w:rsidR="0022236D" w:rsidRPr="00477909" w:rsidRDefault="0022236D" w:rsidP="00EC7877">
            <w:pPr>
              <w:pStyle w:val="ListParagraph"/>
              <w:numPr>
                <w:ilvl w:val="0"/>
                <w:numId w:val="103"/>
              </w:numPr>
              <w:rPr>
                <w:color w:val="4F81BD"/>
                <w:lang w:val="fr-FR"/>
              </w:rPr>
            </w:pPr>
            <w:r w:rsidRPr="00477909">
              <w:rPr>
                <w:color w:val="4F81BD"/>
                <w:lang w:val="fr-FR"/>
              </w:rPr>
              <w:t>Améliorer l'accès aux logiciels de calcul et d'affichage des statistiques climatiques de base.</w:t>
            </w:r>
          </w:p>
          <w:p w14:paraId="3917AE62" w14:textId="46FF097B" w:rsidR="0022236D" w:rsidRPr="00477909" w:rsidRDefault="0022236D" w:rsidP="00EC7877">
            <w:pPr>
              <w:pStyle w:val="ListParagraph"/>
              <w:numPr>
                <w:ilvl w:val="0"/>
                <w:numId w:val="103"/>
              </w:numPr>
              <w:rPr>
                <w:color w:val="4F81BD"/>
                <w:lang w:val="fr-FR"/>
              </w:rPr>
            </w:pPr>
            <w:r w:rsidRPr="00477909">
              <w:rPr>
                <w:color w:val="4F81BD"/>
                <w:lang w:val="fr-FR"/>
              </w:rPr>
              <w:t>Améliorer la page Web de la DGM et fournir des produits personnalisés d'analyse, de prévision et de surveillance du climat, sur une échelle de temps allant de la saison aux changements climatiques pour les principaux secteurs ;</w:t>
            </w:r>
          </w:p>
          <w:p w14:paraId="5C89C090" w14:textId="24CEFAA7" w:rsidR="0022236D" w:rsidRPr="00477909" w:rsidRDefault="0022236D" w:rsidP="00EC7877">
            <w:pPr>
              <w:pStyle w:val="ListParagraph"/>
              <w:numPr>
                <w:ilvl w:val="0"/>
                <w:numId w:val="103"/>
              </w:numPr>
              <w:rPr>
                <w:color w:val="4F81BD"/>
                <w:lang w:val="fr-FR"/>
              </w:rPr>
            </w:pPr>
            <w:r w:rsidRPr="00477909">
              <w:rPr>
                <w:color w:val="4F81BD"/>
                <w:lang w:val="fr-FR"/>
              </w:rPr>
              <w:t>Élargir la gamme des prévisions saisonnières et des produits d'information climatique avancés sous différents formats ;</w:t>
            </w:r>
          </w:p>
          <w:p w14:paraId="2BAD4D40" w14:textId="5FDDBF3A" w:rsidR="0022236D" w:rsidRPr="00477909" w:rsidRDefault="0022236D" w:rsidP="00EC7877">
            <w:pPr>
              <w:pStyle w:val="ListParagraph"/>
              <w:numPr>
                <w:ilvl w:val="0"/>
                <w:numId w:val="103"/>
              </w:numPr>
              <w:rPr>
                <w:color w:val="4F81BD"/>
                <w:lang w:val="fr-FR"/>
              </w:rPr>
            </w:pPr>
            <w:r w:rsidRPr="00477909">
              <w:rPr>
                <w:color w:val="4F81BD"/>
                <w:lang w:val="fr-FR"/>
              </w:rPr>
              <w:t>Documenter, par écrit, les réactions des utilisateurs sur les informations climatiques produites.</w:t>
            </w:r>
          </w:p>
          <w:p w14:paraId="32794A2C" w14:textId="20598167" w:rsidR="0022236D" w:rsidRPr="00477909" w:rsidRDefault="0022236D" w:rsidP="00EC7877">
            <w:pPr>
              <w:pStyle w:val="ListParagraph"/>
              <w:numPr>
                <w:ilvl w:val="0"/>
                <w:numId w:val="103"/>
              </w:numPr>
              <w:rPr>
                <w:color w:val="4F81BD"/>
                <w:lang w:val="fr-FR"/>
              </w:rPr>
            </w:pPr>
            <w:r w:rsidRPr="00477909">
              <w:rPr>
                <w:color w:val="4F81BD"/>
                <w:lang w:val="fr-FR"/>
              </w:rPr>
              <w:t>Evaluer formellement les besoins d'information des utilisateurs;</w:t>
            </w:r>
          </w:p>
          <w:p w14:paraId="721F3D1E" w14:textId="5D26E9C4" w:rsidR="0022236D" w:rsidRPr="00477909" w:rsidRDefault="0022236D" w:rsidP="00EC7877">
            <w:pPr>
              <w:pStyle w:val="ListParagraph"/>
              <w:numPr>
                <w:ilvl w:val="0"/>
                <w:numId w:val="103"/>
              </w:numPr>
              <w:rPr>
                <w:color w:val="4F81BD"/>
                <w:lang w:val="fr-FR"/>
              </w:rPr>
            </w:pPr>
            <w:r w:rsidRPr="00477909">
              <w:rPr>
                <w:color w:val="4F81BD"/>
                <w:lang w:val="fr-FR"/>
              </w:rPr>
              <w:t xml:space="preserve">Documenter les commentaires des utilisateurs par écrit afin d'évaluer l'utilité et l'efficacité de l'information et des services fournis ; </w:t>
            </w:r>
          </w:p>
          <w:p w14:paraId="33789E83" w14:textId="5B956135" w:rsidR="0022236D" w:rsidRPr="00477909" w:rsidRDefault="0022236D" w:rsidP="00EC7877">
            <w:pPr>
              <w:pStyle w:val="ListParagraph"/>
              <w:numPr>
                <w:ilvl w:val="0"/>
                <w:numId w:val="103"/>
              </w:numPr>
              <w:rPr>
                <w:color w:val="4F81BD"/>
                <w:lang w:val="fr-FR"/>
              </w:rPr>
            </w:pPr>
            <w:r w:rsidRPr="00477909">
              <w:rPr>
                <w:color w:val="4F81BD"/>
                <w:lang w:val="fr-FR"/>
              </w:rPr>
              <w:t>Établir un mécanisme pour intégrer la rétroaction des utilisateurs dans la refonte de l'information fournie ;</w:t>
            </w:r>
          </w:p>
          <w:p w14:paraId="3565CFBF" w14:textId="019B9BA8" w:rsidR="0022236D" w:rsidRPr="00477909" w:rsidRDefault="0022236D" w:rsidP="00EC7877">
            <w:pPr>
              <w:pStyle w:val="ListParagraph"/>
              <w:numPr>
                <w:ilvl w:val="0"/>
                <w:numId w:val="103"/>
              </w:numPr>
              <w:rPr>
                <w:color w:val="4F81BD"/>
                <w:lang w:val="fr-FR"/>
              </w:rPr>
            </w:pPr>
            <w:r w:rsidRPr="00477909">
              <w:rPr>
                <w:color w:val="4F81BD"/>
                <w:lang w:val="fr-FR"/>
              </w:rPr>
              <w:t xml:space="preserve">Organiser davantage de formation pour expliquer aux utilisateurs comment accéder aux produits d'information sur le climat et les utiliser ; </w:t>
            </w:r>
          </w:p>
          <w:p w14:paraId="769B6C7A" w14:textId="3AE7708B" w:rsidR="00F42023" w:rsidRPr="00477909" w:rsidRDefault="0022236D" w:rsidP="00EC7877">
            <w:pPr>
              <w:pStyle w:val="ListParagraph"/>
              <w:numPr>
                <w:ilvl w:val="0"/>
                <w:numId w:val="103"/>
              </w:numPr>
              <w:rPr>
                <w:color w:val="4F81BD"/>
                <w:lang w:val="fr-FR"/>
              </w:rPr>
            </w:pPr>
            <w:r w:rsidRPr="00477909">
              <w:rPr>
                <w:color w:val="4F81BD"/>
                <w:lang w:val="fr-FR"/>
              </w:rPr>
              <w:t>Améliorer le site Web afin d'y inclure une plus vaste gamme de produits d'information avancée sur le climat.</w:t>
            </w:r>
          </w:p>
        </w:tc>
      </w:tr>
    </w:tbl>
    <w:p w14:paraId="050C845A" w14:textId="083E5669" w:rsidR="00360BE4" w:rsidRPr="00524225" w:rsidRDefault="007C4AB4" w:rsidP="006B7D9F">
      <w:pPr>
        <w:pStyle w:val="Heading3"/>
      </w:pPr>
      <w:bookmarkStart w:id="239" w:name="_Toc20753686"/>
      <w:bookmarkStart w:id="240" w:name="_Toc26444532"/>
      <w:r>
        <w:t>4.4.4</w:t>
      </w:r>
      <w:r>
        <w:tab/>
      </w:r>
      <w:r w:rsidR="00360BE4" w:rsidRPr="00524225">
        <w:t>Mauritius</w:t>
      </w:r>
      <w:bookmarkEnd w:id="239"/>
      <w:bookmarkEnd w:id="240"/>
    </w:p>
    <w:p w14:paraId="07A81608" w14:textId="30A9E78D" w:rsidR="00360BE4" w:rsidRPr="00524225" w:rsidRDefault="00360BE4" w:rsidP="0057203E">
      <w:r w:rsidRPr="00524225">
        <w:t xml:space="preserve">There is limited awareness of cyclone risks in Mauritius especially among the young generation. It is therefore recommended to design programmes to </w:t>
      </w:r>
      <w:r w:rsidRPr="00524225">
        <w:rPr>
          <w:b/>
          <w:bCs/>
        </w:rPr>
        <w:t>raise awareness on cyclone risk</w:t>
      </w:r>
      <w:r w:rsidRPr="00524225">
        <w:t xml:space="preserve">, including for young people.  </w:t>
      </w:r>
    </w:p>
    <w:p w14:paraId="0280CC6D" w14:textId="731F9D01" w:rsidR="00360BE4" w:rsidRDefault="00360BE4" w:rsidP="0057203E">
      <w:r w:rsidRPr="00524225">
        <w:t xml:space="preserve">In search of better communication channels to disseminate alerts, it is recommended to review the introduction of </w:t>
      </w:r>
      <w:r w:rsidRPr="00524225">
        <w:rPr>
          <w:b/>
          <w:bCs/>
        </w:rPr>
        <w:t>social media-based channels</w:t>
      </w:r>
      <w:r w:rsidRPr="00524225">
        <w:t xml:space="preserve"> for warning dissemination and communication and ensure the Emergency Operations Centre has the capacity and procedures to manage fake information shared on social media. </w:t>
      </w:r>
    </w:p>
    <w:p w14:paraId="12F50D80" w14:textId="43F2A9BA" w:rsidR="00AE381D" w:rsidRPr="00477909" w:rsidRDefault="00CA2966" w:rsidP="0057203E">
      <w:pPr>
        <w:rPr>
          <w:lang w:val="en-US"/>
        </w:rPr>
      </w:pPr>
      <w:r w:rsidRPr="00477909">
        <w:rPr>
          <w:lang w:val="en-US"/>
        </w:rPr>
        <w:lastRenderedPageBreak/>
        <w:t>Specifically</w:t>
      </w:r>
      <w:r w:rsidR="00AE381D" w:rsidRPr="00477909">
        <w:rPr>
          <w:lang w:val="en-US"/>
        </w:rPr>
        <w:t>, the following actions must be undertaken:</w:t>
      </w:r>
    </w:p>
    <w:p w14:paraId="5E13A9E3" w14:textId="77777777" w:rsidR="00AE381D" w:rsidRPr="00477909" w:rsidRDefault="00AE381D" w:rsidP="00EC7877">
      <w:pPr>
        <w:pStyle w:val="ListParagraph"/>
        <w:numPr>
          <w:ilvl w:val="0"/>
          <w:numId w:val="66"/>
        </w:numPr>
        <w:spacing w:before="60" w:after="60"/>
        <w:rPr>
          <w:lang w:val="en-US"/>
        </w:rPr>
      </w:pPr>
      <w:r w:rsidRPr="00477909">
        <w:rPr>
          <w:lang w:val="en-US"/>
        </w:rPr>
        <w:t>Train staff to engage with users and provide Climate Information Services.</w:t>
      </w:r>
    </w:p>
    <w:p w14:paraId="336940C2" w14:textId="77777777" w:rsidR="00AE381D" w:rsidRPr="00477909" w:rsidRDefault="00AE381D" w:rsidP="00EC7877">
      <w:pPr>
        <w:pStyle w:val="ListParagraph"/>
        <w:numPr>
          <w:ilvl w:val="0"/>
          <w:numId w:val="66"/>
        </w:numPr>
        <w:spacing w:before="60" w:after="60"/>
        <w:rPr>
          <w:lang w:val="en-US"/>
        </w:rPr>
      </w:pPr>
      <w:r w:rsidRPr="00477909">
        <w:rPr>
          <w:lang w:val="en-US"/>
        </w:rPr>
        <w:t>Formal training in climate services/user engagement.</w:t>
      </w:r>
    </w:p>
    <w:p w14:paraId="67E61D67" w14:textId="77777777" w:rsidR="00AE381D" w:rsidRPr="00477909" w:rsidRDefault="00AE381D" w:rsidP="00EC7877">
      <w:pPr>
        <w:pStyle w:val="ListParagraph"/>
        <w:numPr>
          <w:ilvl w:val="0"/>
          <w:numId w:val="66"/>
        </w:numPr>
        <w:spacing w:before="60" w:after="60"/>
        <w:rPr>
          <w:lang w:val="en-US"/>
        </w:rPr>
      </w:pPr>
      <w:r w:rsidRPr="00477909">
        <w:rPr>
          <w:lang w:val="en-US"/>
        </w:rPr>
        <w:t>Conduct surveys of various users, including government departments and ministries, to collect feedback about the interpretation and usefulness of climate forecasts and other information products;</w:t>
      </w:r>
    </w:p>
    <w:p w14:paraId="0202EAD6" w14:textId="77777777" w:rsidR="00AE381D" w:rsidRPr="00477909" w:rsidRDefault="00AE381D" w:rsidP="00EC7877">
      <w:pPr>
        <w:pStyle w:val="ListParagraph"/>
        <w:numPr>
          <w:ilvl w:val="0"/>
          <w:numId w:val="66"/>
        </w:numPr>
        <w:spacing w:before="60" w:after="60"/>
        <w:rPr>
          <w:lang w:val="en-US"/>
        </w:rPr>
      </w:pPr>
      <w:r w:rsidRPr="00477909">
        <w:rPr>
          <w:lang w:val="en-US"/>
        </w:rPr>
        <w:t>Expand interaction with sectors through MOUs;</w:t>
      </w:r>
    </w:p>
    <w:p w14:paraId="1ED71EA2" w14:textId="38520716" w:rsidR="00AE381D" w:rsidRPr="00477909" w:rsidRDefault="00AE381D" w:rsidP="00EC7877">
      <w:pPr>
        <w:pStyle w:val="ListParagraph"/>
        <w:numPr>
          <w:ilvl w:val="0"/>
          <w:numId w:val="66"/>
        </w:numPr>
        <w:spacing w:before="60" w:after="60"/>
        <w:rPr>
          <w:lang w:val="en-US"/>
        </w:rPr>
      </w:pPr>
      <w:r w:rsidRPr="00477909">
        <w:rPr>
          <w:lang w:val="en-US"/>
        </w:rPr>
        <w:t xml:space="preserve">Develop website and API tools to provide easier access to national observation and forecast information. </w:t>
      </w:r>
    </w:p>
    <w:p w14:paraId="222F2D65" w14:textId="51675C05" w:rsidR="00360BE4" w:rsidRPr="00524225" w:rsidRDefault="007C4AB4" w:rsidP="006B7D9F">
      <w:pPr>
        <w:pStyle w:val="Heading3"/>
      </w:pPr>
      <w:bookmarkStart w:id="241" w:name="_Toc20753687"/>
      <w:bookmarkStart w:id="242" w:name="_Toc26444533"/>
      <w:r>
        <w:t>4.4.5</w:t>
      </w:r>
      <w:r>
        <w:tab/>
      </w:r>
      <w:r w:rsidR="00360BE4" w:rsidRPr="00524225">
        <w:t>Seychelles</w:t>
      </w:r>
      <w:bookmarkEnd w:id="241"/>
      <w:bookmarkEnd w:id="242"/>
    </w:p>
    <w:p w14:paraId="53ECB0A8" w14:textId="7CDD6509" w:rsidR="00360BE4" w:rsidRPr="00524225" w:rsidRDefault="00360BE4" w:rsidP="0057203E">
      <w:r w:rsidRPr="00524225">
        <w:t xml:space="preserve">Undertake an assessment to </w:t>
      </w:r>
      <w:r w:rsidRPr="00524225">
        <w:rPr>
          <w:b/>
          <w:bCs/>
        </w:rPr>
        <w:t>determine constraints in use of mobile phones and email</w:t>
      </w:r>
      <w:r w:rsidRPr="00524225">
        <w:t xml:space="preserve"> (in particular with respect to power supply continuity during emergency) and options for strengthening dissemination and communication.</w:t>
      </w:r>
    </w:p>
    <w:p w14:paraId="12CA969B" w14:textId="547A121D" w:rsidR="00360BE4" w:rsidRPr="00524225" w:rsidRDefault="00360BE4" w:rsidP="0057203E">
      <w:r w:rsidRPr="00524225">
        <w:t xml:space="preserve">DRDM and SMS to </w:t>
      </w:r>
      <w:r w:rsidRPr="00524225">
        <w:rPr>
          <w:b/>
          <w:bCs/>
        </w:rPr>
        <w:t>develop a strategy for managing the proliferation of false information</w:t>
      </w:r>
      <w:r w:rsidRPr="00524225">
        <w:t xml:space="preserve"> that is often shared during emergency contexts so that search and rescue operations are not unduly hampered.</w:t>
      </w:r>
    </w:p>
    <w:p w14:paraId="272D4BB6" w14:textId="1ED38E24" w:rsidR="00360BE4" w:rsidRDefault="00360BE4" w:rsidP="0057203E">
      <w:r w:rsidRPr="00524225">
        <w:t xml:space="preserve">DRDM </w:t>
      </w:r>
      <w:r w:rsidRPr="00524225">
        <w:rPr>
          <w:b/>
          <w:bCs/>
        </w:rPr>
        <w:t>public education initiatives</w:t>
      </w:r>
      <w:r w:rsidRPr="00524225">
        <w:t xml:space="preserve"> need to be improved and stimulated to effectively reach the public attention. This includes further strengthening and sustaining outreach through schools and education.</w:t>
      </w:r>
    </w:p>
    <w:p w14:paraId="2B0C6F41" w14:textId="7D4605C0" w:rsidR="00AE381D" w:rsidRPr="00477909" w:rsidRDefault="00CA2966" w:rsidP="0057203E">
      <w:pPr>
        <w:rPr>
          <w:lang w:val="en-US"/>
        </w:rPr>
      </w:pPr>
      <w:r w:rsidRPr="00477909">
        <w:rPr>
          <w:lang w:val="en-US"/>
        </w:rPr>
        <w:t>Specifically</w:t>
      </w:r>
      <w:r w:rsidR="00AE381D" w:rsidRPr="00477909">
        <w:rPr>
          <w:lang w:val="en-US"/>
        </w:rPr>
        <w:t>, the following actions must be undertaken:</w:t>
      </w:r>
    </w:p>
    <w:p w14:paraId="1714CB82" w14:textId="77777777" w:rsidR="00AE381D" w:rsidRPr="00477909" w:rsidRDefault="00AE381D" w:rsidP="00EC7877">
      <w:pPr>
        <w:pStyle w:val="ListParagraph"/>
        <w:numPr>
          <w:ilvl w:val="0"/>
          <w:numId w:val="67"/>
        </w:numPr>
        <w:spacing w:before="60" w:after="60"/>
        <w:rPr>
          <w:lang w:val="en-US"/>
        </w:rPr>
      </w:pPr>
      <w:r w:rsidRPr="00477909">
        <w:rPr>
          <w:lang w:val="en-US"/>
        </w:rPr>
        <w:t>Train staff to engage with users and provide Climate Information Services.</w:t>
      </w:r>
    </w:p>
    <w:p w14:paraId="13D00B3A" w14:textId="77777777" w:rsidR="00AE381D" w:rsidRPr="00477909" w:rsidRDefault="00AE381D" w:rsidP="00EC7877">
      <w:pPr>
        <w:pStyle w:val="ListParagraph"/>
        <w:numPr>
          <w:ilvl w:val="0"/>
          <w:numId w:val="67"/>
        </w:numPr>
        <w:spacing w:before="60" w:after="60"/>
        <w:rPr>
          <w:lang w:val="en-US"/>
        </w:rPr>
      </w:pPr>
      <w:r w:rsidRPr="00477909">
        <w:rPr>
          <w:lang w:val="en-US"/>
        </w:rPr>
        <w:t>Formal training in climate services/user engagement.</w:t>
      </w:r>
    </w:p>
    <w:p w14:paraId="2F4B711C" w14:textId="77777777" w:rsidR="00AE381D" w:rsidRPr="00477909" w:rsidRDefault="00AE381D" w:rsidP="00EC7877">
      <w:pPr>
        <w:pStyle w:val="ListParagraph"/>
        <w:numPr>
          <w:ilvl w:val="0"/>
          <w:numId w:val="67"/>
        </w:numPr>
        <w:spacing w:before="60" w:after="60"/>
        <w:rPr>
          <w:lang w:val="en-US"/>
        </w:rPr>
      </w:pPr>
      <w:r w:rsidRPr="00477909">
        <w:rPr>
          <w:lang w:val="en-US"/>
        </w:rPr>
        <w:t>Conduct surveys of various users, including government departments and ministries, to collect feedback about the interpretation and usefulness of climate forecasts and other information products;</w:t>
      </w:r>
    </w:p>
    <w:p w14:paraId="7C3F0C1F" w14:textId="77777777" w:rsidR="00AE381D" w:rsidRPr="00477909" w:rsidRDefault="00AE381D" w:rsidP="00EC7877">
      <w:pPr>
        <w:pStyle w:val="ListParagraph"/>
        <w:numPr>
          <w:ilvl w:val="0"/>
          <w:numId w:val="67"/>
        </w:numPr>
        <w:spacing w:before="60" w:after="60"/>
        <w:rPr>
          <w:lang w:val="en-US"/>
        </w:rPr>
      </w:pPr>
      <w:r w:rsidRPr="00477909">
        <w:rPr>
          <w:lang w:val="en-US"/>
        </w:rPr>
        <w:t>Expand interaction with sectors through MOUs;</w:t>
      </w:r>
    </w:p>
    <w:p w14:paraId="3500C449" w14:textId="22997EB1" w:rsidR="00AE381D" w:rsidRPr="00477909" w:rsidRDefault="00AE381D" w:rsidP="00EC7877">
      <w:pPr>
        <w:pStyle w:val="ListParagraph"/>
        <w:numPr>
          <w:ilvl w:val="0"/>
          <w:numId w:val="67"/>
        </w:numPr>
        <w:spacing w:before="60" w:after="60"/>
        <w:rPr>
          <w:lang w:val="en-US"/>
        </w:rPr>
      </w:pPr>
      <w:r w:rsidRPr="00477909">
        <w:rPr>
          <w:lang w:val="en-US"/>
        </w:rPr>
        <w:t xml:space="preserve">Develop website and API tools to provide easier access to national observation and forecast information. </w:t>
      </w:r>
    </w:p>
    <w:p w14:paraId="100AFB45" w14:textId="279ED417" w:rsidR="00360BE4" w:rsidRPr="00CA2966" w:rsidRDefault="007C4AB4" w:rsidP="006B7D9F">
      <w:pPr>
        <w:pStyle w:val="Heading2"/>
      </w:pPr>
      <w:bookmarkStart w:id="243" w:name="_Toc20753688"/>
      <w:bookmarkStart w:id="244" w:name="_Toc26444534"/>
      <w:r>
        <w:t>4.5</w:t>
      </w:r>
      <w:r>
        <w:tab/>
      </w:r>
      <w:r w:rsidR="00360BE4" w:rsidRPr="00CA2966">
        <w:t>Recommendations to improve regional cooperation and synergies with other initiatives</w:t>
      </w:r>
      <w:bookmarkEnd w:id="243"/>
      <w:bookmarkEnd w:id="244"/>
      <w:r w:rsidR="00360BE4" w:rsidRPr="00CA2966">
        <w:t xml:space="preserve"> </w:t>
      </w:r>
    </w:p>
    <w:p w14:paraId="42BA4358" w14:textId="28D425C6" w:rsidR="00360BE4" w:rsidRPr="00CA2966" w:rsidRDefault="00360BE4" w:rsidP="0057203E">
      <w:r w:rsidRPr="00CA2966">
        <w:t xml:space="preserve">There is currently no consolidated approach for climate services in the </w:t>
      </w:r>
      <w:r w:rsidR="00130042">
        <w:t>IO</w:t>
      </w:r>
      <w:sdt>
        <w:sdtPr>
          <w:tag w:val="goog_rdk_172"/>
          <w:id w:val="1920365537"/>
        </w:sdtPr>
        <w:sdtEndPr/>
        <w:sdtContent>
          <w:r w:rsidR="00130042">
            <w:t>C</w:t>
          </w:r>
        </w:sdtContent>
      </w:sdt>
      <w:sdt>
        <w:sdtPr>
          <w:tag w:val="goog_rdk_173"/>
          <w:id w:val="-706714547"/>
          <w:showingPlcHdr/>
        </w:sdtPr>
        <w:sdtEndPr/>
        <w:sdtContent>
          <w:r w:rsidR="00477909">
            <w:t xml:space="preserve">     </w:t>
          </w:r>
        </w:sdtContent>
      </w:sdt>
      <w:r w:rsidRPr="00CA2966">
        <w:t xml:space="preserve">, although the region as a whole would benefit from harmonization of processes and enhanced communication and knowledge sharing. Hence, it is recommended to </w:t>
      </w:r>
      <w:r w:rsidRPr="00CA2966">
        <w:rPr>
          <w:b/>
          <w:bCs/>
        </w:rPr>
        <w:t>develop a regional framework for climate services for IOC member states</w:t>
      </w:r>
      <w:r w:rsidRPr="00CA2966">
        <w:t>. This framework could be used to align existing/new national climate services frameworks of member states, thereby ensuring harmonization across countries.</w:t>
      </w:r>
    </w:p>
    <w:p w14:paraId="7B72AA65" w14:textId="092EBAA4" w:rsidR="00B35566" w:rsidRPr="00477909" w:rsidRDefault="00B35566" w:rsidP="0057203E">
      <w:r w:rsidRPr="00477909">
        <w:t xml:space="preserve">Regarding technical </w:t>
      </w:r>
      <w:r w:rsidR="00AB140F" w:rsidRPr="00477909">
        <w:t>improvements</w:t>
      </w:r>
      <w:r w:rsidRPr="00477909">
        <w:t xml:space="preserve">, the regional framework </w:t>
      </w:r>
      <w:r w:rsidR="00AB140F" w:rsidRPr="00477909">
        <w:t>w</w:t>
      </w:r>
      <w:r w:rsidRPr="00477909">
        <w:t xml:space="preserve">ould benefit </w:t>
      </w:r>
      <w:r w:rsidR="00AB140F" w:rsidRPr="00477909">
        <w:t>from</w:t>
      </w:r>
      <w:r w:rsidRPr="00477909">
        <w:t xml:space="preserve"> two </w:t>
      </w:r>
      <w:r w:rsidR="00AB140F" w:rsidRPr="00477909">
        <w:t>key</w:t>
      </w:r>
      <w:r w:rsidRPr="00477909">
        <w:t xml:space="preserve"> activities that are currently not done by the four countries. It relies to (i) calibration and maintenance facilities for all the speciali</w:t>
      </w:r>
      <w:r w:rsidR="00CA2966" w:rsidRPr="00477909">
        <w:t>s</w:t>
      </w:r>
      <w:r w:rsidRPr="00477909">
        <w:t xml:space="preserve">ed </w:t>
      </w:r>
      <w:r w:rsidR="00AB140F" w:rsidRPr="00477909">
        <w:t xml:space="preserve">hydrometeorological </w:t>
      </w:r>
      <w:r w:rsidRPr="00477909">
        <w:t xml:space="preserve">equipment </w:t>
      </w:r>
      <w:r w:rsidR="00AB140F" w:rsidRPr="00477909">
        <w:t>(current and future) of</w:t>
      </w:r>
      <w:r w:rsidRPr="00477909">
        <w:t xml:space="preserve"> the four countries and (ii) development of numerical weather prediction at lowest spatial scale as possible and </w:t>
      </w:r>
      <w:r w:rsidR="00AB140F" w:rsidRPr="00477909">
        <w:t xml:space="preserve">at </w:t>
      </w:r>
      <w:r w:rsidRPr="00477909">
        <w:t xml:space="preserve">all time scale (nowcasting, daily forecast, monthly forecast, seasonal forecast and climatic forecast). To achieve this goal, </w:t>
      </w:r>
      <w:r w:rsidR="00AB140F" w:rsidRPr="00477909">
        <w:t>it is</w:t>
      </w:r>
      <w:r w:rsidRPr="00477909">
        <w:t xml:space="preserve"> recommend</w:t>
      </w:r>
      <w:r w:rsidR="00AB140F" w:rsidRPr="00477909">
        <w:t>ed</w:t>
      </w:r>
      <w:r w:rsidRPr="00477909">
        <w:t xml:space="preserve"> to </w:t>
      </w:r>
      <w:r w:rsidRPr="00477909">
        <w:rPr>
          <w:b/>
        </w:rPr>
        <w:t>set up a regional maintenance and calibration laboratory in one of the four countries </w:t>
      </w:r>
      <w:r w:rsidRPr="00477909">
        <w:t>and </w:t>
      </w:r>
      <w:r w:rsidRPr="00477909">
        <w:rPr>
          <w:b/>
        </w:rPr>
        <w:t>to share regional computing facilities </w:t>
      </w:r>
      <w:r w:rsidRPr="00477909">
        <w:t>with </w:t>
      </w:r>
      <w:r w:rsidRPr="00477909">
        <w:rPr>
          <w:b/>
        </w:rPr>
        <w:t>the creation of a NWP regional team </w:t>
      </w:r>
      <w:r w:rsidRPr="00477909">
        <w:t>following the BRIO project</w:t>
      </w:r>
    </w:p>
    <w:p w14:paraId="346225BF" w14:textId="227EF5DF" w:rsidR="00360BE4" w:rsidRPr="00CA2966" w:rsidRDefault="007C4AB4" w:rsidP="006B7D9F">
      <w:pPr>
        <w:pStyle w:val="Heading2"/>
      </w:pPr>
      <w:bookmarkStart w:id="245" w:name="_Toc20753689"/>
      <w:bookmarkStart w:id="246" w:name="_Toc26444535"/>
      <w:r>
        <w:t>4.6</w:t>
      </w:r>
      <w:r>
        <w:tab/>
      </w:r>
      <w:r w:rsidR="002D4289" w:rsidRPr="00CA2966">
        <w:t>Additional recommendations</w:t>
      </w:r>
      <w:bookmarkEnd w:id="245"/>
      <w:bookmarkEnd w:id="246"/>
    </w:p>
    <w:p w14:paraId="4EB6B032" w14:textId="318044E8" w:rsidR="00360BE4" w:rsidRDefault="007C4AB4" w:rsidP="006B7D9F">
      <w:pPr>
        <w:pStyle w:val="Heading3"/>
      </w:pPr>
      <w:bookmarkStart w:id="247" w:name="_Toc20753690"/>
      <w:bookmarkStart w:id="248" w:name="_Toc26444536"/>
      <w:r>
        <w:t>4.6.1</w:t>
      </w:r>
      <w:r>
        <w:tab/>
      </w:r>
      <w:r w:rsidR="00360BE4" w:rsidRPr="00CA2966">
        <w:t>Comoros</w:t>
      </w:r>
      <w:bookmarkEnd w:id="247"/>
      <w:bookmarkEnd w:id="24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F42023" w:rsidRPr="00EF39A5" w14:paraId="527975D4" w14:textId="77777777" w:rsidTr="00477909">
        <w:tc>
          <w:tcPr>
            <w:tcW w:w="4591" w:type="dxa"/>
          </w:tcPr>
          <w:p w14:paraId="486F0658" w14:textId="77777777" w:rsidR="0022236D" w:rsidRPr="00477909" w:rsidRDefault="0022236D" w:rsidP="00477909">
            <w:r w:rsidRPr="00A74D12">
              <w:t xml:space="preserve">Avoid implementing a strategy to (re)build damaged infrastructure, such as built sea defences, in the </w:t>
            </w:r>
            <w:r w:rsidRPr="00A74D12">
              <w:lastRenderedPageBreak/>
              <w:t xml:space="preserve">absence of a thorough analysis of coastal risk and the likely benefits of developing a more cost-effective approach to coastal resilience utilising </w:t>
            </w:r>
            <w:r w:rsidRPr="0070675D">
              <w:rPr>
                <w:b/>
              </w:rPr>
              <w:t>ecosystem services</w:t>
            </w:r>
            <w:r w:rsidRPr="00A74D12">
              <w:t xml:space="preserve"> as well as man-made structures.</w:t>
            </w:r>
          </w:p>
          <w:p w14:paraId="53C15FCC" w14:textId="5450F970" w:rsidR="00F42023" w:rsidRDefault="00A84722" w:rsidP="00477909">
            <w:r>
              <w:rPr>
                <w:b/>
              </w:rPr>
              <w:t xml:space="preserve">Improve flood management. </w:t>
            </w:r>
            <w:r w:rsidRPr="00347AEB">
              <w:t xml:space="preserve">This will require a better </w:t>
            </w:r>
            <w:r>
              <w:t>understanding</w:t>
            </w:r>
            <w:r w:rsidRPr="00347AEB">
              <w:t xml:space="preserve"> of</w:t>
            </w:r>
            <w:r>
              <w:t xml:space="preserve"> hydrology in watersheds. To achieve this it will be necessary to: i) improve water monitoring in watersheds (equipment, capacity building); ii) develop hazard maps to identify vulnerable areas; and iii) assess vulnerability at the local level to develop flood vulnerability maps. Based on these maps. Flood management strategies can then only be prepared which will include land management approaches, sustainable urban development, drainage systems, ecosystem-based solutions, etc.</w:t>
            </w:r>
            <w:r w:rsidR="0022236D" w:rsidRPr="00A74D12">
              <w:t>.</w:t>
            </w:r>
          </w:p>
        </w:tc>
        <w:tc>
          <w:tcPr>
            <w:tcW w:w="5048" w:type="dxa"/>
          </w:tcPr>
          <w:p w14:paraId="0F45350D" w14:textId="5BB9F70C" w:rsidR="0022236D" w:rsidRPr="00477909" w:rsidRDefault="0022236D" w:rsidP="00477909">
            <w:pPr>
              <w:rPr>
                <w:color w:val="4F81BD"/>
                <w:lang w:val="fr-FR"/>
              </w:rPr>
            </w:pPr>
            <w:r w:rsidRPr="00477909">
              <w:rPr>
                <w:color w:val="4F81BD"/>
                <w:lang w:val="fr-FR"/>
              </w:rPr>
              <w:lastRenderedPageBreak/>
              <w:t xml:space="preserve">Éviter de mettre en œuvre une stratégie de (re)construction d'infrastructures endommagées, telles que des défenses </w:t>
            </w:r>
            <w:r w:rsidRPr="00477909">
              <w:rPr>
                <w:color w:val="4F81BD"/>
                <w:lang w:val="fr-FR"/>
              </w:rPr>
              <w:lastRenderedPageBreak/>
              <w:t xml:space="preserve">maritimes, en l'absence d'une analyse approfondie des risques côtiers et des avantages probables d'une approche plus rentable de la résilience côtière utilisant les </w:t>
            </w:r>
            <w:r w:rsidRPr="00477909">
              <w:rPr>
                <w:b/>
                <w:color w:val="4F81BD"/>
                <w:lang w:val="fr-FR"/>
              </w:rPr>
              <w:t>services écosystèmiques</w:t>
            </w:r>
            <w:r w:rsidRPr="00477909">
              <w:rPr>
                <w:color w:val="4F81BD"/>
                <w:lang w:val="fr-FR"/>
              </w:rPr>
              <w:t xml:space="preserve"> ainsi que les structures artificielles.</w:t>
            </w:r>
          </w:p>
          <w:p w14:paraId="3C84ECB3" w14:textId="6D10F210" w:rsidR="00F42023" w:rsidRPr="00477909" w:rsidRDefault="00F973FB" w:rsidP="00477909">
            <w:pPr>
              <w:rPr>
                <w:color w:val="4F81BD"/>
                <w:lang w:val="fr-FR"/>
              </w:rPr>
            </w:pPr>
            <w:sdt>
              <w:sdtPr>
                <w:tag w:val="goog_rdk_174"/>
                <w:id w:val="846366821"/>
              </w:sdtPr>
              <w:sdtEndPr/>
              <w:sdtContent/>
            </w:sdt>
            <w:r w:rsidR="0022236D" w:rsidRPr="00477909">
              <w:rPr>
                <w:color w:val="4F81BD"/>
                <w:lang w:val="fr-FR"/>
              </w:rPr>
              <w:t xml:space="preserve">Renforcer le </w:t>
            </w:r>
            <w:r w:rsidR="0022236D" w:rsidRPr="00477909">
              <w:rPr>
                <w:b/>
                <w:color w:val="4F81BD"/>
                <w:lang w:val="fr-FR"/>
              </w:rPr>
              <w:t>drainage pluvial</w:t>
            </w:r>
            <w:r w:rsidR="0022236D" w:rsidRPr="00477909">
              <w:rPr>
                <w:color w:val="4F81BD"/>
                <w:lang w:val="fr-FR"/>
              </w:rPr>
              <w:t xml:space="preserve"> grâce à une meilleure sensibilisation aux fortes pluies et à une meilleure connaissance des zones et des éléments à risque.</w:t>
            </w:r>
          </w:p>
        </w:tc>
      </w:tr>
    </w:tbl>
    <w:p w14:paraId="42BFB3E2" w14:textId="2BBDDDA5" w:rsidR="00360BE4" w:rsidRDefault="007C4AB4" w:rsidP="006B7D9F">
      <w:pPr>
        <w:pStyle w:val="Heading3"/>
      </w:pPr>
      <w:bookmarkStart w:id="249" w:name="_Toc20753691"/>
      <w:bookmarkStart w:id="250" w:name="_Toc26444537"/>
      <w:r>
        <w:lastRenderedPageBreak/>
        <w:t>4.6.2</w:t>
      </w:r>
      <w:r>
        <w:tab/>
      </w:r>
      <w:r w:rsidR="00360BE4" w:rsidRPr="00CA2966">
        <w:t>Madagascar</w:t>
      </w:r>
      <w:bookmarkEnd w:id="249"/>
      <w:bookmarkEnd w:id="25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F42023" w:rsidRPr="00EF39A5" w14:paraId="59349E93" w14:textId="77777777" w:rsidTr="00477909">
        <w:tc>
          <w:tcPr>
            <w:tcW w:w="4591" w:type="dxa"/>
          </w:tcPr>
          <w:p w14:paraId="54BB39FF" w14:textId="4D1C1EB7" w:rsidR="00F42023" w:rsidRDefault="0022236D" w:rsidP="00477909">
            <w:r w:rsidRPr="0070675D">
              <w:rPr>
                <w:b/>
              </w:rPr>
              <w:t>Strengthen storm drainage</w:t>
            </w:r>
            <w:r w:rsidRPr="00A74D12">
              <w:t xml:space="preserve"> based on improved awareness of heavy rainfall and knowledge on areas and elements at risk.</w:t>
            </w:r>
          </w:p>
        </w:tc>
        <w:tc>
          <w:tcPr>
            <w:tcW w:w="5048" w:type="dxa"/>
          </w:tcPr>
          <w:p w14:paraId="2DACCCAC" w14:textId="666826BE" w:rsidR="00F42023" w:rsidRPr="0022236D" w:rsidRDefault="00F973FB" w:rsidP="00477909">
            <w:pPr>
              <w:rPr>
                <w:lang w:val="fr-FR"/>
              </w:rPr>
            </w:pPr>
            <w:sdt>
              <w:sdtPr>
                <w:tag w:val="goog_rdk_175"/>
                <w:id w:val="-569581802"/>
              </w:sdtPr>
              <w:sdtEndPr/>
              <w:sdtContent/>
            </w:sdt>
            <w:r w:rsidR="0022236D" w:rsidRPr="00CA4E91">
              <w:rPr>
                <w:color w:val="4F81BD"/>
                <w:lang w:val="fr-FR"/>
              </w:rPr>
              <w:t>Ren</w:t>
            </w:r>
            <w:r w:rsidR="0022236D" w:rsidRPr="00477909">
              <w:rPr>
                <w:color w:val="4F81BD"/>
                <w:lang w:val="fr-FR"/>
              </w:rPr>
              <w:t>forcer le drainage pluvial grâce à une meilleure sensibilisation aux fortes pluies et à une meilleure connaissance des zones et des éléments à risque.</w:t>
            </w:r>
          </w:p>
        </w:tc>
      </w:tr>
    </w:tbl>
    <w:p w14:paraId="489B405F" w14:textId="77777777" w:rsidR="007C4AB4" w:rsidRPr="00CA4E91" w:rsidRDefault="007C4AB4" w:rsidP="0057203E">
      <w:pPr>
        <w:rPr>
          <w:lang w:val="fr-FR"/>
        </w:rPr>
      </w:pPr>
    </w:p>
    <w:p w14:paraId="62C889AB" w14:textId="2D5BC92E" w:rsidR="007C4AB4" w:rsidRDefault="007C4AB4" w:rsidP="007C4AB4">
      <w:pPr>
        <w:pStyle w:val="Heading3"/>
      </w:pPr>
      <w:bookmarkStart w:id="251" w:name="_Toc26444538"/>
      <w:r>
        <w:t>4.6.3</w:t>
      </w:r>
      <w:r>
        <w:tab/>
        <w:t>Seychelles</w:t>
      </w:r>
      <w:bookmarkEnd w:id="251"/>
    </w:p>
    <w:p w14:paraId="16C7DB79" w14:textId="1C7F82C5" w:rsidR="00360BE4" w:rsidRPr="00524225" w:rsidRDefault="00360BE4" w:rsidP="0057203E">
      <w:r w:rsidRPr="00524225">
        <w:t>Given the key role of the tourism sector for Seychelle’s</w:t>
      </w:r>
      <w:r w:rsidR="00932D06">
        <w:t>s</w:t>
      </w:r>
      <w:r w:rsidRPr="00524225">
        <w:t xml:space="preserve"> economy and its’ reliance on coastal zone, </w:t>
      </w:r>
      <w:r w:rsidRPr="00524225">
        <w:rPr>
          <w:b/>
          <w:bCs/>
        </w:rPr>
        <w:t>provide support to implement Seychelle’s</w:t>
      </w:r>
      <w:r w:rsidR="00932D06">
        <w:rPr>
          <w:b/>
          <w:bCs/>
        </w:rPr>
        <w:t>s</w:t>
      </w:r>
      <w:r w:rsidRPr="00524225">
        <w:rPr>
          <w:b/>
          <w:bCs/>
        </w:rPr>
        <w:t xml:space="preserve"> Coastal Management Plan</w:t>
      </w:r>
      <w:r w:rsidRPr="00524225">
        <w:t>.</w:t>
      </w:r>
    </w:p>
    <w:p w14:paraId="2903CA97" w14:textId="77777777" w:rsidR="000C5829" w:rsidRPr="000C5829" w:rsidRDefault="000C5829" w:rsidP="000C5829">
      <w:pPr>
        <w:jc w:val="both"/>
      </w:pPr>
      <w:r>
        <w:t xml:space="preserve">Create incentives for consumers applying for </w:t>
      </w:r>
      <w:r w:rsidRPr="000C5829">
        <w:t xml:space="preserve">insurance </w:t>
      </w:r>
      <w:r>
        <w:t xml:space="preserve">/ </w:t>
      </w:r>
      <w:r w:rsidRPr="000C5829">
        <w:t>bank loan</w:t>
      </w:r>
      <w:r>
        <w:t xml:space="preserve">s to adopt </w:t>
      </w:r>
      <w:r w:rsidRPr="000C5829">
        <w:t>resilient building</w:t>
      </w:r>
      <w:r>
        <w:t xml:space="preserve"> concepts.</w:t>
      </w:r>
    </w:p>
    <w:p w14:paraId="2E9596D3" w14:textId="7FA471BE" w:rsidR="00316773" w:rsidRDefault="00316773" w:rsidP="00477909">
      <w:pPr>
        <w:widowControl w:val="0"/>
        <w:autoSpaceDE w:val="0"/>
        <w:autoSpaceDN w:val="0"/>
        <w:adjustRightInd w:val="0"/>
      </w:pPr>
      <w:r>
        <w:t>Integrate Hydromet applications in line with the</w:t>
      </w:r>
      <w:r w:rsidRPr="000C5829">
        <w:t xml:space="preserve"> new national Seychelles integrated emergency management plan (draft under approval in Oct 2019) </w:t>
      </w:r>
      <w:r>
        <w:t>and its</w:t>
      </w:r>
      <w:r w:rsidRPr="000C5829">
        <w:t xml:space="preserve"> priority activities</w:t>
      </w:r>
      <w:r>
        <w:t>.</w:t>
      </w:r>
    </w:p>
    <w:p w14:paraId="082BCD33" w14:textId="1E975508" w:rsidR="00BA24A9" w:rsidRPr="00347AEB" w:rsidRDefault="00316773" w:rsidP="00347AEB">
      <w:pPr>
        <w:widowControl w:val="0"/>
        <w:autoSpaceDE w:val="0"/>
        <w:autoSpaceDN w:val="0"/>
        <w:adjustRightInd w:val="0"/>
        <w:rPr>
          <w:rStyle w:val="Heading1Char"/>
        </w:rPr>
      </w:pPr>
      <w:r w:rsidRPr="00316773">
        <w:t>Develop a new CC adaptation strategy dedicated to agriculture sector in line with the new SSDS (Seychelles Strategy development).</w:t>
      </w:r>
      <w:bookmarkStart w:id="252" w:name="_Toc20753693"/>
      <w:r w:rsidR="00130042">
        <w:br w:type="page"/>
      </w:r>
      <w:r w:rsidR="007C4AB4" w:rsidRPr="00347AEB">
        <w:rPr>
          <w:rStyle w:val="Heading1Char"/>
        </w:rPr>
        <w:lastRenderedPageBreak/>
        <w:t>Chapter 5</w:t>
      </w:r>
      <w:r w:rsidR="007C4AB4" w:rsidRPr="00347AEB">
        <w:rPr>
          <w:rStyle w:val="Heading1Char"/>
        </w:rPr>
        <w:tab/>
        <w:t>Action Plan</w:t>
      </w:r>
      <w:bookmarkEnd w:id="252"/>
    </w:p>
    <w:p w14:paraId="27A5E2E9" w14:textId="56D13FA5" w:rsidR="00BA24A9" w:rsidRPr="00524225" w:rsidRDefault="007C4AB4" w:rsidP="00347AEB">
      <w:pPr>
        <w:pStyle w:val="Heading2"/>
        <w:ind w:left="0"/>
      </w:pPr>
      <w:bookmarkStart w:id="253" w:name="_Toc20753694"/>
      <w:bookmarkStart w:id="254" w:name="_Toc26444539"/>
      <w:r>
        <w:t>5.1</w:t>
      </w:r>
      <w:r>
        <w:tab/>
      </w:r>
      <w:r w:rsidR="00BA24A9" w:rsidRPr="00524225">
        <w:t>Project rational</w:t>
      </w:r>
      <w:r w:rsidR="00542767">
        <w:t>e</w:t>
      </w:r>
      <w:bookmarkEnd w:id="253"/>
      <w:bookmarkEnd w:id="254"/>
      <w:r w:rsidR="00BA24A9" w:rsidRPr="00524225">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190"/>
      </w:tblGrid>
      <w:tr w:rsidR="00720458" w:rsidRPr="00EF39A5" w14:paraId="35CF418D" w14:textId="77777777" w:rsidTr="00477909">
        <w:tc>
          <w:tcPr>
            <w:tcW w:w="4591" w:type="dxa"/>
          </w:tcPr>
          <w:p w14:paraId="436BA8CE" w14:textId="77777777" w:rsidR="009801EF" w:rsidRPr="00477909" w:rsidRDefault="009801EF" w:rsidP="00477909">
            <w:r w:rsidRPr="00A74D12">
              <w:t>Climate services equip decision-makers with essential information to help adaptation to climate variability and change in climate-sensitive sectors and communities. Climate services are increasingly useful in the context of climate change, to enable risk preparedness, and to improve mitigation and response to, for example, extreme climate events such as cyclones which are more frequent and severe. Studies have demonstrated that a better access to relevant climate information contribute to reduce vulnerability; such information can be used to guide choices and decision-making in climate-sensitive sectors. For example, in agriculture, climate services can guide choices of crop varieties, adjust sowing calendar, and develop resilient practices which all contribute to increase agricultural productivity, thereby reducing farmers’ vulnerability to climate change</w:t>
            </w:r>
            <w:r w:rsidRPr="00477909">
              <w:rPr>
                <w:rStyle w:val="FootnoteReference"/>
              </w:rPr>
              <w:footnoteReference w:id="283"/>
            </w:r>
            <w:r w:rsidRPr="0070675D">
              <w:t>. This has been demonstrated in various projects, like in Ghana, where farmers have e</w:t>
            </w:r>
            <w:r w:rsidRPr="00477909">
              <w:t>xperienced 30 to 80% increased yield per acre, or USD 75 to USD 125 per acre in revenue after receiving climate-related information through mobile phone and adjusting their agricultural practices accordingly</w:t>
            </w:r>
            <w:r w:rsidRPr="00477909">
              <w:rPr>
                <w:rStyle w:val="FootnoteReference"/>
              </w:rPr>
              <w:footnoteReference w:id="284"/>
            </w:r>
            <w:r w:rsidRPr="0070675D">
              <w:t xml:space="preserve"> </w:t>
            </w:r>
          </w:p>
          <w:p w14:paraId="1437CD1E" w14:textId="77777777" w:rsidR="009801EF" w:rsidRPr="00477909" w:rsidRDefault="009801EF" w:rsidP="00477909">
            <w:r w:rsidRPr="00A74D12">
              <w:t>Yet, at the moment, access to climate services in the SWIO region is limited. For example, in Madagascar, most farmers do not receive agrometeorological information, which are key to guide sowing dates or prepare for cyclones or floods</w:t>
            </w:r>
            <w:r w:rsidRPr="00477909">
              <w:rPr>
                <w:rStyle w:val="FootnoteReference"/>
              </w:rPr>
              <w:footnoteReference w:id="285"/>
            </w:r>
            <w:r w:rsidRPr="0070675D">
              <w:t>. In this context, strengthening climate services will have a tran</w:t>
            </w:r>
            <w:r w:rsidRPr="00477909">
              <w:t xml:space="preserve">sformative impact on preventing or mitigating climate risk impacts in the near- to long-term, as well as facilitate economic growth or reduce losses in key climate sensitive sectors, as agriculture and fisheries, water management, and health. These sectors, along with disaster risk reduction and energy, have been identified as priority areas for climate services within the GFCS. </w:t>
            </w:r>
          </w:p>
          <w:p w14:paraId="3BC4A90D" w14:textId="1607D63A" w:rsidR="009801EF" w:rsidRPr="00477909" w:rsidRDefault="009801EF" w:rsidP="00477909">
            <w:r w:rsidRPr="00A74D12">
              <w:rPr>
                <w:shd w:val="clear" w:color="auto" w:fill="FEFEFE"/>
              </w:rPr>
              <w:t>The GFCS implementation plan</w:t>
            </w:r>
            <w:r w:rsidRPr="00477909">
              <w:rPr>
                <w:rStyle w:val="FootnoteReference"/>
                <w:shd w:val="clear" w:color="auto" w:fill="FEFEFE"/>
              </w:rPr>
              <w:footnoteReference w:id="286"/>
            </w:r>
            <w:r w:rsidRPr="00A74D12">
              <w:rPr>
                <w:shd w:val="clear" w:color="auto" w:fill="FEFEFE"/>
              </w:rPr>
              <w:t xml:space="preserve">, adopted by the World Meteorological Congress in 2014, provides guidelines to promote effective collaboration with global, regional and national stakeholders in order to improve the production and delivery of climate </w:t>
            </w:r>
            <w:r w:rsidRPr="00A74D12">
              <w:rPr>
                <w:shd w:val="clear" w:color="auto" w:fill="FEFEFE"/>
              </w:rPr>
              <w:lastRenderedPageBreak/>
              <w:t xml:space="preserve">services. The GFCS is built around 5 pillars (see Figure </w:t>
            </w:r>
            <w:r w:rsidR="009C2FBB" w:rsidRPr="00A74D12">
              <w:rPr>
                <w:shd w:val="clear" w:color="auto" w:fill="FEFEFE"/>
              </w:rPr>
              <w:t>67</w:t>
            </w:r>
            <w:r w:rsidRPr="00A74D12">
              <w:rPr>
                <w:shd w:val="clear" w:color="auto" w:fill="FEFEFE"/>
              </w:rPr>
              <w:t>), namely:</w:t>
            </w:r>
          </w:p>
          <w:p w14:paraId="0296378F" w14:textId="77777777" w:rsidR="009801EF" w:rsidRPr="00477909" w:rsidRDefault="009801EF" w:rsidP="00EC7877">
            <w:pPr>
              <w:pStyle w:val="ListParagraph"/>
              <w:numPr>
                <w:ilvl w:val="0"/>
                <w:numId w:val="32"/>
              </w:numPr>
              <w:rPr>
                <w:shd w:val="clear" w:color="auto" w:fill="FEFEFE"/>
              </w:rPr>
            </w:pPr>
            <w:r w:rsidRPr="00477909">
              <w:rPr>
                <w:shd w:val="clear" w:color="auto" w:fill="FEFEFE"/>
              </w:rPr>
              <w:t xml:space="preserve">User Interface Platform: a structured means for users, climate researchers and climate information providers to interact at all levels; </w:t>
            </w:r>
          </w:p>
          <w:p w14:paraId="57DE28A3" w14:textId="77777777" w:rsidR="009801EF" w:rsidRPr="00477909" w:rsidRDefault="009801EF" w:rsidP="00EC7877">
            <w:pPr>
              <w:pStyle w:val="ListParagraph"/>
              <w:numPr>
                <w:ilvl w:val="0"/>
                <w:numId w:val="32"/>
              </w:numPr>
              <w:rPr>
                <w:shd w:val="clear" w:color="auto" w:fill="FEFEFE"/>
              </w:rPr>
            </w:pPr>
            <w:r w:rsidRPr="00477909">
              <w:rPr>
                <w:shd w:val="clear" w:color="auto" w:fill="FEFEFE"/>
              </w:rPr>
              <w:t>Climate Services Information System: the mechanism through which information about climate (past, present and future) will be routinely collected, stored and processed to generate products and services that inform often complex decision-making across a wide range of climate-sensitive activities and enterprises;</w:t>
            </w:r>
          </w:p>
          <w:p w14:paraId="00C9DE32" w14:textId="77777777" w:rsidR="009801EF" w:rsidRPr="00477909" w:rsidRDefault="009801EF" w:rsidP="00EC7877">
            <w:pPr>
              <w:pStyle w:val="ListParagraph"/>
              <w:numPr>
                <w:ilvl w:val="0"/>
                <w:numId w:val="32"/>
              </w:numPr>
              <w:rPr>
                <w:shd w:val="clear" w:color="auto" w:fill="FEFEFE"/>
              </w:rPr>
            </w:pPr>
            <w:r w:rsidRPr="00477909">
              <w:rPr>
                <w:shd w:val="clear" w:color="auto" w:fill="FEFEFE"/>
              </w:rPr>
              <w:t xml:space="preserve">Observations and Monitoring: to ensure that climate observations and other data necessary to meet the needs of end-users are collected, managed and disseminated and are supported by relevant metadata; </w:t>
            </w:r>
          </w:p>
          <w:p w14:paraId="5B5DDAA3" w14:textId="77777777" w:rsidR="009801EF" w:rsidRPr="00477909" w:rsidRDefault="009801EF" w:rsidP="00EC7877">
            <w:pPr>
              <w:pStyle w:val="ListParagraph"/>
              <w:numPr>
                <w:ilvl w:val="0"/>
                <w:numId w:val="32"/>
              </w:numPr>
              <w:rPr>
                <w:shd w:val="clear" w:color="auto" w:fill="FEFEFE"/>
              </w:rPr>
            </w:pPr>
            <w:r w:rsidRPr="00477909">
              <w:rPr>
                <w:shd w:val="clear" w:color="auto" w:fill="FEFEFE"/>
              </w:rPr>
              <w:t xml:space="preserve">Research, Modelling and Prediction: to foster research towards continually improving the scientific quality of climate information, providing an evidence base for the impacts of climate change and variability and for the cost-effectiveness of using climate information; </w:t>
            </w:r>
          </w:p>
          <w:p w14:paraId="3A997B14" w14:textId="77777777" w:rsidR="009801EF" w:rsidRPr="00477909" w:rsidRDefault="009801EF" w:rsidP="00EC7877">
            <w:pPr>
              <w:pStyle w:val="ListParagraph"/>
              <w:numPr>
                <w:ilvl w:val="0"/>
                <w:numId w:val="32"/>
              </w:numPr>
              <w:rPr>
                <w:shd w:val="clear" w:color="auto" w:fill="FEFEFE"/>
              </w:rPr>
            </w:pPr>
            <w:r w:rsidRPr="00477909">
              <w:rPr>
                <w:shd w:val="clear" w:color="auto" w:fill="FEFEFE"/>
              </w:rPr>
              <w:t>Capacity Development: to address the particular capacity development requirements identified in the other pillars and, more broadly, the basic requirements for enabling any Framework related activities to occur.</w:t>
            </w:r>
          </w:p>
          <w:p w14:paraId="3FA06697" w14:textId="76E5FB82" w:rsidR="00720458" w:rsidRDefault="009801EF" w:rsidP="00477909">
            <w:r w:rsidRPr="00A74D12">
              <w:t xml:space="preserve">The proposed Hydromet project is aligned with, and fully support the implementation of, the GFCS in the SWIO region. </w:t>
            </w:r>
          </w:p>
        </w:tc>
        <w:tc>
          <w:tcPr>
            <w:tcW w:w="5190" w:type="dxa"/>
          </w:tcPr>
          <w:p w14:paraId="4C1431BE" w14:textId="6BFF68DC" w:rsidR="009801EF" w:rsidRPr="00477909" w:rsidRDefault="009801EF" w:rsidP="00477909">
            <w:pPr>
              <w:rPr>
                <w:color w:val="4F81BD"/>
                <w:lang w:val="fr-FR"/>
              </w:rPr>
            </w:pPr>
            <w:r w:rsidRPr="00477909">
              <w:rPr>
                <w:color w:val="4F81BD"/>
                <w:lang w:val="fr-FR"/>
              </w:rPr>
              <w:lastRenderedPageBreak/>
              <w:t xml:space="preserve">Les services climatologiques fournissent aux décideurs des informations essentielles pour les aider à s'adapter à la variabilité et au changement climatiques dans les secteurs et les collectivités sensibles au climat. Les services climatologiques sont de plus en plus utiles dans le contexte du changement climatique, pour permettre la préparation aux risques et pour améliorer l'atténuation et la réponse, par exemple, aux événements climatiques extrêmes tels que les cyclones qui sont plus fréquents et graves. Des études ont démontré qu'un meilleur accès à l'information climatique pertinente contribue à réduire la vulnérabilité ; cette information peut être utilisée pour guider les choix et la prise de décisions dans les secteurs sensibles au climat. Par exemple, dans l'agriculture, les </w:t>
            </w:r>
            <w:r w:rsidR="00342AB7" w:rsidRPr="00477909">
              <w:rPr>
                <w:color w:val="4F81BD"/>
                <w:lang w:val="fr-FR"/>
              </w:rPr>
              <w:t>services climatologiques</w:t>
            </w:r>
            <w:r w:rsidRPr="00477909">
              <w:rPr>
                <w:color w:val="4F81BD"/>
                <w:lang w:val="fr-FR"/>
              </w:rPr>
              <w:t xml:space="preserve"> peuvent guider le choix des variétés de cultures, ajuster le calendrier des semis et développer des pratiques résilientes qui contribuent toutes à accroître la productivité agricole, réduisant ainsi la vulnérabilité des agriculteurs au changement climatique. Cela a été démontré dans divers projets, comme au Ghana, où les agriculteurs ont connu une augmentation de 30 à 80 % du rendement par acre, ou de 75 à 125 USD par acre de revenu après avoir reçu des informations liées au climat par téléphone mobile et ajusté leurs pratiques agricoles en conséquence.  </w:t>
            </w:r>
          </w:p>
          <w:p w14:paraId="3DC5300C" w14:textId="37958544" w:rsidR="009801EF" w:rsidRPr="00477909" w:rsidRDefault="009801EF" w:rsidP="00477909">
            <w:pPr>
              <w:rPr>
                <w:color w:val="4F81BD"/>
                <w:lang w:val="fr-FR"/>
              </w:rPr>
            </w:pPr>
            <w:r w:rsidRPr="00477909">
              <w:rPr>
                <w:color w:val="4F81BD"/>
                <w:lang w:val="fr-FR"/>
              </w:rPr>
              <w:t xml:space="preserve">Pourtant, à l'heure actuelle, l'accès aux </w:t>
            </w:r>
            <w:r w:rsidR="00342AB7" w:rsidRPr="00477909">
              <w:rPr>
                <w:color w:val="4F81BD"/>
                <w:lang w:val="fr-FR"/>
              </w:rPr>
              <w:t>services climatologiques</w:t>
            </w:r>
            <w:r w:rsidRPr="00477909">
              <w:rPr>
                <w:color w:val="4F81BD"/>
                <w:lang w:val="fr-FR"/>
              </w:rPr>
              <w:t xml:space="preserve"> dans la région SWIO est limité. Par exemple, à Madagascar, la plupart des agriculteurs ne reçoivent pas d'informations agrométéorologiques, qui sont essentielles pour déterminer les dates d'ensemencement ou se préparer aux cyclones ou aux inondations. Dans ce contexte, le renforcement des </w:t>
            </w:r>
            <w:r w:rsidR="00342AB7" w:rsidRPr="00477909">
              <w:rPr>
                <w:color w:val="4F81BD"/>
                <w:lang w:val="fr-FR"/>
              </w:rPr>
              <w:t>services climatologiques</w:t>
            </w:r>
            <w:r w:rsidRPr="00477909">
              <w:rPr>
                <w:color w:val="4F81BD"/>
                <w:lang w:val="fr-FR"/>
              </w:rPr>
              <w:t xml:space="preserve"> aura un impact transformateur sur la prévention ou l'atténuation des impacts des risques climatiques à court et à long terme, et facilitera la croissance économique ou réduira les pertes dans les secteurs clés sensibles au climat, comme l'agriculture et la pêche, la gestion de l'eau et la santé. Ces secteurs, ainsi que la réduction des risques de catastrophe et l'énergie, ont été identifiés comme des domaines prioritaires pour les </w:t>
            </w:r>
            <w:r w:rsidR="00342AB7" w:rsidRPr="00477909">
              <w:rPr>
                <w:color w:val="4F81BD"/>
                <w:lang w:val="fr-FR"/>
              </w:rPr>
              <w:t>services climatologiques</w:t>
            </w:r>
            <w:r w:rsidRPr="00477909">
              <w:rPr>
                <w:color w:val="4F81BD"/>
                <w:lang w:val="fr-FR"/>
              </w:rPr>
              <w:t xml:space="preserve"> au sein du GFCS. </w:t>
            </w:r>
          </w:p>
          <w:p w14:paraId="50D11706" w14:textId="4C0C8C4A" w:rsidR="009801EF" w:rsidRPr="00477909" w:rsidRDefault="009801EF" w:rsidP="00477909">
            <w:pPr>
              <w:rPr>
                <w:color w:val="4F81BD"/>
                <w:lang w:val="fr-FR"/>
              </w:rPr>
            </w:pPr>
            <w:r w:rsidRPr="00477909">
              <w:rPr>
                <w:color w:val="4F81BD"/>
                <w:lang w:val="fr-FR"/>
              </w:rPr>
              <w:t xml:space="preserve">Le plan de mise en œuvre du GFCS, adopté par le Congrès météorologique mondial en 2014, fournit des lignes directrices pour promouvoir une collaboration efficace avec les parties prenantes mondiales, régionales et nationales afin </w:t>
            </w:r>
            <w:r w:rsidRPr="00477909">
              <w:rPr>
                <w:color w:val="4F81BD"/>
                <w:lang w:val="fr-FR"/>
              </w:rPr>
              <w:lastRenderedPageBreak/>
              <w:t xml:space="preserve">d'améliorer la production et la prestation des </w:t>
            </w:r>
            <w:r w:rsidR="00342AB7" w:rsidRPr="00477909">
              <w:rPr>
                <w:color w:val="4F81BD"/>
                <w:lang w:val="fr-FR"/>
              </w:rPr>
              <w:t>services climatologiques</w:t>
            </w:r>
            <w:r w:rsidRPr="00477909">
              <w:rPr>
                <w:color w:val="4F81BD"/>
                <w:lang w:val="fr-FR"/>
              </w:rPr>
              <w:t xml:space="preserve">. Le GFCS s'articule autour de 5 piliers (voir Figure </w:t>
            </w:r>
            <w:r w:rsidR="009C2FBB" w:rsidRPr="00477909">
              <w:rPr>
                <w:color w:val="4F81BD"/>
                <w:lang w:val="fr-FR"/>
              </w:rPr>
              <w:t>67</w:t>
            </w:r>
            <w:r w:rsidRPr="00477909">
              <w:rPr>
                <w:color w:val="4F81BD"/>
                <w:lang w:val="fr-FR"/>
              </w:rPr>
              <w:t>), à savoir :</w:t>
            </w:r>
          </w:p>
          <w:p w14:paraId="006D12C8" w14:textId="0A3717F2" w:rsidR="009801EF" w:rsidRPr="00477909" w:rsidRDefault="009801EF" w:rsidP="00EC7877">
            <w:pPr>
              <w:pStyle w:val="ListParagraph"/>
              <w:numPr>
                <w:ilvl w:val="1"/>
                <w:numId w:val="105"/>
              </w:numPr>
              <w:ind w:left="399" w:hanging="283"/>
              <w:rPr>
                <w:color w:val="4F81BD"/>
                <w:lang w:val="fr-FR"/>
              </w:rPr>
            </w:pPr>
            <w:r w:rsidRPr="00477909">
              <w:rPr>
                <w:color w:val="4F81BD"/>
                <w:lang w:val="fr-FR"/>
              </w:rPr>
              <w:t xml:space="preserve">Plate-forme d'interface utilisateur : un moyen structuré pour les utilisateurs, les chercheurs en climatologie et les fournisseurs d'informations climatiques d'interagir à tous les niveaux ; </w:t>
            </w:r>
          </w:p>
          <w:p w14:paraId="73762EB6" w14:textId="1C8AE79E" w:rsidR="009801EF" w:rsidRPr="00477909" w:rsidRDefault="009801EF" w:rsidP="00EC7877">
            <w:pPr>
              <w:pStyle w:val="ListParagraph"/>
              <w:numPr>
                <w:ilvl w:val="1"/>
                <w:numId w:val="105"/>
              </w:numPr>
              <w:ind w:left="399" w:hanging="283"/>
              <w:rPr>
                <w:color w:val="4F81BD"/>
                <w:lang w:val="fr-FR"/>
              </w:rPr>
            </w:pPr>
            <w:r w:rsidRPr="00477909">
              <w:rPr>
                <w:color w:val="4F81BD"/>
                <w:lang w:val="fr-FR"/>
              </w:rPr>
              <w:t>Système d'information sur les services climatologiques : mécanisme par lequel l'information sur le climat (passé, présent et futur) sera régulièrement recueillie, stockée et traitée pour générer des produits et des services qui éclairent des décisions souvent complexes dans un large éventail d'activités et d'entreprises sensibles au climat ;</w:t>
            </w:r>
          </w:p>
          <w:p w14:paraId="17EAF4D5" w14:textId="718F03DB" w:rsidR="009801EF" w:rsidRPr="00477909" w:rsidRDefault="009801EF" w:rsidP="00EC7877">
            <w:pPr>
              <w:pStyle w:val="ListParagraph"/>
              <w:numPr>
                <w:ilvl w:val="1"/>
                <w:numId w:val="105"/>
              </w:numPr>
              <w:ind w:left="399" w:hanging="283"/>
              <w:rPr>
                <w:color w:val="4F81BD"/>
                <w:lang w:val="fr-FR"/>
              </w:rPr>
            </w:pPr>
            <w:r w:rsidRPr="00477909">
              <w:rPr>
                <w:color w:val="4F81BD"/>
                <w:lang w:val="fr-FR"/>
              </w:rPr>
              <w:t xml:space="preserve">Observations et surveillance : veiller à ce que les observations climatiques et les autres données nécessaires pour répondre aux besoins des utilisateurs finaux soient collectées, gérées et diffusées et soient étayées par des métadonnées pertinentes ; </w:t>
            </w:r>
          </w:p>
          <w:p w14:paraId="2BBF4002" w14:textId="308CDF9B" w:rsidR="009801EF" w:rsidRPr="00477909" w:rsidRDefault="00F973FB" w:rsidP="00EC7877">
            <w:pPr>
              <w:pStyle w:val="ListParagraph"/>
              <w:numPr>
                <w:ilvl w:val="1"/>
                <w:numId w:val="105"/>
              </w:numPr>
              <w:ind w:left="399" w:hanging="283"/>
              <w:rPr>
                <w:color w:val="4F81BD"/>
                <w:lang w:val="fr-FR"/>
              </w:rPr>
            </w:pPr>
            <w:sdt>
              <w:sdtPr>
                <w:tag w:val="goog_rdk_176"/>
                <w:id w:val="-1232455377"/>
              </w:sdtPr>
              <w:sdtEndPr/>
              <w:sdtContent/>
            </w:sdt>
            <w:r w:rsidR="009801EF" w:rsidRPr="00477909">
              <w:rPr>
                <w:color w:val="4F81BD"/>
                <w:lang w:val="fr-FR"/>
              </w:rPr>
              <w:t xml:space="preserve">Recherche, modélisation et prévision : encourager la recherche en vue d'améliorer continuellement la qualité scientifique de l'information sur le climat, en fournissant une base de données probantes sur les impacts du changement et de la variabilité climatiques et sur la rentabilité de l'utilisation de l'information climatique ; </w:t>
            </w:r>
          </w:p>
          <w:p w14:paraId="4038A4D9" w14:textId="77777777" w:rsidR="00720458" w:rsidRPr="00477909" w:rsidRDefault="009801EF" w:rsidP="00EC7877">
            <w:pPr>
              <w:pStyle w:val="ListParagraph"/>
              <w:numPr>
                <w:ilvl w:val="0"/>
                <w:numId w:val="104"/>
              </w:numPr>
              <w:ind w:left="360"/>
              <w:rPr>
                <w:color w:val="4F81BD"/>
                <w:lang w:val="fr-FR"/>
              </w:rPr>
            </w:pPr>
            <w:r w:rsidRPr="00477909">
              <w:rPr>
                <w:color w:val="4F81BD"/>
                <w:lang w:val="fr-FR"/>
              </w:rPr>
              <w:t>Renforcement des capacités : pour répondre aux besoins particuliers en matière de renforcement des capacités identifiés dans les autres piliers et, de manière plus générale, aux exigences de base pour permettre la réalisation de toute activité liée au Cadre.</w:t>
            </w:r>
          </w:p>
          <w:p w14:paraId="078C8B78" w14:textId="378A4440" w:rsidR="009801EF" w:rsidRPr="00477909" w:rsidRDefault="009801EF" w:rsidP="00477909">
            <w:pPr>
              <w:rPr>
                <w:color w:val="4F81BD"/>
                <w:lang w:val="fr-FR"/>
              </w:rPr>
            </w:pPr>
            <w:r w:rsidRPr="00477909">
              <w:rPr>
                <w:color w:val="4F81BD"/>
                <w:lang w:val="fr-FR"/>
              </w:rPr>
              <w:t>Le projet Hydromet proposé est aligné sur la mise en œuvre du GFCS dans la région SWIO et soutient pleinement cette mise en œuvre.</w:t>
            </w:r>
          </w:p>
        </w:tc>
      </w:tr>
    </w:tbl>
    <w:p w14:paraId="7A796002" w14:textId="42501AA8" w:rsidR="007F0B6F" w:rsidRPr="00524225" w:rsidRDefault="009D5537" w:rsidP="00477909">
      <w:pPr>
        <w:pStyle w:val="Caption"/>
        <w:rPr>
          <w:rFonts w:ascii="Courier New" w:hAnsi="Courier New" w:cs="Courier New"/>
        </w:rPr>
      </w:pPr>
      <w:r w:rsidRPr="00E753AC">
        <w:lastRenderedPageBreak/>
        <w:t xml:space="preserve">Figure </w:t>
      </w:r>
      <w:r w:rsidR="00130042">
        <w:rPr>
          <w:rFonts w:eastAsia="Century Gothic" w:cs="Century Gothic"/>
        </w:rPr>
        <w:t>67</w:t>
      </w:r>
      <w:r w:rsidR="007F0B6F" w:rsidRPr="00E753AC">
        <w:t xml:space="preserve"> Schematic illustration of the five pillars of the GFCS and links to user communities</w:t>
      </w:r>
    </w:p>
    <w:p w14:paraId="302AA66D" w14:textId="77777777" w:rsidR="00D94CAD" w:rsidRDefault="00130042">
      <w:pPr>
        <w:rPr>
          <w:shd w:val="clear" w:color="auto" w:fill="FEFEFE"/>
        </w:rPr>
      </w:pPr>
      <w:r>
        <w:rPr>
          <w:noProof/>
          <w:shd w:val="clear" w:color="auto" w:fill="FEFEFE"/>
          <w:lang w:val="fr-FR"/>
        </w:rPr>
        <w:drawing>
          <wp:inline distT="0" distB="0" distL="0" distR="0" wp14:anchorId="6F3F7651" wp14:editId="70AAEFA5">
            <wp:extent cx="4640580" cy="3383280"/>
            <wp:effectExtent l="0" t="0" r="0" b="0"/>
            <wp:docPr id="1073741945"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7"/>
                    <a:srcRect/>
                    <a:stretch>
                      <a:fillRect/>
                    </a:stretch>
                  </pic:blipFill>
                  <pic:spPr>
                    <a:xfrm>
                      <a:off x="0" y="0"/>
                      <a:ext cx="4640580" cy="3383280"/>
                    </a:xfrm>
                    <a:prstGeom prst="rect">
                      <a:avLst/>
                    </a:prstGeom>
                    <a:ln/>
                  </pic:spPr>
                </pic:pic>
              </a:graphicData>
            </a:graphic>
          </wp:inline>
        </w:drawing>
      </w:r>
    </w:p>
    <w:p w14:paraId="2E2DCF23" w14:textId="2BEECC64" w:rsidR="00BA24A9" w:rsidRPr="00524225" w:rsidRDefault="007C4AB4" w:rsidP="006B7D9F">
      <w:pPr>
        <w:pStyle w:val="Heading2"/>
      </w:pPr>
      <w:bookmarkStart w:id="255" w:name="_Toc20753695"/>
      <w:bookmarkStart w:id="256" w:name="_Toc26444540"/>
      <w:r>
        <w:t>5.2</w:t>
      </w:r>
      <w:r>
        <w:tab/>
      </w:r>
      <w:r w:rsidR="00BA24A9" w:rsidRPr="00524225">
        <w:t>Project description and theory of change</w:t>
      </w:r>
      <w:bookmarkEnd w:id="255"/>
      <w:bookmarkEnd w:id="256"/>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720458" w:rsidRPr="00EF39A5" w14:paraId="7426EDD4" w14:textId="77777777" w:rsidTr="00477909">
        <w:tc>
          <w:tcPr>
            <w:tcW w:w="4591" w:type="dxa"/>
          </w:tcPr>
          <w:p w14:paraId="5CBE96E0" w14:textId="597B25C9" w:rsidR="009801EF" w:rsidRPr="00477909" w:rsidRDefault="009801EF" w:rsidP="00477909">
            <w:r w:rsidRPr="00A74D12">
              <w:t xml:space="preserve">Providing timely, accurate, and user-friendly weather and climate services in countries of the SWIO region is key to initiate a paradigm shift to help Comoros, Madagascar, Mauritius and Seychelles adapt to climate change. However, there are several barriers to initiate this shift, as underlined in the SWOT analysis (see Chapter 3) and in Figure </w:t>
            </w:r>
            <w:r w:rsidR="009C2FBB" w:rsidRPr="00A74D12">
              <w:t>6</w:t>
            </w:r>
            <w:r w:rsidR="00C462C2" w:rsidRPr="00A74D12">
              <w:t>9</w:t>
            </w:r>
            <w:r w:rsidRPr="00A74D12">
              <w:t xml:space="preserve">. To overcome these barriers, recommendations were identified in Chapter 4. Implementing these recommendations will have a transformative impact on reducing disaster risk and fostering adaptation to climate change. Hence, it is proposed to implement the Hydromet project, which will strengthen climate change resilience and adaptive capacities in the SWIO region. This will be achieved through the enhancement of regional cooperation and knowledge sharing in the SWIO, the strengthening of national </w:t>
            </w:r>
            <w:r w:rsidRPr="00477909">
              <w:t>hydrometeorological services (NHMS) to produce targeted, impact-based forecasts, and the timely dissemination of accurate and easily understandable climate services (CS), including early warnings, in IOC member countries. These countries have been identified as "climate change hot spots" due to their high exposure to natural hazards including cyclones, sea level rise and erosion, rising temperatures and changes in rainfall patterns with more frequent droughts and heavy rains.</w:t>
            </w:r>
          </w:p>
          <w:p w14:paraId="16AF05D7" w14:textId="77777777" w:rsidR="009801EF" w:rsidRPr="00477909" w:rsidRDefault="009801EF" w:rsidP="00477909">
            <w:r w:rsidRPr="00A74D12">
              <w:t>Three key components have been identified to address barriers to improving climate services and support climate change adaptation in Comoros, Madagascar, Mauritius and Seychelles, namely:</w:t>
            </w:r>
          </w:p>
          <w:p w14:paraId="31885D77" w14:textId="77777777" w:rsidR="009801EF" w:rsidRPr="00477909" w:rsidRDefault="009801EF" w:rsidP="00EC7877">
            <w:pPr>
              <w:pStyle w:val="ListParagraph"/>
              <w:numPr>
                <w:ilvl w:val="0"/>
                <w:numId w:val="106"/>
              </w:numPr>
              <w:ind w:left="459"/>
            </w:pPr>
            <w:r w:rsidRPr="00477909">
              <w:t>Capacity building, institutional development and regional cooperation</w:t>
            </w:r>
          </w:p>
          <w:p w14:paraId="57766F27" w14:textId="77777777" w:rsidR="009801EF" w:rsidRPr="00477909" w:rsidRDefault="009801EF" w:rsidP="00EC7877">
            <w:pPr>
              <w:pStyle w:val="ListParagraph"/>
              <w:numPr>
                <w:ilvl w:val="0"/>
                <w:numId w:val="106"/>
              </w:numPr>
              <w:ind w:left="459"/>
            </w:pPr>
            <w:r w:rsidRPr="00477909">
              <w:lastRenderedPageBreak/>
              <w:t>Improved monitoring, risk analyses and forecasting</w:t>
            </w:r>
          </w:p>
          <w:p w14:paraId="75930B99" w14:textId="77777777" w:rsidR="009801EF" w:rsidRPr="00477909" w:rsidRDefault="009801EF" w:rsidP="00EC7877">
            <w:pPr>
              <w:pStyle w:val="ListParagraph"/>
              <w:numPr>
                <w:ilvl w:val="0"/>
                <w:numId w:val="106"/>
              </w:numPr>
              <w:ind w:left="459"/>
            </w:pPr>
            <w:r w:rsidRPr="00477909">
              <w:t>Strengthened climate services delivery and early warning systems at national and regional level</w:t>
            </w:r>
          </w:p>
          <w:p w14:paraId="2530E405" w14:textId="6C4E6D33" w:rsidR="009801EF" w:rsidRPr="00477909" w:rsidRDefault="009801EF" w:rsidP="00477909">
            <w:r w:rsidRPr="00A74D12">
              <w:t xml:space="preserve">The project theory of change (see Figure </w:t>
            </w:r>
            <w:r w:rsidR="009C2FBB" w:rsidRPr="00A74D12">
              <w:t>6</w:t>
            </w:r>
            <w:r w:rsidR="00C462C2" w:rsidRPr="00A74D12">
              <w:t>9</w:t>
            </w:r>
            <w:r w:rsidRPr="00A74D12">
              <w:t xml:space="preserve">) demonstrates how the proposed </w:t>
            </w:r>
            <w:r w:rsidR="005D271A">
              <w:t xml:space="preserve">project </w:t>
            </w:r>
            <w:r w:rsidRPr="00A74D12">
              <w:t xml:space="preserve">components will address barriers to climate services improvements and initiate a paradigm shift towards improved livelihoods and economic growth in Comoros, Madagascar, Mauritius and Seychelles, which will be achieved through regional- and national-level interventions. </w:t>
            </w:r>
          </w:p>
          <w:p w14:paraId="68A50C75" w14:textId="77777777" w:rsidR="00720458" w:rsidRDefault="00720458" w:rsidP="009D7454"/>
        </w:tc>
        <w:tc>
          <w:tcPr>
            <w:tcW w:w="5048" w:type="dxa"/>
          </w:tcPr>
          <w:p w14:paraId="6AC52DAF" w14:textId="6ED902A5" w:rsidR="009801EF" w:rsidRPr="00477909" w:rsidRDefault="009801EF" w:rsidP="00477909">
            <w:pPr>
              <w:rPr>
                <w:color w:val="4F81BD"/>
                <w:lang w:val="fr-FR"/>
              </w:rPr>
            </w:pPr>
            <w:r w:rsidRPr="00477909">
              <w:rPr>
                <w:color w:val="4F81BD"/>
                <w:lang w:val="fr-FR"/>
              </w:rPr>
              <w:lastRenderedPageBreak/>
              <w:t xml:space="preserve">La fourniture de services météorologiques et climatiques opportuns, précis et conviviaux dans les pays de la région SWIO est essentielle pour initier un changement de paradigme afin d'aider les Comores, Madagascar, Maurice et les Seychelles à s'adapter au changement climatique. Toutefois, il existe plusieurs obstacles à ce changement, comme le soulignent l'analyse SWOT (voir chapitre 3) et la figure </w:t>
            </w:r>
            <w:r w:rsidR="009C2FBB" w:rsidRPr="00477909">
              <w:rPr>
                <w:color w:val="4F81BD"/>
                <w:lang w:val="fr-FR"/>
              </w:rPr>
              <w:t>6</w:t>
            </w:r>
            <w:r w:rsidR="00C462C2" w:rsidRPr="00477909">
              <w:rPr>
                <w:color w:val="4F81BD"/>
                <w:lang w:val="fr-FR"/>
              </w:rPr>
              <w:t>9</w:t>
            </w:r>
            <w:r w:rsidRPr="00477909">
              <w:rPr>
                <w:color w:val="4F81BD"/>
                <w:lang w:val="fr-FR"/>
              </w:rPr>
              <w:t>. Pour surmonter ces obstacles, des recommandations ont été formulées au chapitre 4. La mise en œuvre de ces recommandations aura un impact transformateur sur la réduction des risques de catastrophe et l'adaptation au changement climatique. Il est donc proposé de mettre en œuvre le projet Hydromet, qui renforcera la résilience aux changements climatiques et les capacités d'adaptation dans la région du SWIO. Cet objectif sera atteint grâce au renforcement de la coopération régionale et du partage des connaissances dans le cadre du SWIO, au renforcement des services hydrométéorologiques nationaux (</w:t>
            </w:r>
            <w:r w:rsidR="00656765">
              <w:rPr>
                <w:color w:val="4F81BD"/>
                <w:lang w:val="fr-FR"/>
              </w:rPr>
              <w:t>SHMN</w:t>
            </w:r>
            <w:r w:rsidRPr="00477909">
              <w:rPr>
                <w:color w:val="4F81BD"/>
                <w:lang w:val="fr-FR"/>
              </w:rPr>
              <w:t xml:space="preserve">) pour produire des prévisions ciblées et fondées sur l'impact, et à la diffusion en temps voulu de </w:t>
            </w:r>
            <w:r w:rsidR="00342AB7" w:rsidRPr="00477909">
              <w:rPr>
                <w:color w:val="4F81BD"/>
                <w:lang w:val="fr-FR"/>
              </w:rPr>
              <w:t>services climatologiques</w:t>
            </w:r>
            <w:r w:rsidRPr="00477909">
              <w:rPr>
                <w:color w:val="4F81BD"/>
                <w:lang w:val="fr-FR"/>
              </w:rPr>
              <w:t xml:space="preserve"> (SC) précis et faciles à comprendre, notamment des alertes rapides, dans les pays membres de la COI. Ces pays ont été identifiés comme des "points chauds du changement climatique" en raison de leur forte exposition aux aléas naturels, notamment les cyclones, l'élévation du niveau de la mer et l'érosion, la hausse des températures et les changements dans les régimes pluviométriques avec des sécheresses plus fréquentes et de fortes précipitations.</w:t>
            </w:r>
          </w:p>
          <w:p w14:paraId="32D56A94" w14:textId="2765D1F6" w:rsidR="00720458" w:rsidRPr="00477909" w:rsidRDefault="009801EF" w:rsidP="00477909">
            <w:pPr>
              <w:rPr>
                <w:color w:val="4F81BD"/>
                <w:lang w:val="fr-FR"/>
              </w:rPr>
            </w:pPr>
            <w:r w:rsidRPr="00477909">
              <w:rPr>
                <w:color w:val="4F81BD"/>
                <w:lang w:val="fr-FR"/>
              </w:rPr>
              <w:t xml:space="preserve">Trois éléments clés ont été identifiés pour lever les obstacles à l'amélioration des </w:t>
            </w:r>
            <w:r w:rsidR="00342AB7" w:rsidRPr="00477909">
              <w:rPr>
                <w:color w:val="4F81BD"/>
                <w:lang w:val="fr-FR"/>
              </w:rPr>
              <w:t>services climatologiques</w:t>
            </w:r>
            <w:r w:rsidRPr="00477909">
              <w:rPr>
                <w:color w:val="4F81BD"/>
                <w:lang w:val="fr-FR"/>
              </w:rPr>
              <w:t xml:space="preserve"> et soutenir l'adaptation aux changements climatiques aux </w:t>
            </w:r>
            <w:r w:rsidRPr="00477909">
              <w:rPr>
                <w:color w:val="4F81BD"/>
                <w:lang w:val="fr-FR"/>
              </w:rPr>
              <w:lastRenderedPageBreak/>
              <w:t>Comores, à Madagascar, à Maurice et aux Seychelles, à savoir :</w:t>
            </w:r>
          </w:p>
          <w:p w14:paraId="38CA8395" w14:textId="77777777" w:rsidR="009801EF" w:rsidRPr="00477909" w:rsidRDefault="009801EF" w:rsidP="009801EF">
            <w:pPr>
              <w:ind w:left="116"/>
              <w:rPr>
                <w:color w:val="4F81BD"/>
                <w:lang w:val="fr-FR"/>
              </w:rPr>
            </w:pPr>
            <w:r w:rsidRPr="00477909">
              <w:rPr>
                <w:color w:val="4F81BD"/>
                <w:lang w:val="fr-FR"/>
              </w:rPr>
              <w:t>1.</w:t>
            </w:r>
            <w:r w:rsidRPr="00477909">
              <w:rPr>
                <w:color w:val="4F81BD"/>
                <w:lang w:val="fr-FR"/>
              </w:rPr>
              <w:tab/>
              <w:t>Renforcement des capacités, développement institutionnel et coopération régionale</w:t>
            </w:r>
          </w:p>
          <w:p w14:paraId="4C26AEB7" w14:textId="77777777" w:rsidR="009801EF" w:rsidRPr="00477909" w:rsidRDefault="009801EF" w:rsidP="009801EF">
            <w:pPr>
              <w:ind w:left="116"/>
              <w:rPr>
                <w:color w:val="4F81BD"/>
                <w:lang w:val="fr-FR"/>
              </w:rPr>
            </w:pPr>
            <w:r w:rsidRPr="00477909">
              <w:rPr>
                <w:color w:val="4F81BD"/>
                <w:lang w:val="fr-FR"/>
              </w:rPr>
              <w:t>2.</w:t>
            </w:r>
            <w:r w:rsidRPr="00477909">
              <w:rPr>
                <w:color w:val="4F81BD"/>
                <w:lang w:val="fr-FR"/>
              </w:rPr>
              <w:tab/>
              <w:t>Amélioration de la surveillance, de l'analyse des risques et des prévisions</w:t>
            </w:r>
          </w:p>
          <w:p w14:paraId="0309762E" w14:textId="77777777" w:rsidR="009801EF" w:rsidRPr="00477909" w:rsidRDefault="009801EF" w:rsidP="009801EF">
            <w:pPr>
              <w:ind w:left="116"/>
              <w:rPr>
                <w:color w:val="4F81BD"/>
                <w:lang w:val="fr-FR"/>
              </w:rPr>
            </w:pPr>
            <w:r w:rsidRPr="00477909">
              <w:rPr>
                <w:color w:val="4F81BD"/>
                <w:lang w:val="fr-FR"/>
              </w:rPr>
              <w:t>3.</w:t>
            </w:r>
            <w:r w:rsidRPr="00477909">
              <w:rPr>
                <w:color w:val="4F81BD"/>
                <w:lang w:val="fr-FR"/>
              </w:rPr>
              <w:tab/>
              <w:t>Renforcement de la fourniture de services climatologiques et des systèmes d'alerte rapide aux niveaux national et régional</w:t>
            </w:r>
          </w:p>
          <w:p w14:paraId="1EDBDFD7" w14:textId="1F9037AD" w:rsidR="009801EF" w:rsidRPr="00477909" w:rsidRDefault="009801EF" w:rsidP="00477909">
            <w:pPr>
              <w:rPr>
                <w:color w:val="4F81BD"/>
                <w:lang w:val="fr-FR"/>
              </w:rPr>
            </w:pPr>
            <w:r w:rsidRPr="00477909">
              <w:rPr>
                <w:color w:val="4F81BD"/>
                <w:lang w:val="fr-FR"/>
              </w:rPr>
              <w:t xml:space="preserve">La théorie du changement du projet (voir Figure </w:t>
            </w:r>
            <w:r w:rsidR="009C2FBB" w:rsidRPr="00477909">
              <w:rPr>
                <w:color w:val="4F81BD"/>
                <w:lang w:val="fr-FR"/>
              </w:rPr>
              <w:t>6</w:t>
            </w:r>
            <w:r w:rsidR="00C462C2" w:rsidRPr="00477909">
              <w:rPr>
                <w:color w:val="4F81BD"/>
                <w:lang w:val="fr-FR"/>
              </w:rPr>
              <w:t>9</w:t>
            </w:r>
            <w:r w:rsidRPr="00477909">
              <w:rPr>
                <w:color w:val="4F81BD"/>
                <w:lang w:val="fr-FR"/>
              </w:rPr>
              <w:t xml:space="preserve">) montre comment les composantes du projet proposé s'attaqueront aux obstacles à l'amélioration des </w:t>
            </w:r>
            <w:r w:rsidR="00342AB7" w:rsidRPr="00477909">
              <w:rPr>
                <w:color w:val="4F81BD"/>
                <w:lang w:val="fr-FR"/>
              </w:rPr>
              <w:t>services climatologiques</w:t>
            </w:r>
            <w:r w:rsidRPr="00477909">
              <w:rPr>
                <w:color w:val="4F81BD"/>
                <w:lang w:val="fr-FR"/>
              </w:rPr>
              <w:t xml:space="preserve"> et amorceront un changement de paradigme vers l'amélioration des moyens de subsistance et la croissance économique aux Comores, à Madagascar, à Maurice et aux Seychelles, qui sera réalisé par des interventions aux niveaux régional et national.</w:t>
            </w:r>
          </w:p>
        </w:tc>
      </w:tr>
    </w:tbl>
    <w:p w14:paraId="36B2AFC6" w14:textId="0CB59ED8" w:rsidR="00BA24A9" w:rsidRPr="00524225" w:rsidRDefault="007C4AB4" w:rsidP="006B7D9F">
      <w:pPr>
        <w:pStyle w:val="Heading3"/>
      </w:pPr>
      <w:bookmarkStart w:id="257" w:name="_Toc20753696"/>
      <w:bookmarkStart w:id="258" w:name="_Toc26444541"/>
      <w:r>
        <w:lastRenderedPageBreak/>
        <w:t>5.2.1</w:t>
      </w:r>
      <w:r>
        <w:tab/>
      </w:r>
      <w:r w:rsidR="00BA24A9" w:rsidRPr="00524225">
        <w:t>Theory of Change</w:t>
      </w:r>
      <w:bookmarkEnd w:id="257"/>
      <w:bookmarkEnd w:id="258"/>
      <w:r w:rsidR="00BA24A9" w:rsidRPr="00524225">
        <w:t xml:space="preserve"> </w:t>
      </w:r>
    </w:p>
    <w:p w14:paraId="352FCDE4" w14:textId="3E8ACF30" w:rsidR="00BA24A9" w:rsidRPr="00524225" w:rsidRDefault="00BA24A9" w:rsidP="0057203E">
      <w:r w:rsidRPr="00524225">
        <w:rPr>
          <w:u w:val="single"/>
          <w:lang w:eastAsia="en-GB"/>
        </w:rPr>
        <w:t>Baseline problems</w:t>
      </w:r>
      <w:r w:rsidRPr="00524225">
        <w:rPr>
          <w:lang w:eastAsia="en-GB"/>
        </w:rPr>
        <w:t xml:space="preserve">: Comoros, Madagascar, Mauritius and Seychelles are ‘climate hotspots’ because of their high exposure and vulnerability to climate related hazards and change. These countries are particularly affected by tropical cyclones, heavy rainfall events (leading to flood, flash floods and landslides), droughts, storm surges and sea-level rise. Over the past decades, these hazards have affected approx. </w:t>
      </w:r>
      <w:r w:rsidRPr="00524225">
        <w:t xml:space="preserve">14.4 million people across the four counties, and the physical damage resulting from </w:t>
      </w:r>
      <w:r w:rsidR="00982B4E" w:rsidRPr="00524225">
        <w:t>these</w:t>
      </w:r>
      <w:r w:rsidRPr="00524225">
        <w:t xml:space="preserve"> events was estimated at 13.1 billion USD</w:t>
      </w:r>
      <w:r w:rsidRPr="00477909">
        <w:rPr>
          <w:rStyle w:val="FootnoteReference"/>
        </w:rPr>
        <w:footnoteReference w:id="287"/>
      </w:r>
      <w:r w:rsidRPr="00524225">
        <w:t xml:space="preserve">. </w:t>
      </w:r>
    </w:p>
    <w:p w14:paraId="72866D07" w14:textId="4D188449" w:rsidR="00BA24A9" w:rsidRPr="00524225" w:rsidRDefault="00BA24A9" w:rsidP="0057203E">
      <w:pPr>
        <w:rPr>
          <w:lang w:eastAsia="en-GB"/>
        </w:rPr>
      </w:pPr>
      <w:r w:rsidRPr="00524225">
        <w:rPr>
          <w:u w:val="single"/>
          <w:lang w:eastAsia="en-GB"/>
        </w:rPr>
        <w:t>Climate change problem</w:t>
      </w:r>
      <w:r w:rsidRPr="00524225">
        <w:rPr>
          <w:lang w:eastAsia="en-GB"/>
        </w:rPr>
        <w:t xml:space="preserve">: Exposure to climate related hazards will increase in the SWIO region in the context of climate change. As a result, the climate hazards-related losses and damages experienced in the region will increase, with detrimental impacts on economic growth and the livelihoods of vulnerable communities. </w:t>
      </w:r>
    </w:p>
    <w:p w14:paraId="7EE2E6A7" w14:textId="4097C122" w:rsidR="00BA24A9" w:rsidRPr="00524225" w:rsidRDefault="00BA24A9" w:rsidP="0057203E">
      <w:pPr>
        <w:rPr>
          <w:lang w:eastAsia="en-GB"/>
        </w:rPr>
      </w:pPr>
      <w:r w:rsidRPr="00524225">
        <w:rPr>
          <w:u w:val="single"/>
          <w:lang w:eastAsia="en-GB"/>
        </w:rPr>
        <w:t>Solution</w:t>
      </w:r>
      <w:r w:rsidRPr="00524225">
        <w:rPr>
          <w:lang w:eastAsia="en-GB"/>
        </w:rPr>
        <w:t xml:space="preserve">: Improving and modernising hydromet systems and services, and fostering collaboration for climate risk monitoring and management at the regional scale will enable countries of the SWIO region to better forecast hazards and provide users – including communities and sectors – with accurate, timely weather, climate and hydrological information. </w:t>
      </w:r>
    </w:p>
    <w:p w14:paraId="5D130719" w14:textId="1A480E0A" w:rsidR="00BA24A9" w:rsidRPr="00524225" w:rsidRDefault="00BA24A9" w:rsidP="0057203E">
      <w:pPr>
        <w:rPr>
          <w:lang w:eastAsia="en-GB"/>
        </w:rPr>
      </w:pPr>
      <w:r w:rsidRPr="00524225">
        <w:rPr>
          <w:u w:val="single"/>
          <w:lang w:eastAsia="en-GB"/>
        </w:rPr>
        <w:t>Barriers</w:t>
      </w:r>
      <w:r w:rsidRPr="00524225">
        <w:rPr>
          <w:lang w:eastAsia="en-GB"/>
        </w:rPr>
        <w:t xml:space="preserve">: At the moment, there is no regional framework to harmonise risk monitoring and forecasting processes, share risk-related information and </w:t>
      </w:r>
      <w:r w:rsidR="00982B4E" w:rsidRPr="00524225">
        <w:rPr>
          <w:lang w:eastAsia="en-GB"/>
        </w:rPr>
        <w:t xml:space="preserve">risk </w:t>
      </w:r>
      <w:r w:rsidRPr="00524225">
        <w:rPr>
          <w:lang w:eastAsia="en-GB"/>
        </w:rPr>
        <w:t>management experience in the SWIO region. At the national scale, there is a lack of locally-relevant climate and weather information</w:t>
      </w:r>
      <w:r w:rsidR="00CB3A1C">
        <w:rPr>
          <w:lang w:eastAsia="en-GB"/>
        </w:rPr>
        <w:t xml:space="preserve"> and hydrologic</w:t>
      </w:r>
      <w:r w:rsidR="005D271A">
        <w:rPr>
          <w:lang w:eastAsia="en-GB"/>
        </w:rPr>
        <w:t>al</w:t>
      </w:r>
      <w:r w:rsidR="00CB3A1C">
        <w:rPr>
          <w:lang w:eastAsia="en-GB"/>
        </w:rPr>
        <w:t xml:space="preserve"> data</w:t>
      </w:r>
      <w:r w:rsidRPr="00524225">
        <w:rPr>
          <w:lang w:eastAsia="en-GB"/>
        </w:rPr>
        <w:t xml:space="preserve"> to inform decision-making processes, </w:t>
      </w:r>
      <w:r w:rsidR="00982B4E" w:rsidRPr="00524225">
        <w:rPr>
          <w:lang w:eastAsia="en-GB"/>
        </w:rPr>
        <w:t>a</w:t>
      </w:r>
      <w:r w:rsidRPr="00524225">
        <w:rPr>
          <w:lang w:eastAsia="en-GB"/>
        </w:rPr>
        <w:t xml:space="preserve"> limited production and dissemination of climate services that can help reduce risk exposure and vulnerability among communities and sectors. Finally, there is limited interaction between the producers and users of climate services, and no feedback loop implemented to ensure the production of relevant, </w:t>
      </w:r>
      <w:r w:rsidR="00982B4E" w:rsidRPr="00524225">
        <w:rPr>
          <w:lang w:eastAsia="en-GB"/>
        </w:rPr>
        <w:t>understandable and accurate</w:t>
      </w:r>
      <w:r w:rsidRPr="00524225">
        <w:rPr>
          <w:lang w:eastAsia="en-GB"/>
        </w:rPr>
        <w:t xml:space="preserve"> climate services in the SWIO countries. </w:t>
      </w:r>
    </w:p>
    <w:p w14:paraId="651A9C97" w14:textId="7AEE1241" w:rsidR="00BA24A9" w:rsidRDefault="00BA24A9" w:rsidP="0057203E">
      <w:r w:rsidRPr="00524225">
        <w:rPr>
          <w:color w:val="000000"/>
          <w:u w:val="single"/>
          <w:lang w:eastAsia="en-GB"/>
        </w:rPr>
        <w:t>Project activities to overcome barriers and catalyse a transformational change</w:t>
      </w:r>
      <w:r w:rsidRPr="00524225">
        <w:rPr>
          <w:color w:val="000000"/>
          <w:lang w:eastAsia="en-GB"/>
        </w:rPr>
        <w:t xml:space="preserve">: </w:t>
      </w:r>
      <w:r w:rsidRPr="00524225">
        <w:t xml:space="preserve">Building regional cooperation and strengthening the national hydro-metrological services at scale will have a transformative impact on monitoring and managing climate, weather and hydrological risks in the short-, medium-, and long-term, facilitate growth in key climate sensitive sectors like agriculture, fisheries and tourism, and enable adaptation to climate change impacts. The production and dissemination of accurate, user-friendly climate services – including early warnings – will effect a paradigm shift to help Comoros, Madagascar, Mauritius and Seychelles avoid or mitigate the impacts of climate-related hazards, and adapt to climate change. As a result, vulnerable communities in these countries will </w:t>
      </w:r>
      <w:r w:rsidRPr="00524225">
        <w:lastRenderedPageBreak/>
        <w:t xml:space="preserve">become more resilient in the context of a changing climate and economic growth in key sectors such as agriculture and tourism will be sustained. </w:t>
      </w:r>
    </w:p>
    <w:p w14:paraId="66CF3B13" w14:textId="77777777" w:rsidR="00C462C2" w:rsidRPr="00524225" w:rsidRDefault="00C462C2" w:rsidP="00C462C2">
      <w:r w:rsidRPr="00524225">
        <w:t xml:space="preserve">The </w:t>
      </w:r>
      <w:r w:rsidRPr="009C2FBB">
        <w:t>3 proposed components of Hydromet, as detailed in the ToC and in the project framework (see 5.2.2),</w:t>
      </w:r>
      <w:r w:rsidRPr="00524225">
        <w:t xml:space="preserve"> directly relate to the GFCS five pillars and priority areas, as illustrated in Figur</w:t>
      </w:r>
      <w:r w:rsidRPr="009C2FBB">
        <w:t>e 6</w:t>
      </w:r>
      <w:r>
        <w:t>8</w:t>
      </w:r>
      <w:r w:rsidRPr="009C2FBB">
        <w:t>.</w:t>
      </w:r>
    </w:p>
    <w:p w14:paraId="63079432" w14:textId="515E410C" w:rsidR="00C462C2" w:rsidRPr="00524225" w:rsidRDefault="00C462C2" w:rsidP="00477909">
      <w:pPr>
        <w:pStyle w:val="Caption"/>
      </w:pPr>
      <w:r w:rsidRPr="00E753AC">
        <w:t>Figure 68 Correlation between Hydromet components and the GFCS</w:t>
      </w:r>
    </w:p>
    <w:p w14:paraId="13AD8EAC" w14:textId="1E3AC25A" w:rsidR="00F06640" w:rsidRDefault="00F06640">
      <w:pPr>
        <w:rPr>
          <w:noProof/>
          <w:lang w:val="fr-FR"/>
        </w:rPr>
      </w:pPr>
      <w:r w:rsidRPr="00F06640">
        <w:rPr>
          <w:noProof/>
        </w:rPr>
        <w:drawing>
          <wp:inline distT="0" distB="0" distL="0" distR="0" wp14:anchorId="0799EE01" wp14:editId="1D18DBB6">
            <wp:extent cx="6076950" cy="472698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7886"/>
                    <a:stretch/>
                  </pic:blipFill>
                  <pic:spPr bwMode="auto">
                    <a:xfrm>
                      <a:off x="0" y="0"/>
                      <a:ext cx="6078661" cy="4728315"/>
                    </a:xfrm>
                    <a:prstGeom prst="rect">
                      <a:avLst/>
                    </a:prstGeom>
                    <a:noFill/>
                    <a:ln>
                      <a:noFill/>
                    </a:ln>
                    <a:extLst>
                      <a:ext uri="{53640926-AAD7-44D8-BBD7-CCE9431645EC}">
                        <a14:shadowObscured xmlns:a14="http://schemas.microsoft.com/office/drawing/2010/main"/>
                      </a:ext>
                    </a:extLst>
                  </pic:spPr>
                </pic:pic>
              </a:graphicData>
            </a:graphic>
          </wp:inline>
        </w:drawing>
      </w:r>
    </w:p>
    <w:p w14:paraId="6F97D55C" w14:textId="77777777" w:rsidR="00F06640" w:rsidRDefault="00F06640"/>
    <w:p w14:paraId="066B4B79" w14:textId="77777777" w:rsidR="00D94CAD" w:rsidRDefault="00D94CAD">
      <w:pPr>
        <w:rPr>
          <w:color w:val="000000"/>
        </w:rPr>
        <w:sectPr w:rsidR="00D94CAD" w:rsidSect="00724AF9">
          <w:pgSz w:w="11900" w:h="16840"/>
          <w:pgMar w:top="1440" w:right="985" w:bottom="426" w:left="1440" w:header="720" w:footer="434" w:gutter="0"/>
          <w:cols w:space="720" w:equalWidth="0">
            <w:col w:w="9360"/>
          </w:cols>
        </w:sectPr>
      </w:pPr>
    </w:p>
    <w:p w14:paraId="48F63C93" w14:textId="210293D3" w:rsidR="00BA24A9" w:rsidRPr="00524225" w:rsidRDefault="009D5537" w:rsidP="00477909">
      <w:pPr>
        <w:pStyle w:val="Caption"/>
      </w:pPr>
      <w:r w:rsidRPr="00E753AC">
        <w:lastRenderedPageBreak/>
        <w:t xml:space="preserve">Figure </w:t>
      </w:r>
      <w:r w:rsidR="00130042">
        <w:rPr>
          <w:rFonts w:eastAsia="Century Gothic" w:cs="Century Gothic"/>
        </w:rPr>
        <w:t>69</w:t>
      </w:r>
      <w:r w:rsidR="00BA24A9" w:rsidRPr="00E753AC">
        <w:t xml:space="preserve"> Project theory of change</w:t>
      </w:r>
    </w:p>
    <w:p w14:paraId="239D98EA" w14:textId="5A65B6BF" w:rsidR="00D94CAD" w:rsidRDefault="00D10C56">
      <w:pPr>
        <w:ind w:left="-284"/>
      </w:pPr>
      <w:r w:rsidRPr="00D10C56">
        <w:rPr>
          <w:noProof/>
        </w:rPr>
        <w:drawing>
          <wp:inline distT="0" distB="0" distL="0" distR="0" wp14:anchorId="462DE365" wp14:editId="6071BE03">
            <wp:extent cx="8968740" cy="504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968740" cy="5045075"/>
                    </a:xfrm>
                    <a:prstGeom prst="rect">
                      <a:avLst/>
                    </a:prstGeom>
                  </pic:spPr>
                </pic:pic>
              </a:graphicData>
            </a:graphic>
          </wp:inline>
        </w:drawing>
      </w:r>
    </w:p>
    <w:p w14:paraId="727C84C7" w14:textId="2C04B7CD" w:rsidR="00273FD6" w:rsidRDefault="00273FD6" w:rsidP="0057203E"/>
    <w:p w14:paraId="4C0C05F8" w14:textId="77777777" w:rsidR="00273FD6" w:rsidRDefault="00273FD6" w:rsidP="0057203E">
      <w:pPr>
        <w:sectPr w:rsidR="00273FD6" w:rsidSect="00477909">
          <w:footerReference w:type="default" r:id="rId120"/>
          <w:pgSz w:w="16840" w:h="11900" w:orient="landscape"/>
          <w:pgMar w:top="1440" w:right="1440" w:bottom="985" w:left="1276" w:header="720" w:footer="720" w:gutter="0"/>
          <w:cols w:space="720"/>
          <w:docGrid w:linePitch="360"/>
        </w:sectPr>
      </w:pPr>
    </w:p>
    <w:p w14:paraId="2E3DADF6" w14:textId="667CF06D" w:rsidR="00273FD6" w:rsidRPr="00524225" w:rsidRDefault="007C4AB4" w:rsidP="006B7D9F">
      <w:pPr>
        <w:pStyle w:val="Heading3"/>
      </w:pPr>
      <w:bookmarkStart w:id="259" w:name="_Toc20753697"/>
      <w:bookmarkStart w:id="260" w:name="_Toc26444542"/>
      <w:r>
        <w:lastRenderedPageBreak/>
        <w:t>5.2.3</w:t>
      </w:r>
      <w:r>
        <w:tab/>
      </w:r>
      <w:r w:rsidR="00273FD6">
        <w:t>Project Framework</w:t>
      </w:r>
      <w:bookmarkEnd w:id="259"/>
      <w:bookmarkEnd w:id="260"/>
    </w:p>
    <w:p w14:paraId="0F477FBA" w14:textId="4627C8D4" w:rsidR="00273FD6" w:rsidRDefault="00273FD6" w:rsidP="0057203E">
      <w:r w:rsidRPr="00524225">
        <w:t>The feasibility study recommended</w:t>
      </w:r>
      <w:r w:rsidR="00932D06">
        <w:t>s</w:t>
      </w:r>
      <w:r w:rsidRPr="00524225">
        <w:t xml:space="preserve"> to implement the following activities with a grant support from the GCF.</w:t>
      </w:r>
    </w:p>
    <w:tbl>
      <w:tblPr>
        <w:tblW w:w="153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8"/>
        <w:gridCol w:w="6379"/>
        <w:gridCol w:w="6663"/>
      </w:tblGrid>
      <w:tr w:rsidR="004262C1" w:rsidRPr="00652CB8" w14:paraId="648E3677" w14:textId="77777777" w:rsidTr="005D271A">
        <w:trPr>
          <w:trHeight w:val="813"/>
        </w:trPr>
        <w:tc>
          <w:tcPr>
            <w:tcW w:w="15309" w:type="dxa"/>
            <w:gridSpan w:val="3"/>
            <w:tcBorders>
              <w:top w:val="single" w:sz="4" w:space="0" w:color="auto"/>
              <w:left w:val="single" w:sz="4" w:space="0" w:color="auto"/>
              <w:bottom w:val="single" w:sz="4" w:space="0" w:color="auto"/>
              <w:right w:val="single" w:sz="4" w:space="0" w:color="auto"/>
            </w:tcBorders>
          </w:tcPr>
          <w:p w14:paraId="67A58B7A" w14:textId="77777777" w:rsidR="004262C1" w:rsidRPr="004262C1" w:rsidRDefault="004262C1" w:rsidP="004262C1">
            <w:pPr>
              <w:rPr>
                <w:b/>
                <w:sz w:val="20"/>
              </w:rPr>
            </w:pPr>
            <w:r w:rsidRPr="004262C1">
              <w:rPr>
                <w:b/>
                <w:sz w:val="20"/>
              </w:rPr>
              <w:t>PROJECT OBJECTIVE: Enhance climate change resilience and adaptive capacities of communities through the strengthening of national hydrometeorological services (NHMS), the enhancement of regional cooperation and knowledge sharing, and the production of efficient climate services (CS) in IOC member countries</w:t>
            </w:r>
          </w:p>
          <w:p w14:paraId="54E4B204" w14:textId="77777777" w:rsidR="004262C1" w:rsidRPr="004262C1" w:rsidRDefault="004262C1" w:rsidP="004262C1">
            <w:pPr>
              <w:rPr>
                <w:b/>
                <w:sz w:val="20"/>
              </w:rPr>
            </w:pPr>
            <w:r w:rsidRPr="004262C1">
              <w:rPr>
                <w:b/>
                <w:sz w:val="20"/>
              </w:rPr>
              <w:t>Paradigm Shift Objective: Increased climate-resilient sustainable development</w:t>
            </w:r>
          </w:p>
        </w:tc>
      </w:tr>
      <w:tr w:rsidR="004262C1" w:rsidRPr="00652CB8" w14:paraId="701E11E9" w14:textId="77777777" w:rsidTr="005D271A">
        <w:trPr>
          <w:trHeight w:val="813"/>
        </w:trPr>
        <w:tc>
          <w:tcPr>
            <w:tcW w:w="15309" w:type="dxa"/>
            <w:gridSpan w:val="3"/>
            <w:tcBorders>
              <w:top w:val="single" w:sz="4" w:space="0" w:color="auto"/>
              <w:left w:val="single" w:sz="4" w:space="0" w:color="auto"/>
              <w:bottom w:val="single" w:sz="4" w:space="0" w:color="auto"/>
              <w:right w:val="single" w:sz="4" w:space="0" w:color="auto"/>
            </w:tcBorders>
          </w:tcPr>
          <w:p w14:paraId="3ECC6C77" w14:textId="77777777" w:rsidR="004262C1" w:rsidRPr="004262C1" w:rsidRDefault="004262C1" w:rsidP="004262C1">
            <w:pPr>
              <w:rPr>
                <w:b/>
                <w:sz w:val="20"/>
              </w:rPr>
            </w:pPr>
            <w:r w:rsidRPr="004262C1">
              <w:rPr>
                <w:b/>
                <w:sz w:val="20"/>
              </w:rPr>
              <w:t>GCF FUND-LEVEL IMPACT:</w:t>
            </w:r>
          </w:p>
          <w:p w14:paraId="4369E706" w14:textId="77777777" w:rsidR="004262C1" w:rsidRPr="004262C1" w:rsidRDefault="004262C1" w:rsidP="004262C1">
            <w:pPr>
              <w:rPr>
                <w:b/>
                <w:sz w:val="20"/>
              </w:rPr>
            </w:pPr>
            <w:r w:rsidRPr="004262C1">
              <w:rPr>
                <w:b/>
                <w:sz w:val="20"/>
              </w:rPr>
              <w:t>A1.0 Increased resilience and enhanced livelihoods of the most vulnerable people, communities and regions</w:t>
            </w:r>
          </w:p>
          <w:p w14:paraId="50D0AA32" w14:textId="77777777" w:rsidR="004262C1" w:rsidRPr="004262C1" w:rsidRDefault="004262C1" w:rsidP="004262C1">
            <w:pPr>
              <w:rPr>
                <w:b/>
                <w:sz w:val="20"/>
              </w:rPr>
            </w:pPr>
            <w:r w:rsidRPr="004262C1">
              <w:rPr>
                <w:b/>
                <w:sz w:val="20"/>
              </w:rPr>
              <w:t>A2.0 Increased resilience of health and well-being, and food and water security</w:t>
            </w:r>
          </w:p>
        </w:tc>
      </w:tr>
      <w:tr w:rsidR="004262C1" w:rsidRPr="00652CB8" w14:paraId="7CB4089D" w14:textId="77777777" w:rsidTr="005D271A">
        <w:trPr>
          <w:trHeight w:val="813"/>
        </w:trPr>
        <w:tc>
          <w:tcPr>
            <w:tcW w:w="15309" w:type="dxa"/>
            <w:gridSpan w:val="3"/>
            <w:tcBorders>
              <w:top w:val="single" w:sz="4" w:space="0" w:color="auto"/>
              <w:left w:val="single" w:sz="4" w:space="0" w:color="auto"/>
              <w:bottom w:val="single" w:sz="4" w:space="0" w:color="auto"/>
              <w:right w:val="single" w:sz="4" w:space="0" w:color="auto"/>
            </w:tcBorders>
          </w:tcPr>
          <w:p w14:paraId="4CA1F800" w14:textId="28DCA37C" w:rsidR="004262C1" w:rsidRPr="005D271A" w:rsidRDefault="004262C1" w:rsidP="004262C1">
            <w:pPr>
              <w:rPr>
                <w:i/>
                <w:sz w:val="20"/>
              </w:rPr>
            </w:pPr>
            <w:r w:rsidRPr="005D271A">
              <w:rPr>
                <w:i/>
                <w:sz w:val="20"/>
                <w:u w:val="single"/>
              </w:rPr>
              <w:t>To note</w:t>
            </w:r>
            <w:r w:rsidRPr="005D271A">
              <w:rPr>
                <w:i/>
                <w:sz w:val="20"/>
              </w:rPr>
              <w:t>: national consultants and institutions will be preferred candidates</w:t>
            </w:r>
            <w:r w:rsidR="00E35288">
              <w:rPr>
                <w:i/>
                <w:sz w:val="20"/>
              </w:rPr>
              <w:t xml:space="preserve"> to international ones – for their in-depth knowledge of the national context –</w:t>
            </w:r>
            <w:r w:rsidRPr="005D271A">
              <w:rPr>
                <w:i/>
                <w:sz w:val="20"/>
              </w:rPr>
              <w:t xml:space="preserve"> to implement project sub-activities under supervision of the PMU and in partnership with national institutions as described below.</w:t>
            </w:r>
          </w:p>
        </w:tc>
      </w:tr>
      <w:tr w:rsidR="004262C1" w:rsidRPr="00652CB8" w14:paraId="2EAFE898" w14:textId="77777777" w:rsidTr="005D271A">
        <w:trPr>
          <w:trHeight w:val="813"/>
        </w:trPr>
        <w:tc>
          <w:tcPr>
            <w:tcW w:w="15309" w:type="dxa"/>
            <w:gridSpan w:val="3"/>
            <w:tcBorders>
              <w:top w:val="single" w:sz="4" w:space="0" w:color="auto"/>
              <w:left w:val="single" w:sz="4" w:space="0" w:color="auto"/>
              <w:bottom w:val="single" w:sz="4" w:space="0" w:color="auto"/>
              <w:right w:val="single" w:sz="4" w:space="0" w:color="auto"/>
            </w:tcBorders>
            <w:shd w:val="clear" w:color="auto" w:fill="8064A2" w:themeFill="accent4"/>
          </w:tcPr>
          <w:p w14:paraId="21BB6F77" w14:textId="77777777" w:rsidR="004262C1" w:rsidRPr="004262C1" w:rsidRDefault="004262C1" w:rsidP="004262C1">
            <w:pPr>
              <w:rPr>
                <w:b/>
                <w:sz w:val="20"/>
              </w:rPr>
            </w:pPr>
            <w:r w:rsidRPr="004262C1">
              <w:rPr>
                <w:b/>
                <w:sz w:val="20"/>
              </w:rPr>
              <w:t>Component 1. Capacity building, institutional development and regional cooperation</w:t>
            </w:r>
          </w:p>
        </w:tc>
      </w:tr>
      <w:tr w:rsidR="004262C1" w:rsidRPr="00652CB8" w14:paraId="3C7D33EF" w14:textId="77777777" w:rsidTr="004262C1">
        <w:trPr>
          <w:trHeight w:val="414"/>
        </w:trPr>
        <w:tc>
          <w:tcPr>
            <w:tcW w:w="2268" w:type="dxa"/>
            <w:shd w:val="clear" w:color="auto" w:fill="EEECE1" w:themeFill="background2"/>
          </w:tcPr>
          <w:p w14:paraId="2D7AEA2F" w14:textId="77777777" w:rsidR="004262C1" w:rsidRPr="00652CB8" w:rsidRDefault="004262C1" w:rsidP="004262C1">
            <w:pPr>
              <w:spacing w:after="0"/>
              <w:rPr>
                <w:rFonts w:ascii="Arial" w:hAnsi="Arial" w:cs="Arial"/>
                <w:b/>
                <w:sz w:val="20"/>
              </w:rPr>
            </w:pPr>
            <w:r w:rsidRPr="00652CB8">
              <w:rPr>
                <w:rFonts w:ascii="Arial" w:hAnsi="Arial" w:cs="Arial"/>
                <w:b/>
                <w:sz w:val="20"/>
              </w:rPr>
              <w:t>Output 1.1 A Regional Climate Centre and frameworks for C</w:t>
            </w:r>
            <w:r>
              <w:rPr>
                <w:rFonts w:ascii="Arial" w:hAnsi="Arial" w:cs="Arial"/>
                <w:b/>
                <w:sz w:val="20"/>
              </w:rPr>
              <w:t xml:space="preserve">limate </w:t>
            </w:r>
            <w:r w:rsidRPr="00652CB8">
              <w:rPr>
                <w:rFonts w:ascii="Arial" w:hAnsi="Arial" w:cs="Arial"/>
                <w:b/>
                <w:sz w:val="20"/>
              </w:rPr>
              <w:t>S</w:t>
            </w:r>
            <w:r>
              <w:rPr>
                <w:rFonts w:ascii="Arial" w:hAnsi="Arial" w:cs="Arial"/>
                <w:b/>
                <w:sz w:val="20"/>
              </w:rPr>
              <w:t>ervices (CS)</w:t>
            </w:r>
            <w:r w:rsidRPr="00652CB8">
              <w:rPr>
                <w:rFonts w:ascii="Arial" w:hAnsi="Arial" w:cs="Arial"/>
                <w:b/>
                <w:sz w:val="20"/>
              </w:rPr>
              <w:t xml:space="preserve"> established in the SWIO region</w:t>
            </w:r>
          </w:p>
        </w:tc>
        <w:tc>
          <w:tcPr>
            <w:tcW w:w="13042" w:type="dxa"/>
            <w:gridSpan w:val="2"/>
            <w:shd w:val="clear" w:color="auto" w:fill="EEECE1" w:themeFill="background2"/>
          </w:tcPr>
          <w:p w14:paraId="5F76D42E"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6CB6D102" w14:textId="77777777" w:rsidR="004262C1" w:rsidRPr="00652CB8" w:rsidRDefault="004262C1" w:rsidP="004262C1">
            <w:pPr>
              <w:spacing w:after="0"/>
              <w:rPr>
                <w:rFonts w:ascii="Arial" w:hAnsi="Arial" w:cs="Arial"/>
                <w:sz w:val="20"/>
              </w:rPr>
            </w:pPr>
            <w:r w:rsidRPr="00652CB8">
              <w:rPr>
                <w:rFonts w:ascii="Arial" w:hAnsi="Arial" w:cs="Arial"/>
                <w:sz w:val="20"/>
              </w:rPr>
              <w:t xml:space="preserve">RCCs, established according to WMO standards, are centres of excellence, holding regional responsibilities (not to duplicate or replace the responsibilities of NHMS). RCCs typically develop regional climate products, as well as implement training and capacity building interventions at the regional scale. The climate products include long-range forecasts which can be used as decision-making tools for climate change </w:t>
            </w:r>
            <w:r w:rsidRPr="00C21A3C">
              <w:rPr>
                <w:rFonts w:ascii="Arial" w:hAnsi="Arial" w:cs="Arial"/>
                <w:sz w:val="20"/>
              </w:rPr>
              <w:t xml:space="preserve">adaptation and disaster risk reduction. With these products, countries in the RCC region are able to deliver better climate services to national users. </w:t>
            </w:r>
            <w:r w:rsidRPr="00C21A3C">
              <w:rPr>
                <w:rFonts w:ascii="Arial" w:hAnsi="Arial" w:cs="Arial"/>
                <w:color w:val="000000"/>
                <w:sz w:val="20"/>
              </w:rPr>
              <w:t xml:space="preserve"> The RCCs constitute integral components of WMO's </w:t>
            </w:r>
            <w:hyperlink r:id="rId121" w:history="1">
              <w:r w:rsidRPr="00C21A3C">
                <w:rPr>
                  <w:rStyle w:val="Hyperlink"/>
                  <w:rFonts w:ascii="Arial" w:hAnsi="Arial" w:cs="Arial"/>
                  <w:color w:val="0033CC"/>
                  <w:sz w:val="20"/>
                </w:rPr>
                <w:t>Global Data Processing and Forecasting System (GDPFS)</w:t>
              </w:r>
            </w:hyperlink>
            <w:r w:rsidRPr="00C21A3C">
              <w:rPr>
                <w:rFonts w:ascii="Arial" w:hAnsi="Arial" w:cs="Arial"/>
                <w:color w:val="000000"/>
                <w:sz w:val="20"/>
              </w:rPr>
              <w:t> underpinning the generation of climate information products by the NMHSs.</w:t>
            </w:r>
            <w:r w:rsidRPr="00C21A3C">
              <w:rPr>
                <w:rFonts w:ascii="Arial" w:hAnsi="Arial" w:cs="Arial"/>
                <w:sz w:val="20"/>
              </w:rPr>
              <w:t xml:space="preserve"> A brochure to </w:t>
            </w:r>
            <w:r w:rsidRPr="00C21A3C">
              <w:rPr>
                <w:rFonts w:ascii="Arial" w:hAnsi="Arial" w:cs="Arial"/>
                <w:color w:val="000000"/>
                <w:sz w:val="20"/>
              </w:rPr>
              <w:t xml:space="preserve">establish and run a RCC is available on WMO website and will be used as basis to design the RCC </w:t>
            </w:r>
            <w:r>
              <w:rPr>
                <w:rFonts w:ascii="Arial" w:hAnsi="Arial" w:cs="Arial"/>
                <w:color w:val="000000"/>
                <w:sz w:val="20"/>
              </w:rPr>
              <w:t>for the</w:t>
            </w:r>
            <w:r w:rsidRPr="00C21A3C">
              <w:rPr>
                <w:rFonts w:ascii="Arial" w:hAnsi="Arial" w:cs="Arial"/>
                <w:color w:val="000000"/>
                <w:sz w:val="20"/>
              </w:rPr>
              <w:t xml:space="preserve"> IOC</w:t>
            </w:r>
            <w:r>
              <w:rPr>
                <w:rFonts w:ascii="Arial" w:hAnsi="Arial" w:cs="Arial"/>
                <w:color w:val="000000"/>
                <w:sz w:val="20"/>
              </w:rPr>
              <w:t xml:space="preserve"> member states.</w:t>
            </w:r>
          </w:p>
        </w:tc>
      </w:tr>
      <w:tr w:rsidR="004262C1" w:rsidRPr="00652CB8" w14:paraId="492AEB30" w14:textId="77777777" w:rsidTr="004262C1">
        <w:trPr>
          <w:trHeight w:val="838"/>
        </w:trPr>
        <w:tc>
          <w:tcPr>
            <w:tcW w:w="2268" w:type="dxa"/>
          </w:tcPr>
          <w:p w14:paraId="2A3E3B8E" w14:textId="77777777" w:rsidR="004262C1" w:rsidRPr="00652CB8" w:rsidRDefault="004262C1" w:rsidP="004262C1">
            <w:pPr>
              <w:spacing w:after="0"/>
              <w:rPr>
                <w:rFonts w:ascii="Arial" w:hAnsi="Arial" w:cs="Arial"/>
                <w:sz w:val="20"/>
              </w:rPr>
            </w:pPr>
            <w:r w:rsidRPr="00652CB8">
              <w:rPr>
                <w:rFonts w:ascii="Arial" w:hAnsi="Arial" w:cs="Arial"/>
                <w:sz w:val="20"/>
              </w:rPr>
              <w:t>Activity 1.1.1 Develop regional and national frameworks for climate services (RFCS &amp; NFCS)</w:t>
            </w:r>
          </w:p>
          <w:p w14:paraId="307F875C" w14:textId="77777777" w:rsidR="004262C1" w:rsidRPr="00652CB8" w:rsidRDefault="004262C1" w:rsidP="004262C1">
            <w:pPr>
              <w:spacing w:after="0"/>
              <w:rPr>
                <w:rFonts w:ascii="Arial" w:hAnsi="Arial" w:cs="Arial"/>
                <w:sz w:val="20"/>
              </w:rPr>
            </w:pPr>
          </w:p>
          <w:p w14:paraId="2778A6EB" w14:textId="77777777" w:rsidR="004262C1" w:rsidRPr="00652CB8" w:rsidRDefault="004262C1" w:rsidP="004262C1">
            <w:pPr>
              <w:spacing w:after="0"/>
              <w:rPr>
                <w:rFonts w:ascii="Arial" w:hAnsi="Arial" w:cs="Arial"/>
                <w:i/>
                <w:sz w:val="20"/>
              </w:rPr>
            </w:pPr>
            <w:r w:rsidRPr="00652CB8">
              <w:rPr>
                <w:rFonts w:ascii="Arial" w:hAnsi="Arial" w:cs="Arial"/>
                <w:i/>
                <w:sz w:val="20"/>
              </w:rPr>
              <w:t>Regional + national scope</w:t>
            </w:r>
          </w:p>
        </w:tc>
        <w:tc>
          <w:tcPr>
            <w:tcW w:w="6379" w:type="dxa"/>
          </w:tcPr>
          <w:p w14:paraId="5AA85EA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08454D33" w14:textId="77777777" w:rsidR="004262C1" w:rsidRPr="00652CB8" w:rsidRDefault="004262C1" w:rsidP="004262C1">
            <w:pPr>
              <w:rPr>
                <w:rFonts w:ascii="Arial" w:hAnsi="Arial" w:cs="Arial"/>
                <w:sz w:val="20"/>
              </w:rPr>
            </w:pPr>
            <w:r w:rsidRPr="00652CB8">
              <w:rPr>
                <w:rFonts w:ascii="Arial" w:hAnsi="Arial" w:cs="Arial"/>
                <w:sz w:val="20"/>
              </w:rPr>
              <w:t xml:space="preserve">The RFCS will be developed </w:t>
            </w:r>
            <w:r>
              <w:rPr>
                <w:rFonts w:ascii="Arial" w:hAnsi="Arial" w:cs="Arial"/>
                <w:sz w:val="20"/>
              </w:rPr>
              <w:t>based on</w:t>
            </w:r>
            <w:r w:rsidRPr="00652CB8">
              <w:rPr>
                <w:rFonts w:ascii="Arial" w:hAnsi="Arial" w:cs="Arial"/>
                <w:sz w:val="20"/>
              </w:rPr>
              <w:t xml:space="preserve"> the WMO GFCS and serve as an umbrella under which each partner country will develop its own national framework for climate services. The RFCS will include the following elements:</w:t>
            </w:r>
          </w:p>
          <w:p w14:paraId="65AF4709" w14:textId="77777777" w:rsidR="004262C1" w:rsidRPr="00652CB8" w:rsidRDefault="004262C1" w:rsidP="004262C1">
            <w:pPr>
              <w:pStyle w:val="ListParagraph"/>
              <w:numPr>
                <w:ilvl w:val="0"/>
                <w:numId w:val="112"/>
              </w:numPr>
              <w:spacing w:after="0"/>
              <w:rPr>
                <w:rFonts w:ascii="Arial" w:hAnsi="Arial" w:cs="Arial"/>
                <w:sz w:val="20"/>
              </w:rPr>
            </w:pPr>
            <w:r w:rsidRPr="00652CB8">
              <w:rPr>
                <w:rFonts w:ascii="Arial" w:hAnsi="Arial" w:cs="Arial"/>
                <w:sz w:val="20"/>
              </w:rPr>
              <w:t xml:space="preserve">a common regional methodology and rule book (based on international WMO standards) for weather monitoring, forecast and climate monitoring for long term prediction at regional and </w:t>
            </w:r>
            <w:r w:rsidRPr="00652CB8">
              <w:rPr>
                <w:rFonts w:ascii="Arial" w:hAnsi="Arial" w:cs="Arial"/>
                <w:sz w:val="20"/>
              </w:rPr>
              <w:lastRenderedPageBreak/>
              <w:t>downscaled level, relevant to the nature of hazards and resilient responses.</w:t>
            </w:r>
          </w:p>
          <w:p w14:paraId="1045163D" w14:textId="77777777" w:rsidR="004262C1" w:rsidRPr="00652CB8" w:rsidRDefault="004262C1" w:rsidP="004262C1">
            <w:pPr>
              <w:pStyle w:val="ListParagraph"/>
              <w:numPr>
                <w:ilvl w:val="0"/>
                <w:numId w:val="112"/>
              </w:numPr>
              <w:spacing w:after="0"/>
              <w:rPr>
                <w:rFonts w:ascii="Arial" w:hAnsi="Arial" w:cs="Arial"/>
                <w:sz w:val="20"/>
              </w:rPr>
            </w:pPr>
            <w:r w:rsidRPr="00652CB8">
              <w:rPr>
                <w:rFonts w:ascii="Arial" w:hAnsi="Arial" w:cs="Arial"/>
                <w:sz w:val="20"/>
              </w:rPr>
              <w:t>regional principles to disseminate weather- and climate-forecasts to relevant users and provide decision makers with the information they need for long time planning.</w:t>
            </w:r>
          </w:p>
          <w:p w14:paraId="4572E033" w14:textId="77777777" w:rsidR="004262C1" w:rsidRPr="00652CB8" w:rsidRDefault="004262C1" w:rsidP="004262C1">
            <w:pPr>
              <w:pStyle w:val="ListParagraph"/>
              <w:numPr>
                <w:ilvl w:val="0"/>
                <w:numId w:val="112"/>
              </w:numPr>
              <w:spacing w:after="0"/>
              <w:rPr>
                <w:rFonts w:ascii="Arial" w:hAnsi="Arial" w:cs="Arial"/>
                <w:sz w:val="20"/>
              </w:rPr>
            </w:pPr>
            <w:r w:rsidRPr="00652CB8">
              <w:rPr>
                <w:rFonts w:ascii="Arial" w:hAnsi="Arial" w:cs="Arial"/>
                <w:sz w:val="20"/>
              </w:rPr>
              <w:t>a protocol for member countries to ensure a systematic collection and integration of user feedback to co-produce and improve climate services.</w:t>
            </w:r>
          </w:p>
          <w:p w14:paraId="630FEDA6" w14:textId="77777777" w:rsidR="004262C1" w:rsidRPr="00652CB8" w:rsidRDefault="004262C1" w:rsidP="004262C1">
            <w:pPr>
              <w:pStyle w:val="ListParagraph"/>
              <w:numPr>
                <w:ilvl w:val="0"/>
                <w:numId w:val="112"/>
              </w:numPr>
              <w:spacing w:after="0"/>
              <w:rPr>
                <w:rFonts w:ascii="Arial" w:hAnsi="Arial" w:cs="Arial"/>
                <w:sz w:val="20"/>
              </w:rPr>
            </w:pPr>
            <w:r w:rsidRPr="00652CB8">
              <w:rPr>
                <w:rFonts w:ascii="Arial" w:hAnsi="Arial" w:cs="Arial"/>
                <w:sz w:val="20"/>
              </w:rPr>
              <w:t>A draft profile of a RCC which will be established under Activity 1.1.2.</w:t>
            </w:r>
          </w:p>
          <w:p w14:paraId="751CF36F" w14:textId="77777777" w:rsidR="004262C1" w:rsidRPr="00652CB8" w:rsidRDefault="004262C1" w:rsidP="004262C1">
            <w:pPr>
              <w:rPr>
                <w:rFonts w:ascii="Arial" w:hAnsi="Arial" w:cs="Arial"/>
                <w:sz w:val="20"/>
              </w:rPr>
            </w:pPr>
            <w:r w:rsidRPr="00652CB8">
              <w:rPr>
                <w:rFonts w:ascii="Arial" w:hAnsi="Arial" w:cs="Arial"/>
                <w:sz w:val="20"/>
              </w:rPr>
              <w:t xml:space="preserve">The RFCS will also promote the role of the UIP and SWIOCOF (to be strengthened under Activities 3.3.3 &amp; 3.3.4) as communication platforms to disseminate regional climate products developed by the RCC, national climate products developed by the NHMS, and to facilitate communication and knowledge exchange among the RCC member countries. </w:t>
            </w:r>
          </w:p>
          <w:p w14:paraId="72B3EC5F" w14:textId="77777777" w:rsidR="004262C1" w:rsidRPr="00652CB8" w:rsidRDefault="004262C1" w:rsidP="004262C1">
            <w:pPr>
              <w:rPr>
                <w:rFonts w:ascii="Arial" w:hAnsi="Arial" w:cs="Arial"/>
                <w:sz w:val="20"/>
              </w:rPr>
            </w:pPr>
            <w:r w:rsidRPr="00652CB8">
              <w:rPr>
                <w:rFonts w:ascii="Arial" w:hAnsi="Arial" w:cs="Arial"/>
                <w:sz w:val="20"/>
              </w:rPr>
              <w:t>Based on the RFCS, NFCS in the four target countries will be developed (none existing currently). These frameworks will also promote NCOFs as complementary forums to SWIOCOF/SARCOF in terms of calendar and content/activities. National frameworks will follow the broad guidelines from the RFCS – especially to harmonize process and equipment for climate data monitoring among countries – but be country-specific. Ultimately, the RFCS and NFCS will contribute to develop a common risk culture in the IOC region that reinforces weather data and information sharing in order to better understand and monitor main hazards for the region (i.e. cyclones, storms with heavy wind and heavy rain).</w:t>
            </w:r>
          </w:p>
        </w:tc>
        <w:tc>
          <w:tcPr>
            <w:tcW w:w="6663" w:type="dxa"/>
          </w:tcPr>
          <w:p w14:paraId="7B7FECD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75AF2AA8" w14:textId="77777777" w:rsidR="004262C1" w:rsidRPr="00652CB8" w:rsidRDefault="004262C1" w:rsidP="004262C1">
            <w:pPr>
              <w:spacing w:after="0"/>
              <w:rPr>
                <w:rFonts w:ascii="Arial" w:hAnsi="Arial" w:cs="Arial"/>
                <w:b/>
                <w:sz w:val="20"/>
              </w:rPr>
            </w:pPr>
            <w:r w:rsidRPr="00652CB8">
              <w:rPr>
                <w:rFonts w:ascii="Arial" w:hAnsi="Arial" w:cs="Arial"/>
                <w:sz w:val="20"/>
              </w:rPr>
              <w:t xml:space="preserve">1.1.1.1 Organise consultations with stakeholders in IOC, NHMSs, DRR institutions, climate sensitive sectors to develop the RFCS. </w:t>
            </w:r>
          </w:p>
          <w:p w14:paraId="5C0474C7" w14:textId="77777777" w:rsidR="004262C1" w:rsidRPr="00652CB8" w:rsidRDefault="004262C1" w:rsidP="004262C1">
            <w:pPr>
              <w:spacing w:after="0"/>
              <w:rPr>
                <w:rFonts w:ascii="Arial" w:hAnsi="Arial" w:cs="Arial"/>
                <w:sz w:val="20"/>
              </w:rPr>
            </w:pPr>
            <w:r w:rsidRPr="00652CB8">
              <w:rPr>
                <w:rFonts w:ascii="Arial" w:hAnsi="Arial" w:cs="Arial"/>
                <w:sz w:val="20"/>
              </w:rPr>
              <w:t>1.1.1.2 Organise a regional workshop to validate the RFCS.</w:t>
            </w:r>
          </w:p>
          <w:p w14:paraId="3200D8FA" w14:textId="77777777" w:rsidR="004262C1" w:rsidRPr="00652CB8" w:rsidRDefault="004262C1" w:rsidP="004262C1">
            <w:pPr>
              <w:spacing w:after="0"/>
              <w:rPr>
                <w:rFonts w:ascii="Arial" w:hAnsi="Arial" w:cs="Arial"/>
                <w:sz w:val="20"/>
              </w:rPr>
            </w:pPr>
            <w:r w:rsidRPr="00652CB8">
              <w:rPr>
                <w:rFonts w:ascii="Arial" w:hAnsi="Arial" w:cs="Arial"/>
                <w:sz w:val="20"/>
              </w:rPr>
              <w:t xml:space="preserve">1.1.1.3 Once the RFCS is validated, design the NCFS following the guidelines of the RFCS. </w:t>
            </w:r>
          </w:p>
          <w:p w14:paraId="6590AAC3" w14:textId="77777777" w:rsidR="004262C1" w:rsidRPr="00652CB8" w:rsidRDefault="004262C1" w:rsidP="004262C1">
            <w:pPr>
              <w:spacing w:after="0"/>
              <w:rPr>
                <w:rFonts w:ascii="Arial" w:hAnsi="Arial" w:cs="Arial"/>
                <w:sz w:val="20"/>
              </w:rPr>
            </w:pPr>
            <w:r w:rsidRPr="00652CB8">
              <w:rPr>
                <w:rFonts w:ascii="Arial" w:hAnsi="Arial" w:cs="Arial"/>
                <w:sz w:val="20"/>
              </w:rPr>
              <w:t>1.1.1.4 Organise 4 national workshops to present and validate the NFCS in Comoros, Madagascar, Mauritius and Seychelles.</w:t>
            </w:r>
          </w:p>
          <w:p w14:paraId="79F3E0AA" w14:textId="77777777" w:rsidR="004262C1" w:rsidRDefault="004262C1" w:rsidP="004262C1">
            <w:pPr>
              <w:spacing w:after="0"/>
              <w:rPr>
                <w:rFonts w:ascii="Arial" w:hAnsi="Arial" w:cs="Arial"/>
                <w:b/>
                <w:sz w:val="20"/>
              </w:rPr>
            </w:pPr>
          </w:p>
          <w:p w14:paraId="1BFED431" w14:textId="77777777" w:rsidR="004262C1" w:rsidRPr="00652CB8" w:rsidRDefault="004262C1" w:rsidP="004262C1">
            <w:pPr>
              <w:spacing w:after="0"/>
              <w:rPr>
                <w:rFonts w:ascii="Arial" w:hAnsi="Arial" w:cs="Arial"/>
                <w:b/>
                <w:sz w:val="20"/>
              </w:rPr>
            </w:pPr>
            <w:r w:rsidRPr="00652CB8">
              <w:rPr>
                <w:rFonts w:ascii="Arial" w:hAnsi="Arial" w:cs="Arial"/>
                <w:b/>
                <w:sz w:val="20"/>
              </w:rPr>
              <w:t>Responsible parties:</w:t>
            </w:r>
          </w:p>
          <w:p w14:paraId="1A1F2E2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Leader: IOC with the Support of PMU expertise </w:t>
            </w:r>
            <w:r w:rsidRPr="00652CB8">
              <w:rPr>
                <w:rFonts w:ascii="Arial" w:hAnsi="Arial" w:cs="Arial"/>
                <w:b/>
                <w:sz w:val="20"/>
              </w:rPr>
              <w:t>to recruit an expert (meteorologist/climate services expert)</w:t>
            </w:r>
          </w:p>
          <w:p w14:paraId="393A332F"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RCC and NMHS </w:t>
            </w:r>
          </w:p>
          <w:p w14:paraId="08CA619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 xml:space="preserve">DRR institutions, climate sensitive sectors </w:t>
            </w:r>
          </w:p>
          <w:p w14:paraId="570E1387" w14:textId="77777777" w:rsidR="004262C1" w:rsidRPr="00652CB8" w:rsidRDefault="004262C1" w:rsidP="004262C1">
            <w:pPr>
              <w:spacing w:after="0"/>
              <w:rPr>
                <w:rFonts w:ascii="Arial" w:hAnsi="Arial" w:cs="Arial"/>
                <w:sz w:val="20"/>
              </w:rPr>
            </w:pPr>
          </w:p>
          <w:p w14:paraId="520FF4B0" w14:textId="77777777" w:rsidR="004262C1" w:rsidRPr="00652CB8" w:rsidRDefault="004262C1" w:rsidP="004262C1">
            <w:pPr>
              <w:spacing w:after="0"/>
              <w:rPr>
                <w:rFonts w:ascii="Arial" w:hAnsi="Arial" w:cs="Arial"/>
                <w:sz w:val="20"/>
              </w:rPr>
            </w:pPr>
          </w:p>
        </w:tc>
      </w:tr>
      <w:tr w:rsidR="004262C1" w:rsidRPr="00652CB8" w14:paraId="6F9CD592" w14:textId="77777777" w:rsidTr="004262C1">
        <w:trPr>
          <w:trHeight w:val="838"/>
        </w:trPr>
        <w:tc>
          <w:tcPr>
            <w:tcW w:w="2268" w:type="dxa"/>
          </w:tcPr>
          <w:p w14:paraId="0E8D75D2"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1.1.2 Design the legal, institutional, financial and organisational strategy to </w:t>
            </w:r>
            <w:r w:rsidRPr="00652CB8">
              <w:rPr>
                <w:rFonts w:ascii="Arial" w:hAnsi="Arial" w:cs="Arial"/>
                <w:sz w:val="20"/>
              </w:rPr>
              <w:lastRenderedPageBreak/>
              <w:t>establish the RCC within IOC</w:t>
            </w:r>
          </w:p>
          <w:p w14:paraId="63EDA38C" w14:textId="77777777" w:rsidR="004262C1" w:rsidRPr="00652CB8" w:rsidRDefault="004262C1" w:rsidP="004262C1">
            <w:pPr>
              <w:spacing w:after="0"/>
              <w:rPr>
                <w:rFonts w:ascii="Arial" w:hAnsi="Arial" w:cs="Arial"/>
                <w:i/>
                <w:sz w:val="20"/>
              </w:rPr>
            </w:pPr>
          </w:p>
          <w:p w14:paraId="2EA81CC9" w14:textId="77777777" w:rsidR="004262C1" w:rsidRPr="00652CB8" w:rsidRDefault="004262C1" w:rsidP="004262C1">
            <w:pPr>
              <w:spacing w:after="0"/>
              <w:rPr>
                <w:rFonts w:ascii="Arial" w:hAnsi="Arial" w:cs="Arial"/>
                <w:i/>
                <w:sz w:val="20"/>
              </w:rPr>
            </w:pPr>
            <w:r w:rsidRPr="00652CB8">
              <w:rPr>
                <w:rFonts w:ascii="Arial" w:hAnsi="Arial" w:cs="Arial"/>
                <w:i/>
                <w:sz w:val="20"/>
              </w:rPr>
              <w:t>Regional scope</w:t>
            </w:r>
          </w:p>
        </w:tc>
        <w:tc>
          <w:tcPr>
            <w:tcW w:w="6379" w:type="dxa"/>
          </w:tcPr>
          <w:p w14:paraId="02650638"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Activity Description:</w:t>
            </w:r>
          </w:p>
          <w:p w14:paraId="78AC327C" w14:textId="77777777" w:rsidR="004262C1" w:rsidRDefault="004262C1" w:rsidP="004262C1">
            <w:pPr>
              <w:rPr>
                <w:rFonts w:ascii="Arial" w:hAnsi="Arial" w:cs="Arial"/>
                <w:sz w:val="20"/>
              </w:rPr>
            </w:pPr>
            <w:r w:rsidRPr="00652CB8">
              <w:rPr>
                <w:rFonts w:ascii="Arial" w:hAnsi="Arial" w:cs="Arial"/>
                <w:sz w:val="20"/>
              </w:rPr>
              <w:t xml:space="preserve">Based on the RCC profile prepared under Activity 1.1.1, a complete strategy to establish </w:t>
            </w:r>
            <w:r>
              <w:rPr>
                <w:rFonts w:ascii="Arial" w:hAnsi="Arial" w:cs="Arial"/>
                <w:sz w:val="20"/>
              </w:rPr>
              <w:t>the</w:t>
            </w:r>
            <w:r w:rsidRPr="00652CB8">
              <w:rPr>
                <w:rFonts w:ascii="Arial" w:hAnsi="Arial" w:cs="Arial"/>
                <w:sz w:val="20"/>
              </w:rPr>
              <w:t xml:space="preserve"> RCC</w:t>
            </w:r>
            <w:r>
              <w:rPr>
                <w:rFonts w:ascii="Arial" w:hAnsi="Arial" w:cs="Arial"/>
                <w:sz w:val="20"/>
              </w:rPr>
              <w:t xml:space="preserve"> of the SWIO region</w:t>
            </w:r>
            <w:r w:rsidRPr="00652CB8">
              <w:rPr>
                <w:rFonts w:ascii="Arial" w:hAnsi="Arial" w:cs="Arial"/>
                <w:sz w:val="20"/>
              </w:rPr>
              <w:t xml:space="preserve"> will be developed</w:t>
            </w:r>
            <w:r>
              <w:rPr>
                <w:rFonts w:ascii="Arial" w:hAnsi="Arial" w:cs="Arial"/>
                <w:sz w:val="20"/>
              </w:rPr>
              <w:t xml:space="preserve">, based on </w:t>
            </w:r>
            <w:r w:rsidRPr="00652CB8">
              <w:rPr>
                <w:rFonts w:ascii="Arial" w:hAnsi="Arial" w:cs="Arial"/>
                <w:sz w:val="20"/>
              </w:rPr>
              <w:t>WMO guidelines to establish RCC</w:t>
            </w:r>
            <w:r w:rsidRPr="00652CB8">
              <w:rPr>
                <w:rStyle w:val="FootnoteReference"/>
                <w:rFonts w:ascii="Arial" w:eastAsiaTheme="majorEastAsia" w:hAnsi="Arial" w:cs="Arial"/>
                <w:color w:val="000000"/>
                <w:sz w:val="20"/>
                <w:shd w:val="clear" w:color="auto" w:fill="FFFFFF"/>
              </w:rPr>
              <w:footnoteReference w:id="288"/>
            </w:r>
            <w:r w:rsidRPr="00652CB8">
              <w:rPr>
                <w:rFonts w:ascii="Arial" w:hAnsi="Arial" w:cs="Arial"/>
                <w:color w:val="000000"/>
                <w:sz w:val="20"/>
                <w:shd w:val="clear" w:color="auto" w:fill="FFFFFF"/>
              </w:rPr>
              <w:t xml:space="preserve">; </w:t>
            </w:r>
            <w:r w:rsidRPr="00652CB8">
              <w:rPr>
                <w:rFonts w:ascii="Arial" w:hAnsi="Arial" w:cs="Arial"/>
                <w:sz w:val="20"/>
              </w:rPr>
              <w:t xml:space="preserve">and based on an </w:t>
            </w:r>
            <w:r w:rsidRPr="00652CB8">
              <w:rPr>
                <w:rFonts w:ascii="Arial" w:hAnsi="Arial" w:cs="Arial"/>
                <w:sz w:val="20"/>
              </w:rPr>
              <w:lastRenderedPageBreak/>
              <w:t>analysis of strategies of other on existing RCC, to identify legal, institutional and financial settings that would better suit the targeted region.</w:t>
            </w:r>
          </w:p>
          <w:p w14:paraId="0119BC55" w14:textId="77777777" w:rsidR="004262C1" w:rsidRPr="00652CB8" w:rsidRDefault="004262C1" w:rsidP="004262C1">
            <w:pPr>
              <w:rPr>
                <w:rFonts w:ascii="Arial" w:hAnsi="Arial" w:cs="Arial"/>
                <w:sz w:val="20"/>
              </w:rPr>
            </w:pPr>
            <w:r>
              <w:rPr>
                <w:rFonts w:ascii="Arial" w:hAnsi="Arial" w:cs="Arial"/>
                <w:sz w:val="20"/>
              </w:rPr>
              <w:t>The RCC strategy will define the details of the following regional elements (which have been agreed during in-country consultations during project preparation phase):</w:t>
            </w:r>
          </w:p>
          <w:p w14:paraId="535AC80B" w14:textId="77777777" w:rsidR="004262C1" w:rsidRDefault="004262C1" w:rsidP="004262C1">
            <w:pPr>
              <w:rPr>
                <w:rFonts w:ascii="Arial" w:hAnsi="Arial" w:cs="Arial"/>
                <w:sz w:val="20"/>
              </w:rPr>
            </w:pPr>
            <w:r>
              <w:rPr>
                <w:rFonts w:ascii="Arial" w:hAnsi="Arial" w:cs="Arial"/>
                <w:sz w:val="20"/>
              </w:rPr>
              <w:t>- the</w:t>
            </w:r>
            <w:r w:rsidRPr="00652CB8">
              <w:rPr>
                <w:rFonts w:ascii="Arial" w:hAnsi="Arial" w:cs="Arial"/>
                <w:sz w:val="20"/>
              </w:rPr>
              <w:t xml:space="preserve"> RCC will be </w:t>
            </w:r>
            <w:r>
              <w:rPr>
                <w:rFonts w:ascii="Arial" w:hAnsi="Arial" w:cs="Arial"/>
                <w:sz w:val="20"/>
              </w:rPr>
              <w:t xml:space="preserve">based in Madagascar and the country’s </w:t>
            </w:r>
            <w:r w:rsidRPr="00652CB8">
              <w:rPr>
                <w:rFonts w:ascii="Arial" w:hAnsi="Arial" w:cs="Arial"/>
                <w:sz w:val="20"/>
              </w:rPr>
              <w:t xml:space="preserve">administrative and logistic responsibilities </w:t>
            </w:r>
            <w:r>
              <w:rPr>
                <w:rFonts w:ascii="Arial" w:hAnsi="Arial" w:cs="Arial"/>
                <w:sz w:val="20"/>
              </w:rPr>
              <w:t>will be defined;</w:t>
            </w:r>
          </w:p>
          <w:p w14:paraId="5CB92C8E" w14:textId="77777777" w:rsidR="004262C1" w:rsidRDefault="004262C1" w:rsidP="004262C1">
            <w:pPr>
              <w:rPr>
                <w:rFonts w:ascii="Arial" w:hAnsi="Arial" w:cs="Arial"/>
                <w:sz w:val="20"/>
              </w:rPr>
            </w:pPr>
            <w:r>
              <w:rPr>
                <w:rFonts w:ascii="Arial" w:hAnsi="Arial" w:cs="Arial"/>
                <w:sz w:val="20"/>
              </w:rPr>
              <w:t>- IOC’s role in the organisation of</w:t>
            </w:r>
            <w:r w:rsidRPr="00652CB8">
              <w:rPr>
                <w:rFonts w:ascii="Arial" w:hAnsi="Arial" w:cs="Arial"/>
                <w:sz w:val="20"/>
              </w:rPr>
              <w:t xml:space="preserve"> the SWIOCOF every year</w:t>
            </w:r>
            <w:r>
              <w:rPr>
                <w:rFonts w:ascii="Arial" w:hAnsi="Arial" w:cs="Arial"/>
                <w:sz w:val="20"/>
              </w:rPr>
              <w:t xml:space="preserve"> will be re-defined;</w:t>
            </w:r>
          </w:p>
          <w:p w14:paraId="46EF31BB" w14:textId="77777777" w:rsidR="004262C1" w:rsidRPr="00652CB8" w:rsidRDefault="004262C1" w:rsidP="004262C1">
            <w:pPr>
              <w:rPr>
                <w:rFonts w:ascii="Arial" w:hAnsi="Arial" w:cs="Arial"/>
                <w:sz w:val="20"/>
              </w:rPr>
            </w:pPr>
            <w:r>
              <w:rPr>
                <w:rFonts w:ascii="Arial" w:hAnsi="Arial" w:cs="Arial"/>
                <w:sz w:val="20"/>
              </w:rPr>
              <w:t xml:space="preserve">- </w:t>
            </w:r>
            <w:r w:rsidRPr="00652CB8">
              <w:rPr>
                <w:rFonts w:ascii="Arial" w:hAnsi="Arial" w:cs="Arial"/>
                <w:sz w:val="20"/>
              </w:rPr>
              <w:t xml:space="preserve"> </w:t>
            </w:r>
            <w:r>
              <w:rPr>
                <w:rFonts w:ascii="Arial" w:hAnsi="Arial" w:cs="Arial"/>
                <w:sz w:val="20"/>
              </w:rPr>
              <w:t>t</w:t>
            </w:r>
            <w:r w:rsidRPr="00652CB8">
              <w:rPr>
                <w:rFonts w:ascii="Arial" w:hAnsi="Arial" w:cs="Arial"/>
                <w:sz w:val="20"/>
              </w:rPr>
              <w:t xml:space="preserve">echnical expertise and responsibilities to prepare climate products will be </w:t>
            </w:r>
            <w:r>
              <w:rPr>
                <w:rFonts w:ascii="Arial" w:hAnsi="Arial" w:cs="Arial"/>
                <w:sz w:val="20"/>
              </w:rPr>
              <w:t xml:space="preserve">shared between RCC and </w:t>
            </w:r>
            <w:r w:rsidRPr="00652CB8">
              <w:rPr>
                <w:rFonts w:ascii="Arial" w:hAnsi="Arial" w:cs="Arial"/>
                <w:sz w:val="20"/>
              </w:rPr>
              <w:t xml:space="preserve">member countries. </w:t>
            </w:r>
            <w:r>
              <w:rPr>
                <w:rFonts w:ascii="Arial" w:hAnsi="Arial" w:cs="Arial"/>
                <w:sz w:val="20"/>
              </w:rPr>
              <w:t>For regional products</w:t>
            </w:r>
            <w:r w:rsidRPr="00652CB8">
              <w:rPr>
                <w:rFonts w:ascii="Arial" w:hAnsi="Arial" w:cs="Arial"/>
                <w:sz w:val="20"/>
              </w:rPr>
              <w:t xml:space="preserve">, a ‘regional expert team’ will be set up, composed of selected hydrometeorologists from the RCC member states and MeteoFrance. </w:t>
            </w:r>
          </w:p>
          <w:p w14:paraId="6153AD38" w14:textId="77777777" w:rsidR="004262C1" w:rsidRPr="00652CB8" w:rsidRDefault="004262C1" w:rsidP="004262C1">
            <w:pPr>
              <w:rPr>
                <w:rFonts w:ascii="Arial" w:hAnsi="Arial" w:cs="Arial"/>
                <w:sz w:val="20"/>
              </w:rPr>
            </w:pPr>
            <w:r w:rsidRPr="00652CB8">
              <w:rPr>
                <w:rFonts w:ascii="Arial" w:hAnsi="Arial" w:cs="Arial"/>
                <w:sz w:val="20"/>
              </w:rPr>
              <w:t xml:space="preserve">The RCC established under this activity will provide the following regional services and facilities to IOC member states: i) regional training and capacity building in the 2 training centers of the region (Activity 2.2.1); ii) calibration and maintenance services for the hydrometeorological equipment (Activity 2.2.2); iii) production of user-tailored, long-range climate products to benefit key climate-sensitive sectors (see Activity 2.3.2); iv) dissemination of these long-range products within member states via the UIP and SWIOCOF (Activities 3.3.3 &amp; 3.3.4); and v) experience and knowledge sharing for adaptation and risk reduction via SWIOCOF and the UIP. Key sectors in the beneficiary countries members of the RCC will be able to use the climate products, prepared by the RCC, as decision-making tools to develop climate-resilient strategies and guide investments. This will be done by ensuring that the climate products developed within the RCC – either at IOC level or in a specific NHMS of the region with the relevant equipment and expertise (to be determined in the RCC strategy) –  are co-produced with users in climate-sensitive sector and national sectoral experts (e.g. agronomist to develop agro-meteorological bulletins) – see Output 2.3. </w:t>
            </w:r>
          </w:p>
          <w:p w14:paraId="622938D3" w14:textId="77777777" w:rsidR="004262C1" w:rsidRPr="00652CB8" w:rsidRDefault="004262C1" w:rsidP="004262C1">
            <w:pPr>
              <w:rPr>
                <w:rFonts w:ascii="Arial" w:hAnsi="Arial" w:cs="Arial"/>
                <w:sz w:val="20"/>
              </w:rPr>
            </w:pPr>
            <w:r w:rsidRPr="00652CB8">
              <w:rPr>
                <w:rFonts w:ascii="Arial" w:hAnsi="Arial" w:cs="Arial"/>
                <w:sz w:val="20"/>
              </w:rPr>
              <w:t xml:space="preserve">The RCC strategy will also identify if new staff members should be recruited to run the RCC; and, if so, how they will be paid in the long </w:t>
            </w:r>
            <w:r w:rsidRPr="00652CB8">
              <w:rPr>
                <w:rFonts w:ascii="Arial" w:hAnsi="Arial" w:cs="Arial"/>
                <w:sz w:val="20"/>
              </w:rPr>
              <w:lastRenderedPageBreak/>
              <w:t>term (see below). RCC staff members will receive basic trainings on CS under Activity 1.3.2.</w:t>
            </w:r>
          </w:p>
          <w:p w14:paraId="6275DDAD" w14:textId="484AE4C1" w:rsidR="004262C1" w:rsidRPr="00652CB8" w:rsidRDefault="004262C1" w:rsidP="004262C1">
            <w:pPr>
              <w:spacing w:after="0"/>
              <w:rPr>
                <w:rFonts w:ascii="Arial" w:hAnsi="Arial" w:cs="Arial"/>
                <w:sz w:val="20"/>
                <w:u w:val="single"/>
              </w:rPr>
            </w:pPr>
            <w:r w:rsidRPr="00652CB8">
              <w:rPr>
                <w:rFonts w:ascii="Arial" w:hAnsi="Arial" w:cs="Arial"/>
                <w:sz w:val="20"/>
              </w:rPr>
              <w:t xml:space="preserve">Once the RCC strategy is approved by all member states, MoUs will be signed between the member countries and IOC. To support the long-term production of regional services and salary of RCC staff members (if new staff is recruited), the MoU will include an agreement on how each member state will financially contribute to the running costs of the RCC beyond the </w:t>
            </w:r>
            <w:r w:rsidR="005D271A">
              <w:rPr>
                <w:rFonts w:ascii="Arial" w:hAnsi="Arial" w:cs="Arial"/>
                <w:sz w:val="20"/>
              </w:rPr>
              <w:t xml:space="preserve">project </w:t>
            </w:r>
            <w:r w:rsidRPr="00652CB8">
              <w:rPr>
                <w:rFonts w:ascii="Arial" w:hAnsi="Arial" w:cs="Arial"/>
                <w:sz w:val="20"/>
              </w:rPr>
              <w:t>lifetime – e.g. finance for the maintenance lab, tr</w:t>
            </w:r>
            <w:r>
              <w:rPr>
                <w:rFonts w:ascii="Arial" w:hAnsi="Arial" w:cs="Arial"/>
                <w:sz w:val="20"/>
              </w:rPr>
              <w:t>aining lab (Activity 1.1.3), UIP</w:t>
            </w:r>
            <w:r w:rsidRPr="00652CB8">
              <w:rPr>
                <w:rFonts w:ascii="Arial" w:hAnsi="Arial" w:cs="Arial"/>
                <w:sz w:val="20"/>
              </w:rPr>
              <w:t xml:space="preserve"> (Activity 3.3.3) and SWIOCOF (Activity 3.3.4). A regional business model will also be developed to identify additional sources of funding for the RCC from public and private sectors through sale of regional CS (see draft business model </w:t>
            </w:r>
            <w:r>
              <w:rPr>
                <w:rFonts w:ascii="Arial" w:hAnsi="Arial" w:cs="Arial"/>
                <w:sz w:val="20"/>
              </w:rPr>
              <w:t xml:space="preserve">in the Economic </w:t>
            </w:r>
            <w:r w:rsidRPr="00652CB8">
              <w:rPr>
                <w:rFonts w:ascii="Arial" w:hAnsi="Arial" w:cs="Arial"/>
                <w:sz w:val="20"/>
              </w:rPr>
              <w:t>Annex).</w:t>
            </w:r>
          </w:p>
        </w:tc>
        <w:tc>
          <w:tcPr>
            <w:tcW w:w="6663" w:type="dxa"/>
          </w:tcPr>
          <w:p w14:paraId="5EC62CA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73AD128F" w14:textId="77777777" w:rsidR="004262C1" w:rsidRPr="00652CB8" w:rsidRDefault="004262C1" w:rsidP="004262C1">
            <w:pPr>
              <w:spacing w:after="0"/>
              <w:rPr>
                <w:rFonts w:ascii="Arial" w:hAnsi="Arial" w:cs="Arial"/>
                <w:sz w:val="20"/>
              </w:rPr>
            </w:pPr>
            <w:r w:rsidRPr="00652CB8">
              <w:rPr>
                <w:rFonts w:ascii="Arial" w:hAnsi="Arial" w:cs="Arial"/>
                <w:sz w:val="20"/>
              </w:rPr>
              <w:t xml:space="preserve">1.1.2.1 Design the RCC’s strategy, based on WMO standards for Climate Centers, in collaboration with IOC and RCC future member states. The strategy will include type and number of staff members needed, roles and </w:t>
            </w:r>
            <w:r w:rsidRPr="00652CB8">
              <w:rPr>
                <w:rFonts w:ascii="Arial" w:hAnsi="Arial" w:cs="Arial"/>
                <w:sz w:val="20"/>
              </w:rPr>
              <w:lastRenderedPageBreak/>
              <w:t xml:space="preserve">responsibilities of the RCC, membership specificities for meteorological services and definition of their relation to the RCC, role of </w:t>
            </w:r>
            <w:r>
              <w:rPr>
                <w:rFonts w:ascii="Arial" w:hAnsi="Arial" w:cs="Arial"/>
                <w:sz w:val="20"/>
              </w:rPr>
              <w:t>MeteoFrance (</w:t>
            </w:r>
            <w:r w:rsidRPr="00652CB8">
              <w:rPr>
                <w:rFonts w:ascii="Arial" w:hAnsi="Arial" w:cs="Arial"/>
                <w:sz w:val="20"/>
              </w:rPr>
              <w:t>MF</w:t>
            </w:r>
            <w:r>
              <w:rPr>
                <w:rFonts w:ascii="Arial" w:hAnsi="Arial" w:cs="Arial"/>
                <w:sz w:val="20"/>
              </w:rPr>
              <w:t>)</w:t>
            </w:r>
            <w:r w:rsidRPr="00652CB8">
              <w:rPr>
                <w:rFonts w:ascii="Arial" w:hAnsi="Arial" w:cs="Arial"/>
                <w:sz w:val="20"/>
              </w:rPr>
              <w:t xml:space="preserve">, etc.- </w:t>
            </w:r>
          </w:p>
          <w:p w14:paraId="51ADE1BF" w14:textId="77777777" w:rsidR="004262C1" w:rsidRPr="00652CB8" w:rsidRDefault="004262C1" w:rsidP="004262C1">
            <w:pPr>
              <w:spacing w:after="0"/>
              <w:rPr>
                <w:rFonts w:ascii="Arial" w:hAnsi="Arial" w:cs="Arial"/>
                <w:sz w:val="20"/>
              </w:rPr>
            </w:pPr>
            <w:r w:rsidRPr="00652CB8">
              <w:rPr>
                <w:rFonts w:ascii="Arial" w:hAnsi="Arial" w:cs="Arial"/>
                <w:sz w:val="20"/>
              </w:rPr>
              <w:t>1.1.2.2 Organise a validation workshop with IOC, the proposed member states of the RCC, and MF to validate the proposed strategy and institutional organigramme, as well as regional services to be delivered by the RCC (e.g. equipment calibration and maintenance). At the end of the workshop a MoU will be signed between IOC and RCC member states.</w:t>
            </w:r>
          </w:p>
          <w:p w14:paraId="16BA4883" w14:textId="77777777" w:rsidR="004262C1" w:rsidRPr="00652CB8" w:rsidRDefault="004262C1" w:rsidP="004262C1">
            <w:pPr>
              <w:spacing w:after="0"/>
              <w:rPr>
                <w:rFonts w:ascii="Arial" w:hAnsi="Arial" w:cs="Arial"/>
                <w:sz w:val="20"/>
              </w:rPr>
            </w:pPr>
            <w:r w:rsidRPr="00652CB8">
              <w:rPr>
                <w:rFonts w:ascii="Arial" w:hAnsi="Arial" w:cs="Arial"/>
                <w:sz w:val="20"/>
              </w:rPr>
              <w:t>1.1.2.3 Develop a business model/cost-recovery plan that underlines how the regional services – agreed upon under sub-activity 1.1.2.2 – will be financed from national contributions and other potential sources.</w:t>
            </w:r>
          </w:p>
          <w:p w14:paraId="037C8131" w14:textId="77777777" w:rsidR="004262C1" w:rsidRPr="00652CB8" w:rsidRDefault="004262C1" w:rsidP="004262C1">
            <w:pPr>
              <w:spacing w:after="0"/>
              <w:rPr>
                <w:rFonts w:ascii="Arial" w:hAnsi="Arial" w:cs="Arial"/>
                <w:sz w:val="20"/>
              </w:rPr>
            </w:pPr>
            <w:r w:rsidRPr="00652CB8">
              <w:rPr>
                <w:rFonts w:ascii="Arial" w:hAnsi="Arial" w:cs="Arial"/>
                <w:sz w:val="20"/>
              </w:rPr>
              <w:t xml:space="preserve">1.1.2.4 Present and validate the ‘regional business model’ of the RCC during a participative workshop. </w:t>
            </w:r>
          </w:p>
          <w:p w14:paraId="5A74DFBC" w14:textId="77777777" w:rsidR="004262C1" w:rsidRDefault="004262C1" w:rsidP="004262C1">
            <w:pPr>
              <w:spacing w:after="0"/>
              <w:rPr>
                <w:rFonts w:ascii="Arial" w:hAnsi="Arial" w:cs="Arial"/>
                <w:sz w:val="20"/>
              </w:rPr>
            </w:pPr>
          </w:p>
          <w:p w14:paraId="50B80C35" w14:textId="77777777" w:rsidR="004262C1" w:rsidRPr="00652CB8" w:rsidRDefault="004262C1" w:rsidP="004262C1">
            <w:pPr>
              <w:spacing w:after="0"/>
              <w:rPr>
                <w:rFonts w:ascii="Arial" w:hAnsi="Arial" w:cs="Arial"/>
                <w:sz w:val="20"/>
              </w:rPr>
            </w:pPr>
            <w:r w:rsidRPr="00652CB8">
              <w:rPr>
                <w:rFonts w:ascii="Arial" w:hAnsi="Arial" w:cs="Arial"/>
                <w:b/>
                <w:sz w:val="20"/>
              </w:rPr>
              <w:t>Responsible parties:</w:t>
            </w:r>
          </w:p>
          <w:p w14:paraId="3FB9301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IOC with the Support of PMU expertise </w:t>
            </w:r>
            <w:r w:rsidRPr="00652CB8">
              <w:rPr>
                <w:rFonts w:ascii="Arial" w:hAnsi="Arial" w:cs="Arial"/>
                <w:b/>
                <w:sz w:val="20"/>
              </w:rPr>
              <w:t>to recruit an institutional/legal expert and an economist</w:t>
            </w:r>
          </w:p>
          <w:p w14:paraId="3E7685DF" w14:textId="77777777" w:rsidR="004262C1" w:rsidRPr="00911919"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Beneficiary supervision and validation: IOC</w:t>
            </w:r>
            <w:r>
              <w:rPr>
                <w:rFonts w:ascii="Arial" w:hAnsi="Arial" w:cs="Arial"/>
                <w:sz w:val="20"/>
              </w:rPr>
              <w:t xml:space="preserve"> and </w:t>
            </w:r>
            <w:r w:rsidRPr="00652CB8">
              <w:rPr>
                <w:rFonts w:ascii="Arial" w:hAnsi="Arial" w:cs="Arial"/>
                <w:b/>
                <w:sz w:val="20"/>
              </w:rPr>
              <w:t>meteorological services of the RCC member countries</w:t>
            </w:r>
          </w:p>
          <w:p w14:paraId="63FA999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meteorological services of the RCC member countries</w:t>
            </w:r>
          </w:p>
          <w:p w14:paraId="1FE35767" w14:textId="77777777" w:rsidR="004262C1" w:rsidRPr="00652CB8" w:rsidRDefault="004262C1" w:rsidP="004262C1">
            <w:pPr>
              <w:spacing w:after="0"/>
              <w:rPr>
                <w:rFonts w:ascii="Arial" w:hAnsi="Arial" w:cs="Arial"/>
                <w:sz w:val="20"/>
                <w:u w:val="single"/>
              </w:rPr>
            </w:pPr>
          </w:p>
        </w:tc>
      </w:tr>
      <w:tr w:rsidR="004262C1" w:rsidRPr="00652CB8" w14:paraId="1E0C4245" w14:textId="77777777" w:rsidTr="004262C1">
        <w:trPr>
          <w:trHeight w:val="838"/>
        </w:trPr>
        <w:tc>
          <w:tcPr>
            <w:tcW w:w="2268" w:type="dxa"/>
          </w:tcPr>
          <w:p w14:paraId="6EBA22FE"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Activity 1.1.3 Design the strategy of the regional lab for maintenance and annual calibration of equipment, and the strategy of the regional training lab (both labs will be set up under Output 2.2)</w:t>
            </w:r>
          </w:p>
          <w:p w14:paraId="75DD6C45" w14:textId="77777777" w:rsidR="004262C1" w:rsidRPr="00652CB8" w:rsidRDefault="004262C1" w:rsidP="004262C1">
            <w:pPr>
              <w:spacing w:after="0"/>
              <w:rPr>
                <w:rFonts w:ascii="Arial" w:hAnsi="Arial" w:cs="Arial"/>
                <w:i/>
                <w:sz w:val="20"/>
              </w:rPr>
            </w:pPr>
          </w:p>
          <w:p w14:paraId="4A8F98F7" w14:textId="77777777" w:rsidR="004262C1" w:rsidRPr="00652CB8" w:rsidRDefault="004262C1" w:rsidP="004262C1">
            <w:pPr>
              <w:spacing w:after="0"/>
              <w:rPr>
                <w:rFonts w:ascii="Arial" w:hAnsi="Arial" w:cs="Arial"/>
                <w:i/>
                <w:sz w:val="20"/>
              </w:rPr>
            </w:pPr>
            <w:r w:rsidRPr="00652CB8">
              <w:rPr>
                <w:rFonts w:ascii="Arial" w:hAnsi="Arial" w:cs="Arial"/>
                <w:i/>
                <w:sz w:val="20"/>
              </w:rPr>
              <w:t>Regional scope</w:t>
            </w:r>
          </w:p>
        </w:tc>
        <w:tc>
          <w:tcPr>
            <w:tcW w:w="6379" w:type="dxa"/>
          </w:tcPr>
          <w:p w14:paraId="01EC05F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56AE6E9C" w14:textId="77777777" w:rsidR="004262C1" w:rsidRPr="00652CB8" w:rsidRDefault="004262C1" w:rsidP="004262C1">
            <w:pPr>
              <w:spacing w:after="0"/>
              <w:rPr>
                <w:rFonts w:ascii="Arial" w:hAnsi="Arial" w:cs="Arial"/>
                <w:sz w:val="20"/>
                <w:u w:val="single"/>
              </w:rPr>
            </w:pPr>
            <w:r w:rsidRPr="00652CB8">
              <w:rPr>
                <w:rFonts w:ascii="Arial" w:hAnsi="Arial" w:cs="Arial"/>
                <w:sz w:val="20"/>
              </w:rPr>
              <w:t xml:space="preserve">A strategy to set up a </w:t>
            </w:r>
            <w:r>
              <w:rPr>
                <w:rFonts w:ascii="Arial" w:hAnsi="Arial" w:cs="Arial"/>
                <w:sz w:val="20"/>
              </w:rPr>
              <w:t xml:space="preserve">calibration and </w:t>
            </w:r>
            <w:r w:rsidRPr="00652CB8">
              <w:rPr>
                <w:rFonts w:ascii="Arial" w:hAnsi="Arial" w:cs="Arial"/>
                <w:sz w:val="20"/>
              </w:rPr>
              <w:t xml:space="preserve">maintenance lab will be developed, especially to determine where the lab should be established, how it will be run and funded </w:t>
            </w:r>
            <w:r w:rsidRPr="00652CB8">
              <w:rPr>
                <w:rFonts w:ascii="Arial" w:hAnsi="Arial" w:cs="Arial"/>
                <w:color w:val="000000" w:themeColor="text1"/>
                <w:sz w:val="20"/>
              </w:rPr>
              <w:t>(by consulting all countries), and what equipment will be needed to maintain and calibrate the hydromet equipment of the region, including those provided under Output 2.1</w:t>
            </w:r>
            <w:r w:rsidRPr="00652CB8">
              <w:rPr>
                <w:rFonts w:ascii="Arial" w:hAnsi="Arial" w:cs="Arial"/>
                <w:sz w:val="20"/>
              </w:rPr>
              <w:t>. Moreover, a strategy to strengthen and improve operationalisation of the training lab (</w:t>
            </w:r>
            <w:r>
              <w:rPr>
                <w:rFonts w:ascii="Arial" w:hAnsi="Arial" w:cs="Arial"/>
                <w:sz w:val="20"/>
              </w:rPr>
              <w:t xml:space="preserve">currently </w:t>
            </w:r>
            <w:r w:rsidRPr="00652CB8">
              <w:rPr>
                <w:rFonts w:ascii="Arial" w:hAnsi="Arial" w:cs="Arial"/>
                <w:sz w:val="20"/>
              </w:rPr>
              <w:t xml:space="preserve">based in Mauritius) will be developed, ensuring that training performed in Mauritius is complementary to training performed in La Reunion. </w:t>
            </w:r>
          </w:p>
        </w:tc>
        <w:tc>
          <w:tcPr>
            <w:tcW w:w="6663" w:type="dxa"/>
          </w:tcPr>
          <w:p w14:paraId="7CD63D3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41F8A448" w14:textId="77777777" w:rsidR="004262C1" w:rsidRPr="00652CB8" w:rsidRDefault="004262C1" w:rsidP="004262C1">
            <w:pPr>
              <w:spacing w:after="0"/>
              <w:rPr>
                <w:rFonts w:ascii="Arial" w:hAnsi="Arial" w:cs="Arial"/>
                <w:sz w:val="20"/>
              </w:rPr>
            </w:pPr>
            <w:r w:rsidRPr="00652CB8">
              <w:rPr>
                <w:rFonts w:ascii="Arial" w:hAnsi="Arial" w:cs="Arial"/>
                <w:sz w:val="20"/>
              </w:rPr>
              <w:t>1.1.3.1 Review existing training lab strategy and equipment and identify gaps</w:t>
            </w:r>
          </w:p>
          <w:p w14:paraId="7AC32483" w14:textId="77777777" w:rsidR="004262C1" w:rsidRPr="00652CB8" w:rsidRDefault="004262C1" w:rsidP="004262C1">
            <w:pPr>
              <w:spacing w:after="0"/>
              <w:rPr>
                <w:rFonts w:ascii="Arial" w:hAnsi="Arial" w:cs="Arial"/>
                <w:sz w:val="20"/>
              </w:rPr>
            </w:pPr>
            <w:r w:rsidRPr="00652CB8">
              <w:rPr>
                <w:rFonts w:ascii="Arial" w:hAnsi="Arial" w:cs="Arial"/>
                <w:sz w:val="20"/>
              </w:rPr>
              <w:t>1.1.3.2 Work with IOC and the staff members of the meteorological services in the four countries to design/strengthen strategies of the maintenance and training labs.</w:t>
            </w:r>
          </w:p>
          <w:p w14:paraId="2B5CA4EF" w14:textId="77777777" w:rsidR="004262C1" w:rsidRPr="00652CB8" w:rsidRDefault="004262C1" w:rsidP="004262C1">
            <w:pPr>
              <w:spacing w:after="0"/>
              <w:rPr>
                <w:rFonts w:ascii="Arial" w:hAnsi="Arial" w:cs="Arial"/>
                <w:sz w:val="20"/>
              </w:rPr>
            </w:pPr>
          </w:p>
          <w:p w14:paraId="1C303BAB"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16DD69B" w14:textId="77777777" w:rsidR="004262C1" w:rsidRPr="00652CB8" w:rsidRDefault="004262C1" w:rsidP="004262C1">
            <w:pPr>
              <w:pStyle w:val="ListParagraph"/>
              <w:numPr>
                <w:ilvl w:val="0"/>
                <w:numId w:val="127"/>
              </w:numPr>
              <w:spacing w:before="60" w:after="0"/>
              <w:ind w:left="714" w:hanging="357"/>
              <w:rPr>
                <w:rFonts w:ascii="Arial" w:hAnsi="Arial" w:cs="Arial"/>
                <w:b/>
                <w:sz w:val="20"/>
              </w:rPr>
            </w:pPr>
            <w:r w:rsidRPr="00652CB8">
              <w:rPr>
                <w:rFonts w:ascii="Arial" w:hAnsi="Arial" w:cs="Arial"/>
                <w:sz w:val="20"/>
              </w:rPr>
              <w:t xml:space="preserve">Leader: IOC with the Support of PMU expertise </w:t>
            </w:r>
            <w:r w:rsidRPr="00652CB8">
              <w:rPr>
                <w:rFonts w:ascii="Arial" w:hAnsi="Arial" w:cs="Arial"/>
                <w:b/>
                <w:sz w:val="20"/>
              </w:rPr>
              <w:t>to recruit 2 experts specialised in maintenance &amp; operation of observing networks; and hydrometeorology training working with IOC and NHMSs</w:t>
            </w:r>
          </w:p>
          <w:p w14:paraId="6DCEB6B9"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NHMS </w:t>
            </w:r>
          </w:p>
          <w:p w14:paraId="2E44BCD0" w14:textId="77777777" w:rsidR="004262C1" w:rsidRPr="00652CB8" w:rsidRDefault="004262C1" w:rsidP="004262C1">
            <w:pPr>
              <w:pStyle w:val="ListParagraph"/>
              <w:numPr>
                <w:ilvl w:val="0"/>
                <w:numId w:val="112"/>
              </w:numPr>
              <w:spacing w:before="60" w:after="0"/>
              <w:ind w:left="714" w:hanging="357"/>
              <w:rPr>
                <w:rFonts w:ascii="Arial" w:hAnsi="Arial" w:cs="Arial"/>
                <w:sz w:val="20"/>
                <w:u w:val="single"/>
              </w:rPr>
            </w:pPr>
            <w:r w:rsidRPr="00652CB8">
              <w:rPr>
                <w:rFonts w:ascii="Arial" w:hAnsi="Arial" w:cs="Arial"/>
                <w:sz w:val="20"/>
              </w:rPr>
              <w:t>Stakeholders to be involved and consulted: meteorological services and staff members of the training center in La Reunion</w:t>
            </w:r>
          </w:p>
        </w:tc>
      </w:tr>
      <w:tr w:rsidR="004262C1" w:rsidRPr="00652CB8" w14:paraId="69A253B1" w14:textId="77777777" w:rsidTr="004262C1">
        <w:trPr>
          <w:trHeight w:val="838"/>
        </w:trPr>
        <w:tc>
          <w:tcPr>
            <w:tcW w:w="2268" w:type="dxa"/>
          </w:tcPr>
          <w:p w14:paraId="57570836"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1.1.4 Prepare a strategy to improve Regional Numerical Weather Prediction </w:t>
            </w:r>
          </w:p>
          <w:p w14:paraId="40E2F3D5" w14:textId="77777777" w:rsidR="004262C1" w:rsidRPr="00652CB8" w:rsidRDefault="004262C1" w:rsidP="004262C1">
            <w:pPr>
              <w:spacing w:after="0"/>
              <w:rPr>
                <w:rFonts w:ascii="Arial" w:hAnsi="Arial" w:cs="Arial"/>
                <w:i/>
                <w:sz w:val="20"/>
              </w:rPr>
            </w:pPr>
          </w:p>
          <w:p w14:paraId="5DB101A7" w14:textId="77777777" w:rsidR="004262C1" w:rsidRPr="00652CB8" w:rsidRDefault="004262C1" w:rsidP="004262C1">
            <w:pPr>
              <w:spacing w:after="0"/>
              <w:rPr>
                <w:rFonts w:ascii="Arial" w:hAnsi="Arial" w:cs="Arial"/>
                <w:i/>
                <w:sz w:val="20"/>
              </w:rPr>
            </w:pPr>
            <w:r w:rsidRPr="00652CB8">
              <w:rPr>
                <w:rFonts w:ascii="Arial" w:hAnsi="Arial" w:cs="Arial"/>
                <w:i/>
                <w:sz w:val="20"/>
              </w:rPr>
              <w:t>Regional scope</w:t>
            </w:r>
          </w:p>
        </w:tc>
        <w:tc>
          <w:tcPr>
            <w:tcW w:w="6379" w:type="dxa"/>
          </w:tcPr>
          <w:p w14:paraId="6A994440"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14DC2A43" w14:textId="77777777" w:rsidR="004262C1" w:rsidRPr="00652CB8" w:rsidRDefault="004262C1" w:rsidP="004262C1">
            <w:pPr>
              <w:spacing w:after="0"/>
              <w:rPr>
                <w:rFonts w:ascii="Arial" w:hAnsi="Arial" w:cs="Arial"/>
                <w:sz w:val="20"/>
                <w:u w:val="single"/>
              </w:rPr>
            </w:pPr>
            <w:r w:rsidRPr="00652CB8">
              <w:rPr>
                <w:rFonts w:ascii="Arial" w:hAnsi="Arial" w:cs="Arial"/>
                <w:sz w:val="20"/>
              </w:rPr>
              <w:t>This aims to ensure the harmonization of climate products across countries, based on international WMO standards. This strategy will be done at the regional level for the RCC to define a global view of NWP. However, the output of the NWP will be used at national level in the countries to improve the climate services.</w:t>
            </w:r>
          </w:p>
        </w:tc>
        <w:tc>
          <w:tcPr>
            <w:tcW w:w="6663" w:type="dxa"/>
          </w:tcPr>
          <w:p w14:paraId="5D4E0C1A"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16333164" w14:textId="77777777" w:rsidR="004262C1" w:rsidRPr="00652CB8" w:rsidRDefault="004262C1" w:rsidP="004262C1">
            <w:pPr>
              <w:spacing w:after="0"/>
              <w:rPr>
                <w:rFonts w:ascii="Arial" w:hAnsi="Arial" w:cs="Arial"/>
                <w:sz w:val="20"/>
              </w:rPr>
            </w:pPr>
            <w:r w:rsidRPr="00652CB8">
              <w:rPr>
                <w:rFonts w:ascii="Arial" w:hAnsi="Arial" w:cs="Arial"/>
                <w:sz w:val="20"/>
              </w:rPr>
              <w:t>1.1.4.1 Prepare a regional strategy to improve Numerical Weather Prediction, in collaboration with representatives of the national meteorological services of each country and Météo-France La Réunion.</w:t>
            </w:r>
          </w:p>
          <w:p w14:paraId="44FA8B0A" w14:textId="77777777" w:rsidR="004262C1" w:rsidRPr="00652CB8" w:rsidRDefault="004262C1" w:rsidP="004262C1">
            <w:pPr>
              <w:spacing w:after="0"/>
              <w:rPr>
                <w:rFonts w:ascii="Arial" w:hAnsi="Arial" w:cs="Arial"/>
                <w:sz w:val="20"/>
              </w:rPr>
            </w:pPr>
            <w:r w:rsidRPr="00652CB8">
              <w:rPr>
                <w:rFonts w:ascii="Arial" w:hAnsi="Arial" w:cs="Arial"/>
                <w:sz w:val="20"/>
              </w:rPr>
              <w:t>1.1.4.2 Design the down scaling strategy for each country including the computing facilities.</w:t>
            </w:r>
          </w:p>
          <w:p w14:paraId="5AB4E3EF" w14:textId="77777777" w:rsidR="004262C1" w:rsidRPr="00652CB8" w:rsidRDefault="004262C1" w:rsidP="004262C1">
            <w:pPr>
              <w:spacing w:after="0"/>
              <w:rPr>
                <w:rFonts w:ascii="Arial" w:hAnsi="Arial" w:cs="Arial"/>
                <w:sz w:val="20"/>
              </w:rPr>
            </w:pPr>
            <w:r>
              <w:rPr>
                <w:rFonts w:ascii="Arial" w:hAnsi="Arial" w:cs="Arial"/>
                <w:sz w:val="20"/>
              </w:rPr>
              <w:t>1.1.4.3</w:t>
            </w:r>
            <w:r w:rsidRPr="00652CB8">
              <w:rPr>
                <w:rFonts w:ascii="Arial" w:hAnsi="Arial" w:cs="Arial"/>
                <w:sz w:val="20"/>
              </w:rPr>
              <w:t xml:space="preserve"> Organise a regional workshop with the representatives of the national meteorological services of each country and Météo-France La Réunion to validate the strategy.</w:t>
            </w:r>
          </w:p>
          <w:p w14:paraId="689937D7" w14:textId="77777777" w:rsidR="004262C1" w:rsidRPr="00652CB8" w:rsidRDefault="004262C1" w:rsidP="004262C1">
            <w:pPr>
              <w:spacing w:after="0"/>
              <w:rPr>
                <w:rFonts w:ascii="Arial" w:hAnsi="Arial" w:cs="Arial"/>
                <w:sz w:val="20"/>
              </w:rPr>
            </w:pPr>
          </w:p>
          <w:p w14:paraId="59002226"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752AECFC"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IOC with the Support of PMU expertise </w:t>
            </w:r>
            <w:r w:rsidRPr="00652CB8">
              <w:rPr>
                <w:rFonts w:ascii="Arial" w:hAnsi="Arial" w:cs="Arial"/>
                <w:b/>
                <w:sz w:val="20"/>
              </w:rPr>
              <w:t>to recruit a consultant (meteorologist)</w:t>
            </w:r>
          </w:p>
          <w:p w14:paraId="0AD26FF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IOC and meteorological services in each country </w:t>
            </w:r>
          </w:p>
          <w:p w14:paraId="461D35B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IOC and meteorological services plus </w:t>
            </w:r>
            <w:r w:rsidRPr="00652CB8">
              <w:rPr>
                <w:rFonts w:ascii="Arial" w:hAnsi="Arial" w:cs="Arial"/>
                <w:b/>
                <w:sz w:val="20"/>
              </w:rPr>
              <w:t>Météo-France La Réunion</w:t>
            </w:r>
          </w:p>
        </w:tc>
      </w:tr>
      <w:tr w:rsidR="004262C1" w:rsidRPr="00652CB8" w14:paraId="504AA41A" w14:textId="77777777" w:rsidTr="004262C1">
        <w:trPr>
          <w:trHeight w:val="838"/>
        </w:trPr>
        <w:tc>
          <w:tcPr>
            <w:tcW w:w="2268" w:type="dxa"/>
            <w:shd w:val="clear" w:color="auto" w:fill="EEECE1" w:themeFill="background2"/>
          </w:tcPr>
          <w:p w14:paraId="13719F92" w14:textId="77777777" w:rsidR="004262C1" w:rsidRPr="00652CB8" w:rsidRDefault="004262C1" w:rsidP="004262C1">
            <w:pPr>
              <w:spacing w:after="0"/>
              <w:rPr>
                <w:rFonts w:ascii="Arial" w:hAnsi="Arial" w:cs="Arial"/>
                <w:b/>
                <w:sz w:val="20"/>
              </w:rPr>
            </w:pPr>
            <w:r w:rsidRPr="00652CB8">
              <w:rPr>
                <w:rFonts w:ascii="Arial" w:hAnsi="Arial" w:cs="Arial"/>
                <w:b/>
                <w:sz w:val="20"/>
              </w:rPr>
              <w:lastRenderedPageBreak/>
              <w:t>Output 1.2 Institutional arrangements and operational and financial strategy of NHMS strengthened</w:t>
            </w:r>
          </w:p>
          <w:p w14:paraId="09035798" w14:textId="77777777" w:rsidR="004262C1" w:rsidRPr="00652CB8" w:rsidRDefault="004262C1" w:rsidP="004262C1">
            <w:pPr>
              <w:spacing w:after="0"/>
              <w:rPr>
                <w:rFonts w:ascii="Arial" w:hAnsi="Arial" w:cs="Arial"/>
                <w:b/>
                <w:sz w:val="20"/>
              </w:rPr>
            </w:pPr>
          </w:p>
          <w:p w14:paraId="6044147E" w14:textId="77777777" w:rsidR="004262C1" w:rsidRPr="00652CB8" w:rsidRDefault="004262C1" w:rsidP="004262C1">
            <w:pPr>
              <w:spacing w:after="0"/>
              <w:rPr>
                <w:rFonts w:ascii="Arial" w:hAnsi="Arial" w:cs="Arial"/>
                <w:sz w:val="20"/>
              </w:rPr>
            </w:pPr>
          </w:p>
          <w:p w14:paraId="2ED32168" w14:textId="77777777" w:rsidR="004262C1" w:rsidRPr="00652CB8" w:rsidRDefault="004262C1" w:rsidP="004262C1">
            <w:pPr>
              <w:spacing w:after="0"/>
              <w:rPr>
                <w:rFonts w:ascii="Arial" w:hAnsi="Arial" w:cs="Arial"/>
                <w:sz w:val="20"/>
              </w:rPr>
            </w:pPr>
          </w:p>
        </w:tc>
        <w:tc>
          <w:tcPr>
            <w:tcW w:w="13042" w:type="dxa"/>
            <w:gridSpan w:val="2"/>
            <w:shd w:val="clear" w:color="auto" w:fill="EEECE1" w:themeFill="background2"/>
          </w:tcPr>
          <w:p w14:paraId="74B56161"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6D65B4D4" w14:textId="77777777" w:rsidR="004262C1" w:rsidRPr="00652CB8" w:rsidRDefault="004262C1" w:rsidP="004262C1">
            <w:pPr>
              <w:rPr>
                <w:rFonts w:ascii="Arial" w:hAnsi="Arial" w:cs="Arial"/>
                <w:sz w:val="20"/>
              </w:rPr>
            </w:pPr>
            <w:r w:rsidRPr="00652CB8">
              <w:rPr>
                <w:rFonts w:ascii="Arial" w:hAnsi="Arial" w:cs="Arial"/>
                <w:sz w:val="20"/>
              </w:rPr>
              <w:t>Based on the assessment of meteorological services conducted in F</w:t>
            </w:r>
            <w:r>
              <w:rPr>
                <w:rFonts w:ascii="Arial" w:hAnsi="Arial" w:cs="Arial"/>
                <w:sz w:val="20"/>
              </w:rPr>
              <w:t>easibility Study</w:t>
            </w:r>
            <w:r w:rsidRPr="00652CB8">
              <w:rPr>
                <w:rFonts w:ascii="Arial" w:hAnsi="Arial" w:cs="Arial"/>
                <w:sz w:val="20"/>
              </w:rPr>
              <w:t>, Chapter 3, on the assessment of hydrological services, conducted in</w:t>
            </w:r>
            <w:r>
              <w:rPr>
                <w:rFonts w:ascii="Arial" w:hAnsi="Arial" w:cs="Arial"/>
                <w:sz w:val="20"/>
              </w:rPr>
              <w:t xml:space="preserve"> the</w:t>
            </w:r>
            <w:r w:rsidRPr="00652CB8">
              <w:rPr>
                <w:rFonts w:ascii="Arial" w:hAnsi="Arial" w:cs="Arial"/>
                <w:sz w:val="20"/>
              </w:rPr>
              <w:t xml:space="preserve"> HYCOS project Annex, and on an analysis of the institutional, financial and operational settings of the NHMS in each target country (to be conducted under this Activity), a plan to strengthen NHMS will be proposed in each country. </w:t>
            </w:r>
          </w:p>
          <w:p w14:paraId="71D72D1D" w14:textId="20D81630" w:rsidR="004262C1" w:rsidRPr="00652CB8" w:rsidRDefault="004262C1" w:rsidP="004262C1">
            <w:pPr>
              <w:framePr w:hSpace="187" w:wrap="around" w:hAnchor="margin" w:xAlign="center" w:y="1"/>
              <w:rPr>
                <w:rFonts w:ascii="Arial" w:hAnsi="Arial" w:cs="Arial"/>
                <w:sz w:val="20"/>
              </w:rPr>
            </w:pPr>
            <w:r w:rsidRPr="00652CB8">
              <w:rPr>
                <w:rFonts w:ascii="Arial" w:hAnsi="Arial" w:cs="Arial"/>
                <w:sz w:val="20"/>
              </w:rPr>
              <w:t>The purpose of this plan is to improve organisational arrangements of NHMS in order to streamline roles and responsibilities within these services, improve their working environment (to retain and attract skilled staff) and, in particular, improve their financial efficiency and cash flow. This work will result in a robust institutional strategy for each NHMS (either one or 2 institutions per country, if hydrology is separated from the meteorological services), which includes a cost-recovery/business plan. The business plan will be prepared at the same time as the regional business model (developed under Activity 1.1.2) to clearly define what services can be sold at regional level (benefiting the RCC) and what services can be sold at national level (benefiting NHMS); the business plan will ensure sufficient public and private finance to continue the production and dissemination of high</w:t>
            </w:r>
            <w:r>
              <w:rPr>
                <w:rFonts w:ascii="Arial" w:hAnsi="Arial" w:cs="Arial"/>
                <w:sz w:val="20"/>
              </w:rPr>
              <w:t>-</w:t>
            </w:r>
            <w:r w:rsidRPr="00652CB8">
              <w:rPr>
                <w:rFonts w:ascii="Arial" w:hAnsi="Arial" w:cs="Arial"/>
                <w:sz w:val="20"/>
              </w:rPr>
              <w:t xml:space="preserve">quality climate-related data beyond the </w:t>
            </w:r>
            <w:r w:rsidR="005D271A">
              <w:rPr>
                <w:rFonts w:ascii="Arial" w:hAnsi="Arial" w:cs="Arial"/>
                <w:sz w:val="20"/>
              </w:rPr>
              <w:t xml:space="preserve">project </w:t>
            </w:r>
            <w:r w:rsidRPr="00652CB8">
              <w:rPr>
                <w:rFonts w:ascii="Arial" w:hAnsi="Arial" w:cs="Arial"/>
                <w:sz w:val="20"/>
              </w:rPr>
              <w:t xml:space="preserve">lifetime. An overview of the business plan for NHMS is provided in </w:t>
            </w:r>
            <w:r>
              <w:rPr>
                <w:rFonts w:ascii="Arial" w:hAnsi="Arial" w:cs="Arial"/>
                <w:sz w:val="20"/>
              </w:rPr>
              <w:t xml:space="preserve">the corresponding </w:t>
            </w:r>
            <w:r w:rsidRPr="00C21A3C">
              <w:rPr>
                <w:rFonts w:ascii="Arial" w:hAnsi="Arial" w:cs="Arial"/>
                <w:sz w:val="20"/>
              </w:rPr>
              <w:t>Annex</w:t>
            </w:r>
            <w:r>
              <w:rPr>
                <w:rFonts w:ascii="Arial" w:hAnsi="Arial" w:cs="Arial"/>
                <w:sz w:val="20"/>
              </w:rPr>
              <w:t xml:space="preserve"> 3a</w:t>
            </w:r>
            <w:r w:rsidRPr="00C21A3C">
              <w:rPr>
                <w:rFonts w:ascii="Arial" w:hAnsi="Arial" w:cs="Arial"/>
                <w:sz w:val="20"/>
              </w:rPr>
              <w:t>,</w:t>
            </w:r>
            <w:r w:rsidRPr="00652CB8">
              <w:rPr>
                <w:rFonts w:ascii="Arial" w:hAnsi="Arial" w:cs="Arial"/>
                <w:sz w:val="20"/>
                <w:highlight w:val="yellow"/>
              </w:rPr>
              <w:t xml:space="preserve"> </w:t>
            </w:r>
            <w:r w:rsidRPr="00C21A3C">
              <w:rPr>
                <w:rFonts w:ascii="Arial" w:hAnsi="Arial" w:cs="Arial"/>
                <w:sz w:val="20"/>
              </w:rPr>
              <w:t>suggesting how CS could be sold.</w:t>
            </w:r>
            <w:r w:rsidRPr="00652CB8">
              <w:rPr>
                <w:rFonts w:ascii="Arial" w:hAnsi="Arial" w:cs="Arial"/>
                <w:sz w:val="20"/>
              </w:rPr>
              <w:t xml:space="preserve"> </w:t>
            </w:r>
          </w:p>
          <w:p w14:paraId="66EA945D" w14:textId="77777777" w:rsidR="004262C1" w:rsidRPr="00652CB8" w:rsidRDefault="004262C1" w:rsidP="004262C1">
            <w:pPr>
              <w:spacing w:after="0"/>
              <w:rPr>
                <w:rFonts w:ascii="Arial" w:hAnsi="Arial" w:cs="Arial"/>
                <w:sz w:val="20"/>
              </w:rPr>
            </w:pPr>
            <w:r w:rsidRPr="00652CB8">
              <w:rPr>
                <w:rFonts w:ascii="Arial" w:hAnsi="Arial" w:cs="Arial"/>
                <w:sz w:val="20"/>
              </w:rPr>
              <w:t>Where possible, the updated strategy of the NHMS will follow WMO recommendations to become autonomous entities.</w:t>
            </w:r>
          </w:p>
        </w:tc>
      </w:tr>
      <w:tr w:rsidR="004262C1" w:rsidRPr="00652CB8" w14:paraId="588103C2" w14:textId="77777777" w:rsidTr="004262C1">
        <w:trPr>
          <w:trHeight w:val="838"/>
        </w:trPr>
        <w:tc>
          <w:tcPr>
            <w:tcW w:w="2268" w:type="dxa"/>
          </w:tcPr>
          <w:p w14:paraId="5A865DFF"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w:t>
            </w:r>
            <w:r w:rsidRPr="00777F83">
              <w:rPr>
                <w:rFonts w:ascii="Arial" w:hAnsi="Arial" w:cs="Arial"/>
                <w:sz w:val="20"/>
              </w:rPr>
              <w:t>1.2.1 Strengthen the institutional, operational and financial strategy of NHMSs for each target country</w:t>
            </w:r>
          </w:p>
          <w:p w14:paraId="6FD0F6B2" w14:textId="77777777" w:rsidR="004262C1" w:rsidRPr="00652CB8" w:rsidRDefault="004262C1" w:rsidP="004262C1">
            <w:pPr>
              <w:spacing w:after="0"/>
              <w:rPr>
                <w:rFonts w:ascii="Arial" w:hAnsi="Arial" w:cs="Arial"/>
                <w:sz w:val="20"/>
              </w:rPr>
            </w:pPr>
          </w:p>
          <w:p w14:paraId="3E94FC8E"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tc>
        <w:tc>
          <w:tcPr>
            <w:tcW w:w="6379" w:type="dxa"/>
          </w:tcPr>
          <w:p w14:paraId="74A9B105" w14:textId="77777777" w:rsidR="004262C1" w:rsidRPr="00652CB8" w:rsidRDefault="004262C1" w:rsidP="004262C1">
            <w:pPr>
              <w:rPr>
                <w:rFonts w:ascii="Arial" w:hAnsi="Arial" w:cs="Arial"/>
                <w:sz w:val="20"/>
              </w:rPr>
            </w:pPr>
            <w:r w:rsidRPr="00652CB8">
              <w:rPr>
                <w:rFonts w:ascii="Arial" w:hAnsi="Arial" w:cs="Arial"/>
                <w:sz w:val="20"/>
              </w:rPr>
              <w:t xml:space="preserve">The purpose of the strategy is to improve efficiency within NHMSs with particular attention given to retaining skilled staff (hired and/or trained under this project). For this, institutional settings will be improved in order to streamline the role and responsibilities of staff members (existing and newly hired under Activity 1.2.1). </w:t>
            </w:r>
          </w:p>
          <w:p w14:paraId="2CF8FA10" w14:textId="77777777" w:rsidR="004262C1" w:rsidRPr="00652CB8" w:rsidRDefault="004262C1" w:rsidP="004262C1">
            <w:pPr>
              <w:rPr>
                <w:rFonts w:ascii="Arial" w:hAnsi="Arial" w:cs="Arial"/>
                <w:sz w:val="20"/>
              </w:rPr>
            </w:pPr>
            <w:r w:rsidRPr="00652CB8">
              <w:rPr>
                <w:rFonts w:ascii="Arial" w:hAnsi="Arial" w:cs="Arial"/>
                <w:sz w:val="20"/>
              </w:rPr>
              <w:t>The strategy will also strengthen the operationalisation of NHMS to meet WMO’s requirements for category 3 NHMS. For example, FS, Chapter 3 indicates the following needs to be addressed:</w:t>
            </w:r>
          </w:p>
          <w:p w14:paraId="669E0B5B" w14:textId="77777777" w:rsidR="004262C1" w:rsidRPr="00652CB8" w:rsidRDefault="004262C1" w:rsidP="004262C1">
            <w:pPr>
              <w:rPr>
                <w:rFonts w:ascii="Arial" w:hAnsi="Arial" w:cs="Arial"/>
                <w:sz w:val="20"/>
              </w:rPr>
            </w:pPr>
            <w:r w:rsidRPr="00652CB8">
              <w:rPr>
                <w:rFonts w:ascii="Arial" w:hAnsi="Arial" w:cs="Arial"/>
                <w:sz w:val="20"/>
              </w:rPr>
              <w:t xml:space="preserve">- </w:t>
            </w:r>
            <w:r>
              <w:rPr>
                <w:rFonts w:ascii="Arial" w:hAnsi="Arial" w:cs="Arial"/>
                <w:sz w:val="20"/>
              </w:rPr>
              <w:t>e</w:t>
            </w:r>
            <w:r w:rsidRPr="00652CB8">
              <w:rPr>
                <w:rFonts w:ascii="Arial" w:hAnsi="Arial" w:cs="Arial"/>
                <w:sz w:val="20"/>
              </w:rPr>
              <w:t xml:space="preserve">stablish a formal written governance structure for DGM (Madagascar) and ANACM (Comoros); </w:t>
            </w:r>
          </w:p>
          <w:p w14:paraId="58269034" w14:textId="77777777" w:rsidR="004262C1" w:rsidRPr="00652CB8" w:rsidRDefault="004262C1" w:rsidP="004262C1">
            <w:pPr>
              <w:rPr>
                <w:rFonts w:ascii="Arial" w:hAnsi="Arial" w:cs="Arial"/>
                <w:sz w:val="20"/>
              </w:rPr>
            </w:pPr>
            <w:r w:rsidRPr="00652CB8">
              <w:rPr>
                <w:rFonts w:ascii="Arial" w:hAnsi="Arial" w:cs="Arial"/>
                <w:sz w:val="20"/>
              </w:rPr>
              <w:t>- ensure participation of the NHMS in research projects (4 countries</w:t>
            </w:r>
            <w:r>
              <w:rPr>
                <w:rFonts w:ascii="Arial" w:hAnsi="Arial" w:cs="Arial"/>
                <w:sz w:val="20"/>
              </w:rPr>
              <w:t xml:space="preserve"> – to be done under Output 2.3</w:t>
            </w:r>
            <w:r w:rsidRPr="00652CB8">
              <w:rPr>
                <w:rFonts w:ascii="Arial" w:hAnsi="Arial" w:cs="Arial"/>
                <w:sz w:val="20"/>
              </w:rPr>
              <w:t>);</w:t>
            </w:r>
          </w:p>
          <w:p w14:paraId="5A76F52E" w14:textId="77777777" w:rsidR="004262C1" w:rsidRPr="00652CB8" w:rsidRDefault="004262C1" w:rsidP="004262C1">
            <w:pPr>
              <w:rPr>
                <w:rFonts w:ascii="Arial" w:hAnsi="Arial" w:cs="Arial"/>
                <w:sz w:val="20"/>
              </w:rPr>
            </w:pPr>
            <w:r w:rsidRPr="00652CB8">
              <w:rPr>
                <w:rFonts w:ascii="Arial" w:hAnsi="Arial" w:cs="Arial"/>
                <w:sz w:val="20"/>
              </w:rPr>
              <w:lastRenderedPageBreak/>
              <w:t>- established procedure to collect users’ feedback on CS (4 countries</w:t>
            </w:r>
            <w:r>
              <w:rPr>
                <w:rFonts w:ascii="Arial" w:hAnsi="Arial" w:cs="Arial"/>
                <w:sz w:val="20"/>
              </w:rPr>
              <w:t xml:space="preserve"> – to be done through the UIP</w:t>
            </w:r>
            <w:r w:rsidRPr="00652CB8">
              <w:rPr>
                <w:rFonts w:ascii="Arial" w:hAnsi="Arial" w:cs="Arial"/>
                <w:sz w:val="20"/>
              </w:rPr>
              <w:t>); and</w:t>
            </w:r>
          </w:p>
          <w:p w14:paraId="20A8BAD5" w14:textId="77777777" w:rsidR="004262C1" w:rsidRPr="00652CB8" w:rsidRDefault="004262C1" w:rsidP="004262C1">
            <w:pPr>
              <w:rPr>
                <w:rFonts w:ascii="Arial" w:hAnsi="Arial" w:cs="Arial"/>
                <w:sz w:val="20"/>
              </w:rPr>
            </w:pPr>
            <w:r w:rsidRPr="00652CB8">
              <w:rPr>
                <w:rFonts w:ascii="Arial" w:hAnsi="Arial" w:cs="Arial"/>
                <w:sz w:val="20"/>
              </w:rPr>
              <w:t>- improve dissemination of forecasts and national observations on website (4 countries</w:t>
            </w:r>
            <w:r>
              <w:rPr>
                <w:rFonts w:ascii="Arial" w:hAnsi="Arial" w:cs="Arial"/>
                <w:sz w:val="20"/>
              </w:rPr>
              <w:t xml:space="preserve"> – to be done under Component 3</w:t>
            </w:r>
            <w:r w:rsidRPr="00652CB8">
              <w:rPr>
                <w:rFonts w:ascii="Arial" w:hAnsi="Arial" w:cs="Arial"/>
                <w:sz w:val="20"/>
              </w:rPr>
              <w:t>).</w:t>
            </w:r>
          </w:p>
          <w:p w14:paraId="04143E0C" w14:textId="77777777" w:rsidR="004262C1" w:rsidRPr="00652CB8" w:rsidRDefault="004262C1" w:rsidP="004262C1">
            <w:pPr>
              <w:rPr>
                <w:rFonts w:ascii="Arial" w:hAnsi="Arial" w:cs="Arial"/>
                <w:sz w:val="20"/>
              </w:rPr>
            </w:pPr>
            <w:r w:rsidRPr="00652CB8">
              <w:rPr>
                <w:rFonts w:ascii="Arial" w:hAnsi="Arial" w:cs="Arial"/>
                <w:sz w:val="20"/>
              </w:rPr>
              <w:t>All these elements will be included in the NHMS strategy</w:t>
            </w:r>
            <w:r>
              <w:rPr>
                <w:rFonts w:ascii="Arial" w:hAnsi="Arial" w:cs="Arial"/>
                <w:sz w:val="20"/>
              </w:rPr>
              <w:t xml:space="preserve"> and implemented under Component 1, 2 and 3 of the proposed project</w:t>
            </w:r>
            <w:r w:rsidRPr="00652CB8">
              <w:rPr>
                <w:rFonts w:ascii="Arial" w:hAnsi="Arial" w:cs="Arial"/>
                <w:sz w:val="20"/>
              </w:rPr>
              <w:t>.</w:t>
            </w:r>
          </w:p>
          <w:p w14:paraId="179CFC79" w14:textId="77777777" w:rsidR="004262C1" w:rsidRPr="00652CB8" w:rsidRDefault="004262C1" w:rsidP="004262C1">
            <w:pPr>
              <w:rPr>
                <w:rFonts w:ascii="Arial" w:hAnsi="Arial" w:cs="Arial"/>
                <w:sz w:val="20"/>
              </w:rPr>
            </w:pPr>
            <w:r w:rsidRPr="00652CB8">
              <w:rPr>
                <w:rFonts w:ascii="Arial" w:hAnsi="Arial" w:cs="Arial"/>
                <w:sz w:val="20"/>
              </w:rPr>
              <w:t>Other recommendations from the FS point to the need for capacity building and staffing -  which will be addressed under Activity 1.3.1 and 1.3.2.</w:t>
            </w:r>
          </w:p>
          <w:p w14:paraId="7C8E6494" w14:textId="77777777" w:rsidR="004262C1" w:rsidRPr="00652CB8" w:rsidRDefault="004262C1" w:rsidP="004262C1">
            <w:pPr>
              <w:rPr>
                <w:rFonts w:ascii="Arial" w:hAnsi="Arial" w:cs="Arial"/>
                <w:sz w:val="20"/>
              </w:rPr>
            </w:pPr>
            <w:r w:rsidRPr="00652CB8">
              <w:rPr>
                <w:rFonts w:ascii="Arial" w:hAnsi="Arial" w:cs="Arial"/>
                <w:sz w:val="20"/>
              </w:rPr>
              <w:t>The institutional strategy will also strengthen the collaboration between meteorological, hydrological, DRR services and sectoral ministries and provide guidelines for NHMS’ contribution to the production of climate-related policies and strategies.</w:t>
            </w:r>
          </w:p>
          <w:p w14:paraId="7DB56B90" w14:textId="77777777" w:rsidR="004262C1" w:rsidRPr="00652CB8" w:rsidRDefault="004262C1" w:rsidP="004262C1">
            <w:pPr>
              <w:rPr>
                <w:rFonts w:ascii="Arial" w:hAnsi="Arial" w:cs="Arial"/>
                <w:sz w:val="20"/>
                <w:u w:val="single"/>
              </w:rPr>
            </w:pPr>
            <w:r w:rsidRPr="00652CB8">
              <w:rPr>
                <w:rFonts w:ascii="Arial" w:hAnsi="Arial" w:cs="Arial"/>
                <w:sz w:val="20"/>
              </w:rPr>
              <w:t>As part of this strategy, an in-depth analysis of cash flow will be performed to develop a business model with a cost-recovery plan for each NHMS. The business-model is key to ensure the long-term maintenance of the NHMS, the use/sustainability of new equipment and software (maintenance cost, license renew), and yearly organisation of NCOF (which are promoted in the NFCS developed under Activity 1.1.1). The business model will take into account economic growth/avoided costs expected through the project in climate-sensitive sectors (see Economic Analysis Annex</w:t>
            </w:r>
            <w:r>
              <w:rPr>
                <w:rFonts w:ascii="Arial" w:hAnsi="Arial" w:cs="Arial"/>
                <w:sz w:val="20"/>
              </w:rPr>
              <w:t xml:space="preserve"> 3a</w:t>
            </w:r>
            <w:r w:rsidRPr="00652CB8">
              <w:rPr>
                <w:rFonts w:ascii="Arial" w:hAnsi="Arial" w:cs="Arial"/>
                <w:sz w:val="20"/>
              </w:rPr>
              <w:t>); it will also identify sources of funding for the NHMS through public fund and sale of CS.</w:t>
            </w:r>
          </w:p>
        </w:tc>
        <w:tc>
          <w:tcPr>
            <w:tcW w:w="6663" w:type="dxa"/>
          </w:tcPr>
          <w:p w14:paraId="33EC5F6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0E16035D" w14:textId="77777777" w:rsidR="004262C1" w:rsidRPr="00652CB8" w:rsidRDefault="004262C1" w:rsidP="004262C1">
            <w:pPr>
              <w:spacing w:after="0"/>
              <w:rPr>
                <w:rFonts w:ascii="Arial" w:hAnsi="Arial" w:cs="Arial"/>
                <w:sz w:val="20"/>
              </w:rPr>
            </w:pPr>
            <w:r w:rsidRPr="00652CB8">
              <w:rPr>
                <w:rFonts w:ascii="Arial" w:hAnsi="Arial" w:cs="Arial"/>
                <w:sz w:val="20"/>
              </w:rPr>
              <w:t xml:space="preserve">1.2.1.1 </w:t>
            </w:r>
            <w:r>
              <w:rPr>
                <w:rFonts w:ascii="Arial" w:hAnsi="Arial" w:cs="Arial"/>
                <w:sz w:val="20"/>
              </w:rPr>
              <w:t>Update the capacity assessment conducted in Annex 2 (FS, Chapter 3)</w:t>
            </w:r>
          </w:p>
          <w:p w14:paraId="7D8BB8AF" w14:textId="77777777" w:rsidR="004262C1" w:rsidRPr="00652CB8" w:rsidRDefault="004262C1" w:rsidP="004262C1">
            <w:pPr>
              <w:spacing w:after="0"/>
              <w:rPr>
                <w:rFonts w:ascii="Arial" w:hAnsi="Arial" w:cs="Arial"/>
                <w:sz w:val="20"/>
              </w:rPr>
            </w:pPr>
            <w:r w:rsidRPr="00652CB8">
              <w:rPr>
                <w:rFonts w:ascii="Arial" w:hAnsi="Arial" w:cs="Arial"/>
                <w:sz w:val="20"/>
              </w:rPr>
              <w:t>1.2.1.2 Investigate through consultations with relevant stakeholders the collaboration between met, hydro, and DRR services and identify pathways to increase collaboration and improve communication</w:t>
            </w:r>
          </w:p>
          <w:p w14:paraId="743910BA" w14:textId="77777777" w:rsidR="004262C1" w:rsidRPr="00652CB8" w:rsidRDefault="004262C1" w:rsidP="004262C1">
            <w:pPr>
              <w:spacing w:after="0"/>
              <w:rPr>
                <w:rFonts w:ascii="Arial" w:hAnsi="Arial" w:cs="Arial"/>
                <w:sz w:val="20"/>
              </w:rPr>
            </w:pPr>
            <w:r w:rsidRPr="00652CB8">
              <w:rPr>
                <w:rFonts w:ascii="Arial" w:hAnsi="Arial" w:cs="Arial"/>
                <w:sz w:val="20"/>
              </w:rPr>
              <w:t>1.2.1.3 Analyse cash-flows within NHMS and national markets to identify potential buyers of CS and willingness to pay, price elasticity (in public and private sector), as well as other sources of finance to support the production of CS in the long-term.</w:t>
            </w:r>
          </w:p>
          <w:p w14:paraId="4C4392DA" w14:textId="77777777" w:rsidR="004262C1" w:rsidRPr="00652CB8" w:rsidRDefault="004262C1" w:rsidP="004262C1">
            <w:pPr>
              <w:spacing w:after="0"/>
              <w:rPr>
                <w:rFonts w:ascii="Arial" w:hAnsi="Arial" w:cs="Arial"/>
                <w:sz w:val="20"/>
              </w:rPr>
            </w:pPr>
            <w:r w:rsidRPr="00652CB8">
              <w:rPr>
                <w:rFonts w:ascii="Arial" w:hAnsi="Arial" w:cs="Arial"/>
                <w:sz w:val="20"/>
              </w:rPr>
              <w:t xml:space="preserve">1.2.1.4 Develop, present and validate the recommendations for institutional and financial strengthening </w:t>
            </w:r>
            <w:r>
              <w:rPr>
                <w:rFonts w:ascii="Arial" w:hAnsi="Arial" w:cs="Arial"/>
                <w:sz w:val="20"/>
              </w:rPr>
              <w:t>with</w:t>
            </w:r>
            <w:r w:rsidRPr="00652CB8">
              <w:rPr>
                <w:rFonts w:ascii="Arial" w:hAnsi="Arial" w:cs="Arial"/>
                <w:sz w:val="20"/>
              </w:rPr>
              <w:t xml:space="preserve"> a business model that is aligned with each country’s reality/context – e.g. from centralised to decentralised models – during 4 national workshops.</w:t>
            </w:r>
          </w:p>
          <w:p w14:paraId="57658298" w14:textId="77777777" w:rsidR="004262C1" w:rsidRPr="00652CB8" w:rsidRDefault="004262C1" w:rsidP="004262C1">
            <w:pPr>
              <w:spacing w:after="0"/>
              <w:rPr>
                <w:rFonts w:ascii="Arial" w:hAnsi="Arial" w:cs="Arial"/>
                <w:sz w:val="20"/>
              </w:rPr>
            </w:pPr>
          </w:p>
          <w:p w14:paraId="6C4FF368"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5239D617"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Leader: IOC with the Support of PMU expertise </w:t>
            </w:r>
            <w:r w:rsidRPr="00652CB8">
              <w:rPr>
                <w:rFonts w:ascii="Arial" w:hAnsi="Arial" w:cs="Arial"/>
                <w:b/>
                <w:sz w:val="20"/>
              </w:rPr>
              <w:t>to recruit 1 institutional expert and 1 economist</w:t>
            </w:r>
          </w:p>
          <w:p w14:paraId="0FD70D32"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Beneficiary supervision and validation: the NHMS of each country</w:t>
            </w:r>
          </w:p>
          <w:p w14:paraId="4821ECA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Stakeholders to be involved and consulted: NHMS, stakeholders from the private sectors</w:t>
            </w:r>
          </w:p>
        </w:tc>
      </w:tr>
      <w:tr w:rsidR="004262C1" w:rsidRPr="00652CB8" w14:paraId="60C79264" w14:textId="77777777" w:rsidTr="004262C1">
        <w:trPr>
          <w:trHeight w:val="838"/>
        </w:trPr>
        <w:tc>
          <w:tcPr>
            <w:tcW w:w="2268" w:type="dxa"/>
          </w:tcPr>
          <w:p w14:paraId="687A06AF"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Activity 1.2.2 Design the transition support plan of each NHMS, DRR institutions and relevant sectoral ministries</w:t>
            </w:r>
          </w:p>
          <w:p w14:paraId="2C5F6648" w14:textId="77777777" w:rsidR="004262C1" w:rsidRPr="00652CB8" w:rsidRDefault="004262C1" w:rsidP="004262C1">
            <w:pPr>
              <w:spacing w:after="0"/>
              <w:rPr>
                <w:rFonts w:ascii="Arial" w:hAnsi="Arial" w:cs="Arial"/>
                <w:sz w:val="20"/>
              </w:rPr>
            </w:pPr>
          </w:p>
          <w:p w14:paraId="62E3918D"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tc>
        <w:tc>
          <w:tcPr>
            <w:tcW w:w="6379" w:type="dxa"/>
          </w:tcPr>
          <w:p w14:paraId="4F53AD4E"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582C766E" w14:textId="77777777" w:rsidR="004262C1" w:rsidRPr="00652CB8" w:rsidRDefault="004262C1" w:rsidP="004262C1">
            <w:pPr>
              <w:spacing w:after="0"/>
              <w:rPr>
                <w:rFonts w:ascii="Arial" w:hAnsi="Arial" w:cs="Arial"/>
                <w:sz w:val="20"/>
              </w:rPr>
            </w:pPr>
            <w:r w:rsidRPr="00652CB8">
              <w:rPr>
                <w:rFonts w:ascii="Arial" w:hAnsi="Arial" w:cs="Arial"/>
                <w:sz w:val="20"/>
              </w:rPr>
              <w:t>The support to transition plans are developed to prepare, support, and help individuals, teams, and organizations (met. services and main stakeholders) in the implementation phase that will enable an organizational change based on the needs required by the project. For the purpose of Hydromet project, the plan will be developed for the meteorological and hydrological services, DRR institutions and sectoral ministries in GFCS priority areas, in all 4 target countries.</w:t>
            </w:r>
          </w:p>
        </w:tc>
        <w:tc>
          <w:tcPr>
            <w:tcW w:w="6663" w:type="dxa"/>
          </w:tcPr>
          <w:p w14:paraId="3CC845C9"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6A29F21B" w14:textId="77777777" w:rsidR="004262C1" w:rsidRPr="00652CB8" w:rsidRDefault="004262C1" w:rsidP="004262C1">
            <w:pPr>
              <w:spacing w:after="0"/>
              <w:rPr>
                <w:rFonts w:ascii="Arial" w:hAnsi="Arial" w:cs="Arial"/>
                <w:sz w:val="20"/>
              </w:rPr>
            </w:pPr>
            <w:r w:rsidRPr="009E7DEC">
              <w:rPr>
                <w:rFonts w:ascii="Arial" w:hAnsi="Arial" w:cs="Arial"/>
                <w:sz w:val="20"/>
              </w:rPr>
              <w:t>1.2.2.1 Define measurable stakeholder gains (inside and outside the met services) through consultations with these stakeholders, and create a roadmap for their achievement</w:t>
            </w:r>
          </w:p>
          <w:p w14:paraId="6639D797" w14:textId="77777777" w:rsidR="004262C1" w:rsidRPr="00652CB8" w:rsidRDefault="004262C1" w:rsidP="004262C1">
            <w:pPr>
              <w:spacing w:after="0"/>
              <w:rPr>
                <w:rFonts w:ascii="Arial" w:hAnsi="Arial" w:cs="Arial"/>
                <w:sz w:val="20"/>
              </w:rPr>
            </w:pPr>
            <w:r>
              <w:rPr>
                <w:rFonts w:ascii="Arial" w:hAnsi="Arial" w:cs="Arial"/>
                <w:sz w:val="20"/>
              </w:rPr>
              <w:t>1.2</w:t>
            </w:r>
            <w:r w:rsidRPr="00652CB8">
              <w:rPr>
                <w:rFonts w:ascii="Arial" w:hAnsi="Arial" w:cs="Arial"/>
                <w:sz w:val="20"/>
              </w:rPr>
              <w:t>.2.2 Track assumptions, risks, dependencies, costs, returns on investment, dis-benefits and cultural issues</w:t>
            </w:r>
          </w:p>
          <w:p w14:paraId="54109744"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2</w:t>
            </w:r>
            <w:r w:rsidRPr="00652CB8">
              <w:rPr>
                <w:rFonts w:ascii="Arial" w:hAnsi="Arial" w:cs="Arial"/>
                <w:sz w:val="20"/>
              </w:rPr>
              <w:t>.2.3 Organise workshops to inform various stakeholders of the reasons for the change, the benefits of successful implementation, as well as a detailed plan of what the changes will entail of the change and their key role in the process.</w:t>
            </w:r>
          </w:p>
          <w:p w14:paraId="1B87FC9F"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2</w:t>
            </w:r>
            <w:r w:rsidRPr="00652CB8">
              <w:rPr>
                <w:rFonts w:ascii="Arial" w:hAnsi="Arial" w:cs="Arial"/>
                <w:sz w:val="20"/>
              </w:rPr>
              <w:t>.2.4 Design an effective education, training and/or skills upgrading scheme for the organisation</w:t>
            </w:r>
          </w:p>
          <w:p w14:paraId="4AF32F56" w14:textId="77777777" w:rsidR="004262C1" w:rsidRPr="00652CB8" w:rsidRDefault="004262C1" w:rsidP="004262C1">
            <w:pPr>
              <w:spacing w:after="0"/>
              <w:rPr>
                <w:rFonts w:ascii="Arial" w:hAnsi="Arial" w:cs="Arial"/>
                <w:sz w:val="20"/>
              </w:rPr>
            </w:pPr>
          </w:p>
          <w:p w14:paraId="6E6BCC55" w14:textId="77777777" w:rsidR="004262C1" w:rsidRPr="00652CB8" w:rsidRDefault="004262C1" w:rsidP="004262C1">
            <w:pPr>
              <w:spacing w:after="0"/>
              <w:rPr>
                <w:rFonts w:ascii="Arial" w:hAnsi="Arial" w:cs="Arial"/>
                <w:b/>
                <w:sz w:val="20"/>
              </w:rPr>
            </w:pPr>
            <w:r w:rsidRPr="00652CB8">
              <w:rPr>
                <w:rFonts w:ascii="Arial" w:hAnsi="Arial" w:cs="Arial"/>
                <w:b/>
                <w:sz w:val="20"/>
              </w:rPr>
              <w:lastRenderedPageBreak/>
              <w:t xml:space="preserve">Responsible parties: </w:t>
            </w:r>
          </w:p>
          <w:p w14:paraId="388ACDC5"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IOC with the Support of PMU expertise </w:t>
            </w:r>
            <w:r w:rsidRPr="00652CB8">
              <w:rPr>
                <w:rFonts w:ascii="Arial" w:hAnsi="Arial" w:cs="Arial"/>
                <w:b/>
                <w:sz w:val="20"/>
              </w:rPr>
              <w:t>to recruit 1</w:t>
            </w:r>
            <w:r w:rsidRPr="00652CB8">
              <w:rPr>
                <w:rFonts w:ascii="Arial" w:hAnsi="Arial" w:cs="Arial"/>
                <w:sz w:val="20"/>
              </w:rPr>
              <w:t xml:space="preserve"> expert in production and sale of CS (e.g. from MF, UKmet, etc.) </w:t>
            </w:r>
          </w:p>
          <w:p w14:paraId="4004BFD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w:t>
            </w:r>
            <w:r w:rsidRPr="00652CB8">
              <w:rPr>
                <w:rFonts w:ascii="Arial" w:hAnsi="Arial" w:cs="Arial"/>
                <w:b/>
                <w:sz w:val="20"/>
              </w:rPr>
              <w:t>NHMS in each country</w:t>
            </w:r>
          </w:p>
          <w:p w14:paraId="114009E0"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and DRR institutions in each country</w:t>
            </w:r>
          </w:p>
        </w:tc>
      </w:tr>
      <w:tr w:rsidR="004262C1" w:rsidRPr="00652CB8" w14:paraId="101D0D49" w14:textId="77777777" w:rsidTr="004262C1">
        <w:trPr>
          <w:trHeight w:val="838"/>
        </w:trPr>
        <w:tc>
          <w:tcPr>
            <w:tcW w:w="2268" w:type="dxa"/>
            <w:shd w:val="clear" w:color="auto" w:fill="EEECE1" w:themeFill="background2"/>
          </w:tcPr>
          <w:p w14:paraId="6347F31F" w14:textId="77777777" w:rsidR="004262C1" w:rsidRPr="00652CB8" w:rsidRDefault="004262C1" w:rsidP="004262C1">
            <w:pPr>
              <w:spacing w:after="0"/>
              <w:rPr>
                <w:rFonts w:ascii="Arial" w:hAnsi="Arial" w:cs="Arial"/>
                <w:b/>
                <w:sz w:val="20"/>
              </w:rPr>
            </w:pPr>
            <w:r w:rsidRPr="00652CB8">
              <w:rPr>
                <w:rFonts w:ascii="Arial" w:hAnsi="Arial" w:cs="Arial"/>
                <w:b/>
                <w:sz w:val="20"/>
              </w:rPr>
              <w:lastRenderedPageBreak/>
              <w:t>Output 1.3 Improved staffing of the RCC</w:t>
            </w:r>
            <w:r>
              <w:rPr>
                <w:rFonts w:ascii="Arial" w:hAnsi="Arial" w:cs="Arial"/>
                <w:b/>
                <w:sz w:val="20"/>
              </w:rPr>
              <w:t>, NHMS and other relevant institutions</w:t>
            </w:r>
          </w:p>
          <w:p w14:paraId="5A46E292" w14:textId="77777777" w:rsidR="004262C1" w:rsidRPr="00652CB8" w:rsidRDefault="004262C1" w:rsidP="004262C1">
            <w:pPr>
              <w:spacing w:after="0"/>
              <w:rPr>
                <w:rFonts w:ascii="Arial" w:hAnsi="Arial" w:cs="Arial"/>
                <w:b/>
                <w:sz w:val="20"/>
              </w:rPr>
            </w:pPr>
          </w:p>
          <w:p w14:paraId="6C6EF3F9" w14:textId="77777777" w:rsidR="004262C1" w:rsidRPr="00652CB8" w:rsidRDefault="004262C1" w:rsidP="004262C1">
            <w:pPr>
              <w:spacing w:after="0"/>
              <w:rPr>
                <w:rFonts w:ascii="Arial" w:hAnsi="Arial" w:cs="Arial"/>
                <w:i/>
                <w:sz w:val="20"/>
              </w:rPr>
            </w:pPr>
          </w:p>
        </w:tc>
        <w:tc>
          <w:tcPr>
            <w:tcW w:w="13042" w:type="dxa"/>
            <w:gridSpan w:val="2"/>
            <w:shd w:val="clear" w:color="auto" w:fill="EEECE1" w:themeFill="background2"/>
          </w:tcPr>
          <w:p w14:paraId="779277BD"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4908773C" w14:textId="77777777" w:rsidR="004262C1" w:rsidRPr="00652CB8" w:rsidRDefault="004262C1" w:rsidP="004262C1">
            <w:pPr>
              <w:rPr>
                <w:rFonts w:ascii="Arial" w:hAnsi="Arial" w:cs="Arial"/>
                <w:sz w:val="20"/>
              </w:rPr>
            </w:pPr>
            <w:r w:rsidRPr="00652CB8">
              <w:rPr>
                <w:rFonts w:ascii="Arial" w:hAnsi="Arial" w:cs="Arial"/>
                <w:sz w:val="20"/>
              </w:rPr>
              <w:t xml:space="preserve">An assessment of the meteorological services of the four target countries has been conducted in </w:t>
            </w:r>
            <w:r>
              <w:rPr>
                <w:rFonts w:ascii="Arial" w:hAnsi="Arial" w:cs="Arial"/>
                <w:sz w:val="20"/>
              </w:rPr>
              <w:t>the</w:t>
            </w:r>
            <w:r w:rsidRPr="00652CB8">
              <w:rPr>
                <w:rFonts w:ascii="Arial" w:hAnsi="Arial" w:cs="Arial"/>
                <w:sz w:val="20"/>
              </w:rPr>
              <w:t xml:space="preserve"> FS, Chapter 3</w:t>
            </w:r>
            <w:r>
              <w:rPr>
                <w:rFonts w:ascii="Arial" w:hAnsi="Arial" w:cs="Arial"/>
                <w:sz w:val="20"/>
              </w:rPr>
              <w:t xml:space="preserve"> (Annex 2)</w:t>
            </w:r>
            <w:r w:rsidRPr="00652CB8">
              <w:rPr>
                <w:rFonts w:ascii="Arial" w:hAnsi="Arial" w:cs="Arial"/>
                <w:sz w:val="20"/>
              </w:rPr>
              <w:t xml:space="preserve">; and of the hydrological services in </w:t>
            </w:r>
            <w:r>
              <w:rPr>
                <w:rFonts w:ascii="Arial" w:hAnsi="Arial" w:cs="Arial"/>
                <w:sz w:val="20"/>
              </w:rPr>
              <w:t xml:space="preserve">the </w:t>
            </w:r>
            <w:r w:rsidRPr="00652CB8">
              <w:rPr>
                <w:rFonts w:ascii="Arial" w:hAnsi="Arial" w:cs="Arial"/>
                <w:sz w:val="20"/>
              </w:rPr>
              <w:t xml:space="preserve">Annex </w:t>
            </w:r>
            <w:r>
              <w:rPr>
                <w:rFonts w:ascii="Arial" w:hAnsi="Arial" w:cs="Arial"/>
                <w:sz w:val="20"/>
              </w:rPr>
              <w:t xml:space="preserve">regarding the </w:t>
            </w:r>
            <w:r w:rsidRPr="00652CB8">
              <w:rPr>
                <w:rFonts w:ascii="Arial" w:hAnsi="Arial" w:cs="Arial"/>
                <w:sz w:val="20"/>
              </w:rPr>
              <w:t>HYCOS project. Based on these assessments, it is recommended to improve risk understanding among NHMS and sectoral institutions. Hence, relevant trainings will be implemented for staff members of the RCC and staff members of NHMS; training will be extended to staff members of other institutions which are potential users of CS, such as DRR institutions, and sectoral ministries. The training programme will cover basics on climate services, risk prediction models, and risk exposure of population and sectors; with regards to risk exposure, the training will use the hazard maps and vulnerability assessments prepared under Activities 2.3.5 and 2.3.6.  The training programme will be conducted by national universities (e.g. Université des Comores in Moroni)</w:t>
            </w:r>
            <w:r>
              <w:rPr>
                <w:rFonts w:ascii="Arial" w:hAnsi="Arial" w:cs="Arial"/>
                <w:sz w:val="20"/>
              </w:rPr>
              <w:t>,</w:t>
            </w:r>
            <w:r w:rsidRPr="00652CB8">
              <w:rPr>
                <w:rFonts w:ascii="Arial" w:hAnsi="Arial" w:cs="Arial"/>
                <w:sz w:val="20"/>
              </w:rPr>
              <w:t xml:space="preserve"> national training center (e.g. GIS training center in Seychelles) and institutions located nearby the SWIO region (e.g. RHYMES team). </w:t>
            </w:r>
          </w:p>
          <w:p w14:paraId="64D31016" w14:textId="4F1935AB" w:rsidR="004262C1" w:rsidRPr="00652CB8" w:rsidRDefault="004262C1" w:rsidP="004262C1">
            <w:pPr>
              <w:rPr>
                <w:rFonts w:ascii="Arial" w:hAnsi="Arial" w:cs="Arial"/>
                <w:sz w:val="20"/>
              </w:rPr>
            </w:pPr>
            <w:r w:rsidRPr="00652CB8">
              <w:rPr>
                <w:rFonts w:ascii="Arial" w:hAnsi="Arial" w:cs="Arial"/>
                <w:sz w:val="20"/>
              </w:rPr>
              <w:t xml:space="preserve">FS Chapter 3, also indicates a need to hire more qualified staff (MSC’s and PhDs) in the meteorological services. If new staff are to be recruited, there will be commitment from the government to keep new staff on board beyond </w:t>
            </w:r>
            <w:r w:rsidR="005D271A">
              <w:rPr>
                <w:rFonts w:ascii="Arial" w:hAnsi="Arial" w:cs="Arial"/>
                <w:sz w:val="20"/>
              </w:rPr>
              <w:t xml:space="preserve">project </w:t>
            </w:r>
            <w:r w:rsidRPr="00652CB8">
              <w:rPr>
                <w:rFonts w:ascii="Arial" w:hAnsi="Arial" w:cs="Arial"/>
                <w:sz w:val="20"/>
              </w:rPr>
              <w:t xml:space="preserve">lifetime, through signing work contract. </w:t>
            </w:r>
          </w:p>
        </w:tc>
      </w:tr>
      <w:tr w:rsidR="004262C1" w:rsidRPr="00652CB8" w14:paraId="6E09DFFF" w14:textId="77777777" w:rsidTr="004262C1">
        <w:trPr>
          <w:trHeight w:val="838"/>
        </w:trPr>
        <w:tc>
          <w:tcPr>
            <w:tcW w:w="2268" w:type="dxa"/>
          </w:tcPr>
          <w:p w14:paraId="45937592"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1.3.1 Recruit new staff members for the RCC and meteorological services </w:t>
            </w:r>
          </w:p>
          <w:p w14:paraId="451249E4" w14:textId="77777777" w:rsidR="004262C1" w:rsidRPr="00652CB8" w:rsidRDefault="004262C1" w:rsidP="004262C1">
            <w:pPr>
              <w:spacing w:after="0"/>
              <w:rPr>
                <w:rFonts w:ascii="Arial" w:hAnsi="Arial" w:cs="Arial"/>
                <w:i/>
                <w:sz w:val="20"/>
              </w:rPr>
            </w:pPr>
          </w:p>
          <w:p w14:paraId="69A98039" w14:textId="77777777" w:rsidR="004262C1" w:rsidRPr="00652CB8" w:rsidRDefault="004262C1" w:rsidP="004262C1">
            <w:pPr>
              <w:spacing w:after="0"/>
              <w:rPr>
                <w:rFonts w:ascii="Arial" w:hAnsi="Arial" w:cs="Arial"/>
                <w:i/>
                <w:sz w:val="20"/>
              </w:rPr>
            </w:pPr>
            <w:r w:rsidRPr="00652CB8">
              <w:rPr>
                <w:rFonts w:ascii="Arial" w:hAnsi="Arial" w:cs="Arial"/>
                <w:i/>
                <w:sz w:val="20"/>
              </w:rPr>
              <w:t>Regional + national scope</w:t>
            </w:r>
          </w:p>
        </w:tc>
        <w:tc>
          <w:tcPr>
            <w:tcW w:w="6379" w:type="dxa"/>
          </w:tcPr>
          <w:p w14:paraId="26A90717"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3D81C4EA" w14:textId="555D4937" w:rsidR="004262C1" w:rsidRPr="00652CB8" w:rsidRDefault="004262C1" w:rsidP="004262C1">
            <w:pPr>
              <w:spacing w:after="0"/>
              <w:rPr>
                <w:rFonts w:ascii="Arial" w:hAnsi="Arial" w:cs="Arial"/>
                <w:sz w:val="20"/>
                <w:u w:val="single"/>
              </w:rPr>
            </w:pPr>
            <w:r w:rsidRPr="00652CB8">
              <w:rPr>
                <w:rFonts w:ascii="Arial" w:hAnsi="Arial" w:cs="Arial"/>
                <w:sz w:val="20"/>
              </w:rPr>
              <w:t xml:space="preserve">Staffing needs will be identified for each meteorological service, and has been identified for the RCC under Activity 1.2.1. For example, the FS identified the need for meteorological services to hire more staff with MSC’s and PhD’s to meet the requirements of WMO NHMS Category 3. If new staff is hired, work contract will be signed to ensure they remain with the meteorological services beyond the </w:t>
            </w:r>
            <w:r w:rsidR="005D271A">
              <w:rPr>
                <w:rFonts w:ascii="Arial" w:hAnsi="Arial" w:cs="Arial"/>
                <w:sz w:val="20"/>
              </w:rPr>
              <w:t xml:space="preserve">project </w:t>
            </w:r>
            <w:r w:rsidRPr="00652CB8">
              <w:rPr>
                <w:rFonts w:ascii="Arial" w:hAnsi="Arial" w:cs="Arial"/>
                <w:sz w:val="20"/>
              </w:rPr>
              <w:t>lifetime.</w:t>
            </w:r>
          </w:p>
        </w:tc>
        <w:tc>
          <w:tcPr>
            <w:tcW w:w="6663" w:type="dxa"/>
          </w:tcPr>
          <w:p w14:paraId="366C0A64"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69D77FCF"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3</w:t>
            </w:r>
            <w:r w:rsidRPr="00652CB8">
              <w:rPr>
                <w:rFonts w:ascii="Arial" w:hAnsi="Arial" w:cs="Arial"/>
                <w:sz w:val="20"/>
              </w:rPr>
              <w:t xml:space="preserve">.1.1 </w:t>
            </w:r>
            <w:r>
              <w:rPr>
                <w:rFonts w:ascii="Arial" w:hAnsi="Arial" w:cs="Arial"/>
                <w:sz w:val="20"/>
              </w:rPr>
              <w:t>Assess staffing needs for the RCC and in</w:t>
            </w:r>
            <w:r w:rsidRPr="00652CB8">
              <w:rPr>
                <w:rFonts w:ascii="Arial" w:hAnsi="Arial" w:cs="Arial"/>
                <w:sz w:val="20"/>
              </w:rPr>
              <w:t xml:space="preserve"> each meteorological services to contribut</w:t>
            </w:r>
            <w:r>
              <w:rPr>
                <w:rFonts w:ascii="Arial" w:hAnsi="Arial" w:cs="Arial"/>
                <w:sz w:val="20"/>
              </w:rPr>
              <w:t>e to the production of improved</w:t>
            </w:r>
            <w:r w:rsidRPr="00652CB8">
              <w:rPr>
                <w:rFonts w:ascii="Arial" w:hAnsi="Arial" w:cs="Arial"/>
                <w:sz w:val="20"/>
              </w:rPr>
              <w:t xml:space="preserve"> and new weather/ seasonal forecasts and climate projections.</w:t>
            </w:r>
          </w:p>
          <w:p w14:paraId="0B4F0E1B"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3</w:t>
            </w:r>
            <w:r w:rsidRPr="00652CB8">
              <w:rPr>
                <w:rFonts w:ascii="Arial" w:hAnsi="Arial" w:cs="Arial"/>
                <w:sz w:val="20"/>
              </w:rPr>
              <w:t xml:space="preserve">.1.2 National meteorological services and IOC recruit new staff members (if needed) with required expertise </w:t>
            </w:r>
          </w:p>
          <w:p w14:paraId="72DCD67B" w14:textId="77777777" w:rsidR="004262C1" w:rsidRPr="00652CB8" w:rsidRDefault="004262C1" w:rsidP="004262C1">
            <w:pPr>
              <w:spacing w:after="0"/>
              <w:rPr>
                <w:rFonts w:ascii="Arial" w:hAnsi="Arial" w:cs="Arial"/>
                <w:sz w:val="20"/>
              </w:rPr>
            </w:pPr>
          </w:p>
          <w:p w14:paraId="1D1D2120"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18C869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consultant (hydromet expert)</w:t>
            </w:r>
          </w:p>
          <w:p w14:paraId="0714310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IOC/RCC and meteorological services to be nominated for each country </w:t>
            </w:r>
          </w:p>
          <w:p w14:paraId="2CA917FC"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IOC and meteorological services to be nominated for each country for need assessment </w:t>
            </w:r>
          </w:p>
        </w:tc>
      </w:tr>
      <w:tr w:rsidR="004262C1" w:rsidRPr="00652CB8" w14:paraId="5F15056C" w14:textId="77777777" w:rsidTr="004262C1">
        <w:trPr>
          <w:trHeight w:val="838"/>
        </w:trPr>
        <w:tc>
          <w:tcPr>
            <w:tcW w:w="2268" w:type="dxa"/>
          </w:tcPr>
          <w:p w14:paraId="0BE319BC" w14:textId="77777777" w:rsidR="004262C1" w:rsidRPr="00652CB8" w:rsidRDefault="004262C1" w:rsidP="004262C1">
            <w:pPr>
              <w:spacing w:after="0"/>
              <w:rPr>
                <w:rFonts w:ascii="Arial" w:hAnsi="Arial" w:cs="Arial"/>
                <w:sz w:val="20"/>
              </w:rPr>
            </w:pPr>
            <w:r w:rsidRPr="00652CB8">
              <w:rPr>
                <w:rFonts w:ascii="Arial" w:hAnsi="Arial" w:cs="Arial"/>
                <w:sz w:val="20"/>
              </w:rPr>
              <w:t>Activity 1.3.2 Train/update training for new/existing staff</w:t>
            </w:r>
          </w:p>
          <w:p w14:paraId="225F064F" w14:textId="77777777" w:rsidR="004262C1" w:rsidRPr="00652CB8" w:rsidRDefault="004262C1" w:rsidP="004262C1">
            <w:pPr>
              <w:spacing w:after="0"/>
              <w:rPr>
                <w:rFonts w:ascii="Arial" w:hAnsi="Arial" w:cs="Arial"/>
                <w:sz w:val="20"/>
              </w:rPr>
            </w:pPr>
          </w:p>
          <w:p w14:paraId="3281C357" w14:textId="77777777" w:rsidR="004262C1" w:rsidRPr="00652CB8" w:rsidRDefault="004262C1" w:rsidP="004262C1">
            <w:pPr>
              <w:spacing w:after="0"/>
              <w:rPr>
                <w:rFonts w:ascii="Arial" w:hAnsi="Arial" w:cs="Arial"/>
                <w:sz w:val="20"/>
              </w:rPr>
            </w:pPr>
            <w:r w:rsidRPr="00652CB8">
              <w:rPr>
                <w:rFonts w:ascii="Arial" w:hAnsi="Arial" w:cs="Arial"/>
                <w:i/>
                <w:sz w:val="20"/>
              </w:rPr>
              <w:lastRenderedPageBreak/>
              <w:t>Regional + national scope</w:t>
            </w:r>
          </w:p>
        </w:tc>
        <w:tc>
          <w:tcPr>
            <w:tcW w:w="6379" w:type="dxa"/>
          </w:tcPr>
          <w:p w14:paraId="372FB4C0"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Activity Description:</w:t>
            </w:r>
          </w:p>
          <w:p w14:paraId="3C3602EA" w14:textId="77777777" w:rsidR="004262C1" w:rsidRPr="00652CB8" w:rsidRDefault="004262C1" w:rsidP="004262C1">
            <w:pPr>
              <w:spacing w:after="0"/>
              <w:rPr>
                <w:rFonts w:ascii="Arial" w:hAnsi="Arial" w:cs="Arial"/>
                <w:sz w:val="20"/>
              </w:rPr>
            </w:pPr>
            <w:r w:rsidRPr="00652CB8">
              <w:rPr>
                <w:rFonts w:ascii="Arial" w:hAnsi="Arial" w:cs="Arial"/>
                <w:sz w:val="20"/>
              </w:rPr>
              <w:t xml:space="preserve">The training </w:t>
            </w:r>
            <w:r>
              <w:rPr>
                <w:rFonts w:ascii="Arial" w:hAnsi="Arial" w:cs="Arial"/>
                <w:sz w:val="20"/>
              </w:rPr>
              <w:t xml:space="preserve">will </w:t>
            </w:r>
            <w:r w:rsidRPr="00652CB8">
              <w:rPr>
                <w:rFonts w:ascii="Arial" w:hAnsi="Arial" w:cs="Arial"/>
                <w:sz w:val="20"/>
              </w:rPr>
              <w:t xml:space="preserve">cover basics on climate services, risk prediction models, and risk exposure of population and sectors; with regards to risk exposure, the training will use the hazard maps and vulnerability </w:t>
            </w:r>
            <w:r w:rsidRPr="00652CB8">
              <w:rPr>
                <w:rFonts w:ascii="Arial" w:hAnsi="Arial" w:cs="Arial"/>
                <w:sz w:val="20"/>
              </w:rPr>
              <w:lastRenderedPageBreak/>
              <w:t xml:space="preserve">assessments prepared under Activities 2.3.5 and 2.3.6. The training will not only target staff members of the meteorological services and RCC, but also staff in hydrology services, in DRR and climate-sensitive sectors of the GFCS. </w:t>
            </w:r>
            <w:r>
              <w:rPr>
                <w:rFonts w:ascii="Arial" w:hAnsi="Arial" w:cs="Arial"/>
                <w:sz w:val="20"/>
              </w:rPr>
              <w:t xml:space="preserve">It will </w:t>
            </w:r>
            <w:r w:rsidRPr="00652CB8">
              <w:rPr>
                <w:rFonts w:ascii="Arial" w:hAnsi="Arial" w:cs="Arial"/>
                <w:sz w:val="20"/>
              </w:rPr>
              <w:t xml:space="preserve">be implemented by national/regional universities, research institutions and academics with a priority given to those located within or nearby the SWIO region (e.g. Indian-based consultants working on RHYMES). </w:t>
            </w:r>
          </w:p>
        </w:tc>
        <w:tc>
          <w:tcPr>
            <w:tcW w:w="6663" w:type="dxa"/>
          </w:tcPr>
          <w:p w14:paraId="7F1AAAB0" w14:textId="77777777" w:rsidR="004262C1" w:rsidRPr="00652CB8" w:rsidRDefault="004262C1" w:rsidP="004262C1">
            <w:pPr>
              <w:spacing w:after="0"/>
              <w:rPr>
                <w:rFonts w:ascii="Arial" w:hAnsi="Arial" w:cs="Arial"/>
                <w:sz w:val="20"/>
              </w:rPr>
            </w:pPr>
            <w:r w:rsidRPr="00652CB8">
              <w:rPr>
                <w:rFonts w:ascii="Arial" w:hAnsi="Arial" w:cs="Arial"/>
                <w:sz w:val="20"/>
                <w:u w:val="single"/>
              </w:rPr>
              <w:lastRenderedPageBreak/>
              <w:t>Sub-activities</w:t>
            </w:r>
          </w:p>
          <w:p w14:paraId="3D13206B"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3</w:t>
            </w:r>
            <w:r w:rsidRPr="00652CB8">
              <w:rPr>
                <w:rFonts w:ascii="Arial" w:hAnsi="Arial" w:cs="Arial"/>
                <w:sz w:val="20"/>
              </w:rPr>
              <w:t>.2.</w:t>
            </w:r>
            <w:r>
              <w:rPr>
                <w:rFonts w:ascii="Arial" w:hAnsi="Arial" w:cs="Arial"/>
                <w:sz w:val="20"/>
              </w:rPr>
              <w:t>1</w:t>
            </w:r>
            <w:r w:rsidRPr="00652CB8">
              <w:rPr>
                <w:rFonts w:ascii="Arial" w:hAnsi="Arial" w:cs="Arial"/>
                <w:sz w:val="20"/>
              </w:rPr>
              <w:t xml:space="preserve"> Identify</w:t>
            </w:r>
            <w:r>
              <w:rPr>
                <w:rFonts w:ascii="Arial" w:hAnsi="Arial" w:cs="Arial"/>
                <w:sz w:val="20"/>
              </w:rPr>
              <w:t xml:space="preserve"> relevant</w:t>
            </w:r>
            <w:r w:rsidRPr="00652CB8">
              <w:rPr>
                <w:rFonts w:ascii="Arial" w:hAnsi="Arial" w:cs="Arial"/>
                <w:sz w:val="20"/>
              </w:rPr>
              <w:t xml:space="preserve"> training programmes in national/regional institutions</w:t>
            </w:r>
          </w:p>
          <w:p w14:paraId="21CF73BA" w14:textId="77777777" w:rsidR="004262C1" w:rsidRPr="00652CB8" w:rsidRDefault="004262C1" w:rsidP="004262C1">
            <w:pPr>
              <w:spacing w:after="0"/>
              <w:rPr>
                <w:rFonts w:ascii="Arial" w:hAnsi="Arial" w:cs="Arial"/>
                <w:sz w:val="20"/>
              </w:rPr>
            </w:pPr>
            <w:r w:rsidRPr="00652CB8">
              <w:rPr>
                <w:rFonts w:ascii="Arial" w:hAnsi="Arial" w:cs="Arial"/>
                <w:sz w:val="20"/>
              </w:rPr>
              <w:t>1.</w:t>
            </w:r>
            <w:r>
              <w:rPr>
                <w:rFonts w:ascii="Arial" w:hAnsi="Arial" w:cs="Arial"/>
                <w:sz w:val="20"/>
              </w:rPr>
              <w:t>3</w:t>
            </w:r>
            <w:r w:rsidRPr="00652CB8">
              <w:rPr>
                <w:rFonts w:ascii="Arial" w:hAnsi="Arial" w:cs="Arial"/>
                <w:sz w:val="20"/>
              </w:rPr>
              <w:t>.2.</w:t>
            </w:r>
            <w:r>
              <w:rPr>
                <w:rFonts w:ascii="Arial" w:hAnsi="Arial" w:cs="Arial"/>
                <w:sz w:val="20"/>
              </w:rPr>
              <w:t>2</w:t>
            </w:r>
            <w:r w:rsidRPr="00652CB8">
              <w:rPr>
                <w:rFonts w:ascii="Arial" w:hAnsi="Arial" w:cs="Arial"/>
                <w:sz w:val="20"/>
              </w:rPr>
              <w:t xml:space="preserve"> Train existing staff within these programmes.</w:t>
            </w:r>
          </w:p>
          <w:p w14:paraId="2E976BA8" w14:textId="77777777" w:rsidR="004262C1" w:rsidRPr="00652CB8" w:rsidRDefault="004262C1" w:rsidP="004262C1">
            <w:pPr>
              <w:spacing w:after="0"/>
              <w:rPr>
                <w:rFonts w:ascii="Arial" w:hAnsi="Arial" w:cs="Arial"/>
                <w:sz w:val="20"/>
              </w:rPr>
            </w:pPr>
          </w:p>
          <w:p w14:paraId="0209D1A5"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4DBC509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consultant (hydromet expert); national or regional universities/research center/academics etc. to conduct basic trainings</w:t>
            </w:r>
          </w:p>
          <w:p w14:paraId="4C6CFD7D"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Beneficiary supervision and validation : RCC, NHMS, DRR institutions and climate-sensitive sectors of the GFCS</w:t>
            </w:r>
          </w:p>
          <w:p w14:paraId="0C457137"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Stakeholders to be involved and consulted: RCC, NHMS, DRR institutions and climate-sensitive sectors of the GFCS for training need assessment</w:t>
            </w:r>
          </w:p>
        </w:tc>
      </w:tr>
      <w:tr w:rsidR="004262C1" w:rsidRPr="00652CB8" w14:paraId="1C675C89" w14:textId="77777777" w:rsidTr="004262C1">
        <w:trPr>
          <w:trHeight w:val="838"/>
        </w:trPr>
        <w:tc>
          <w:tcPr>
            <w:tcW w:w="2268" w:type="dxa"/>
            <w:shd w:val="clear" w:color="auto" w:fill="EEECE1" w:themeFill="background2"/>
          </w:tcPr>
          <w:p w14:paraId="447DF426" w14:textId="77777777" w:rsidR="004262C1" w:rsidRPr="00652CB8" w:rsidRDefault="004262C1" w:rsidP="004262C1">
            <w:pPr>
              <w:spacing w:after="0"/>
              <w:rPr>
                <w:rFonts w:ascii="Arial" w:hAnsi="Arial" w:cs="Arial"/>
                <w:sz w:val="20"/>
              </w:rPr>
            </w:pPr>
            <w:r w:rsidRPr="00652CB8">
              <w:rPr>
                <w:rFonts w:ascii="Arial" w:hAnsi="Arial" w:cs="Arial"/>
                <w:b/>
                <w:sz w:val="20"/>
              </w:rPr>
              <w:lastRenderedPageBreak/>
              <w:t xml:space="preserve">Output 1.4 Detailed </w:t>
            </w:r>
            <w:r>
              <w:rPr>
                <w:rFonts w:ascii="Arial" w:hAnsi="Arial" w:cs="Arial"/>
                <w:b/>
                <w:sz w:val="20"/>
              </w:rPr>
              <w:t>d</w:t>
            </w:r>
            <w:r w:rsidRPr="00652CB8">
              <w:rPr>
                <w:rFonts w:ascii="Arial" w:hAnsi="Arial" w:cs="Arial"/>
                <w:b/>
                <w:sz w:val="20"/>
              </w:rPr>
              <w:t>esign, technical specification, system integration and tendering process of Project Activities prepared</w:t>
            </w:r>
          </w:p>
        </w:tc>
        <w:tc>
          <w:tcPr>
            <w:tcW w:w="13042" w:type="dxa"/>
            <w:gridSpan w:val="2"/>
            <w:shd w:val="clear" w:color="auto" w:fill="EEECE1" w:themeFill="background2"/>
          </w:tcPr>
          <w:p w14:paraId="2F0C2F92"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0189BEBF" w14:textId="77777777" w:rsidR="004262C1" w:rsidRPr="00652CB8" w:rsidRDefault="004262C1" w:rsidP="004262C1">
            <w:pPr>
              <w:spacing w:after="0"/>
              <w:rPr>
                <w:rFonts w:ascii="Arial" w:hAnsi="Arial" w:cs="Arial"/>
                <w:sz w:val="20"/>
              </w:rPr>
            </w:pPr>
            <w:r w:rsidRPr="00652CB8">
              <w:rPr>
                <w:rFonts w:ascii="Arial" w:hAnsi="Arial" w:cs="Arial"/>
                <w:sz w:val="20"/>
              </w:rPr>
              <w:t>Each country</w:t>
            </w:r>
            <w:r w:rsidRPr="00652CB8" w:rsidDel="0050683B">
              <w:rPr>
                <w:rFonts w:ascii="Arial" w:hAnsi="Arial" w:cs="Arial"/>
                <w:sz w:val="20"/>
              </w:rPr>
              <w:t xml:space="preserve"> will have </w:t>
            </w:r>
            <w:r w:rsidRPr="00652CB8">
              <w:rPr>
                <w:rFonts w:ascii="Arial" w:hAnsi="Arial" w:cs="Arial"/>
                <w:sz w:val="20"/>
              </w:rPr>
              <w:t>at the end of the project</w:t>
            </w:r>
            <w:r w:rsidRPr="00652CB8" w:rsidDel="0050683B">
              <w:rPr>
                <w:rFonts w:ascii="Arial" w:hAnsi="Arial" w:cs="Arial"/>
                <w:sz w:val="20"/>
              </w:rPr>
              <w:t xml:space="preserve"> a full integrated information system from local observation to climatic services using global data, telecom system, NWP, forecaster expertise, historical data storage, end-user’s </w:t>
            </w:r>
            <w:r>
              <w:rPr>
                <w:rFonts w:ascii="Arial" w:hAnsi="Arial" w:cs="Arial"/>
                <w:sz w:val="20"/>
              </w:rPr>
              <w:t>co</w:t>
            </w:r>
            <w:r w:rsidRPr="00652CB8" w:rsidDel="0050683B">
              <w:rPr>
                <w:rFonts w:ascii="Arial" w:hAnsi="Arial" w:cs="Arial"/>
                <w:sz w:val="20"/>
              </w:rPr>
              <w:t>production and dissemination of services.</w:t>
            </w:r>
            <w:r w:rsidRPr="00652CB8">
              <w:rPr>
                <w:rFonts w:ascii="Arial" w:hAnsi="Arial" w:cs="Arial"/>
                <w:sz w:val="20"/>
              </w:rPr>
              <w:t xml:space="preserve"> Hence, the existing systems will be modernised based on WMO standards. System integration development and institutionalization in government agencies will ensure sustained project development outcomes.</w:t>
            </w:r>
            <w:r>
              <w:rPr>
                <w:rFonts w:ascii="Arial" w:hAnsi="Arial" w:cs="Arial"/>
                <w:sz w:val="20"/>
              </w:rPr>
              <w:t xml:space="preserve"> The priority activity</w:t>
            </w:r>
            <w:r w:rsidRPr="00652CB8">
              <w:rPr>
                <w:rFonts w:ascii="Arial" w:hAnsi="Arial" w:cs="Arial"/>
                <w:sz w:val="20"/>
              </w:rPr>
              <w:t xml:space="preserve"> is to ensure the integration of various </w:t>
            </w:r>
            <w:r>
              <w:rPr>
                <w:rFonts w:ascii="Arial" w:hAnsi="Arial" w:cs="Arial"/>
                <w:sz w:val="20"/>
              </w:rPr>
              <w:t>p</w:t>
            </w:r>
            <w:r w:rsidRPr="00652CB8">
              <w:rPr>
                <w:rFonts w:ascii="Arial" w:hAnsi="Arial" w:cs="Arial"/>
                <w:sz w:val="20"/>
              </w:rPr>
              <w:t>roject subcomponents and activities into a unified observing, weather, climate and hydrological forecasting and delivery system.</w:t>
            </w:r>
            <w:r w:rsidRPr="00652CB8" w:rsidDel="00405EB2">
              <w:rPr>
                <w:rFonts w:ascii="Arial" w:hAnsi="Arial" w:cs="Arial"/>
                <w:sz w:val="20"/>
              </w:rPr>
              <w:t xml:space="preserve"> </w:t>
            </w:r>
          </w:p>
        </w:tc>
      </w:tr>
      <w:tr w:rsidR="004262C1" w:rsidRPr="00652CB8" w14:paraId="445A2E66" w14:textId="77777777" w:rsidTr="004262C1">
        <w:trPr>
          <w:trHeight w:val="838"/>
        </w:trPr>
        <w:tc>
          <w:tcPr>
            <w:tcW w:w="2268" w:type="dxa"/>
          </w:tcPr>
          <w:p w14:paraId="4455C19F"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1.4.1. Produce a detailed design and system </w:t>
            </w:r>
            <w:r w:rsidRPr="00652CB8" w:rsidDel="006275F9">
              <w:rPr>
                <w:rFonts w:ascii="Arial" w:hAnsi="Arial" w:cs="Arial"/>
                <w:sz w:val="20"/>
              </w:rPr>
              <w:t>inte</w:t>
            </w:r>
            <w:r w:rsidRPr="00652CB8">
              <w:rPr>
                <w:rFonts w:ascii="Arial" w:hAnsi="Arial" w:cs="Arial"/>
                <w:sz w:val="20"/>
              </w:rPr>
              <w:t>gration for each NHMS</w:t>
            </w:r>
          </w:p>
          <w:p w14:paraId="28F1CB8A" w14:textId="77777777" w:rsidR="004262C1" w:rsidRPr="00652CB8" w:rsidRDefault="004262C1" w:rsidP="004262C1">
            <w:pPr>
              <w:spacing w:after="0"/>
              <w:rPr>
                <w:rFonts w:ascii="Arial" w:hAnsi="Arial" w:cs="Arial"/>
                <w:sz w:val="20"/>
              </w:rPr>
            </w:pPr>
          </w:p>
          <w:p w14:paraId="5F1A35F6" w14:textId="77777777" w:rsidR="004262C1" w:rsidRPr="00652CB8" w:rsidDel="006275F9" w:rsidRDefault="004262C1" w:rsidP="004262C1">
            <w:pPr>
              <w:spacing w:after="0"/>
              <w:rPr>
                <w:rFonts w:ascii="Arial" w:hAnsi="Arial" w:cs="Arial"/>
                <w:sz w:val="20"/>
              </w:rPr>
            </w:pPr>
            <w:r w:rsidRPr="00652CB8">
              <w:rPr>
                <w:rFonts w:ascii="Arial" w:hAnsi="Arial" w:cs="Arial"/>
                <w:i/>
                <w:sz w:val="20"/>
              </w:rPr>
              <w:t>National scope</w:t>
            </w:r>
          </w:p>
          <w:p w14:paraId="0B950D7D" w14:textId="77777777" w:rsidR="004262C1" w:rsidRPr="00652CB8" w:rsidRDefault="004262C1" w:rsidP="004262C1">
            <w:pPr>
              <w:spacing w:after="0"/>
              <w:rPr>
                <w:rFonts w:ascii="Arial" w:hAnsi="Arial" w:cs="Arial"/>
                <w:sz w:val="20"/>
              </w:rPr>
            </w:pPr>
          </w:p>
        </w:tc>
        <w:tc>
          <w:tcPr>
            <w:tcW w:w="6379" w:type="dxa"/>
          </w:tcPr>
          <w:p w14:paraId="70333632"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77B3086F" w14:textId="77777777" w:rsidR="004262C1" w:rsidRPr="00652CB8" w:rsidRDefault="004262C1" w:rsidP="004262C1">
            <w:pPr>
              <w:spacing w:after="0"/>
              <w:rPr>
                <w:rFonts w:ascii="Arial" w:hAnsi="Arial" w:cs="Arial"/>
                <w:sz w:val="20"/>
              </w:rPr>
            </w:pPr>
            <w:r w:rsidRPr="00652CB8">
              <w:rPr>
                <w:rFonts w:ascii="Arial" w:hAnsi="Arial" w:cs="Arial"/>
                <w:sz w:val="20"/>
              </w:rPr>
              <w:t>This activity will include the development of the detailed system integrating different project activities, the preparation of an implementation plan and technical specifications and tender documents for equipment and services.</w:t>
            </w:r>
          </w:p>
          <w:p w14:paraId="2A57764C" w14:textId="77777777" w:rsidR="004262C1" w:rsidRPr="00652CB8" w:rsidRDefault="004262C1" w:rsidP="004262C1">
            <w:pPr>
              <w:spacing w:after="0"/>
              <w:rPr>
                <w:rFonts w:ascii="Arial" w:hAnsi="Arial" w:cs="Arial"/>
                <w:sz w:val="20"/>
              </w:rPr>
            </w:pPr>
            <w:r w:rsidRPr="00652CB8">
              <w:rPr>
                <w:rFonts w:ascii="Arial" w:hAnsi="Arial" w:cs="Arial"/>
                <w:sz w:val="20"/>
              </w:rPr>
              <w:t>The systems integration will help to develop new information products and services, and operationalizing their production.</w:t>
            </w:r>
          </w:p>
          <w:p w14:paraId="786211B4" w14:textId="77777777" w:rsidR="004262C1" w:rsidRPr="00652CB8" w:rsidRDefault="004262C1" w:rsidP="004262C1">
            <w:pPr>
              <w:spacing w:after="0"/>
              <w:rPr>
                <w:rFonts w:ascii="Arial" w:hAnsi="Arial" w:cs="Arial"/>
                <w:sz w:val="20"/>
              </w:rPr>
            </w:pPr>
            <w:r w:rsidRPr="00652CB8">
              <w:rPr>
                <w:rFonts w:ascii="Arial" w:hAnsi="Arial" w:cs="Arial"/>
                <w:sz w:val="20"/>
              </w:rPr>
              <w:t>Implementation support will be provided for NMHS team for effective functioning of the global system.</w:t>
            </w:r>
          </w:p>
          <w:p w14:paraId="654E2D42" w14:textId="77777777" w:rsidR="004262C1" w:rsidRPr="00652CB8" w:rsidRDefault="004262C1" w:rsidP="004262C1">
            <w:pPr>
              <w:spacing w:after="0"/>
              <w:rPr>
                <w:rFonts w:ascii="Arial" w:hAnsi="Arial" w:cs="Arial"/>
                <w:sz w:val="20"/>
              </w:rPr>
            </w:pPr>
            <w:r w:rsidRPr="00652CB8">
              <w:rPr>
                <w:rFonts w:ascii="Arial" w:hAnsi="Arial" w:cs="Arial"/>
                <w:sz w:val="20"/>
              </w:rPr>
              <w:t>In addition, the system integration will ensure functional compatibility of the modernized meteorological and hydrological</w:t>
            </w:r>
            <w:r>
              <w:rPr>
                <w:rFonts w:ascii="Arial" w:hAnsi="Arial" w:cs="Arial"/>
                <w:sz w:val="20"/>
              </w:rPr>
              <w:t xml:space="preserve"> </w:t>
            </w:r>
            <w:r w:rsidRPr="00652CB8">
              <w:rPr>
                <w:rFonts w:ascii="Arial" w:hAnsi="Arial" w:cs="Arial"/>
                <w:sz w:val="20"/>
              </w:rPr>
              <w:t>systems with the global/regional systems as recommended by WMO and with the existing systems installed at each NMHS.</w:t>
            </w:r>
          </w:p>
        </w:tc>
        <w:tc>
          <w:tcPr>
            <w:tcW w:w="6663" w:type="dxa"/>
          </w:tcPr>
          <w:p w14:paraId="032B3B62"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2C91E27D" w14:textId="77777777" w:rsidR="004262C1" w:rsidRPr="00652CB8" w:rsidRDefault="004262C1" w:rsidP="004262C1">
            <w:pPr>
              <w:spacing w:after="60"/>
              <w:rPr>
                <w:rFonts w:ascii="Arial" w:hAnsi="Arial" w:cs="Arial"/>
                <w:sz w:val="20"/>
              </w:rPr>
            </w:pPr>
            <w:r w:rsidRPr="00652CB8">
              <w:rPr>
                <w:rFonts w:ascii="Arial" w:hAnsi="Arial" w:cs="Arial"/>
                <w:sz w:val="20"/>
              </w:rPr>
              <w:t xml:space="preserve">1.4.1.1 Detail the design of each piece of the system with at least:  Global data, Local observation, Telecom system, Data check and storage, Numerical Weather Prediction (NWP), Forecaster system, Climatology, End-user’s production, Dissemination, </w:t>
            </w:r>
          </w:p>
          <w:p w14:paraId="73AA9E9D" w14:textId="77777777" w:rsidR="004262C1" w:rsidRPr="00652CB8" w:rsidRDefault="004262C1" w:rsidP="004262C1">
            <w:pPr>
              <w:spacing w:after="60"/>
              <w:rPr>
                <w:rFonts w:ascii="Arial" w:hAnsi="Arial" w:cs="Arial"/>
                <w:sz w:val="20"/>
              </w:rPr>
            </w:pPr>
            <w:r w:rsidRPr="00652CB8">
              <w:rPr>
                <w:rFonts w:ascii="Arial" w:hAnsi="Arial" w:cs="Arial"/>
                <w:sz w:val="20"/>
              </w:rPr>
              <w:t>1.4.1.2 Prepare the technical specification of the different systems to be procured</w:t>
            </w:r>
          </w:p>
          <w:p w14:paraId="7393EFA2" w14:textId="77777777" w:rsidR="004262C1" w:rsidRPr="00652CB8" w:rsidRDefault="004262C1" w:rsidP="004262C1">
            <w:pPr>
              <w:rPr>
                <w:rFonts w:ascii="Arial" w:hAnsi="Arial" w:cs="Arial"/>
                <w:b/>
                <w:sz w:val="20"/>
              </w:rPr>
            </w:pPr>
            <w:r w:rsidRPr="00652CB8">
              <w:rPr>
                <w:rFonts w:ascii="Arial" w:hAnsi="Arial" w:cs="Arial"/>
                <w:b/>
                <w:sz w:val="20"/>
              </w:rPr>
              <w:t xml:space="preserve">Responsible parties: </w:t>
            </w:r>
          </w:p>
          <w:p w14:paraId="0D5D0AC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 xml:space="preserve">firm (specialised in provision of hydrometeorological equipment) which will be responsible for Activity 1.4.1; 1.4.2; 2.1.1; and 2.1.2) </w:t>
            </w:r>
          </w:p>
          <w:p w14:paraId="4572F737"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6682D60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04AC5354" w14:textId="77777777" w:rsidTr="004262C1">
        <w:trPr>
          <w:trHeight w:val="838"/>
        </w:trPr>
        <w:tc>
          <w:tcPr>
            <w:tcW w:w="2268" w:type="dxa"/>
          </w:tcPr>
          <w:p w14:paraId="52B2E70E"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1.4.2 </w:t>
            </w:r>
            <w:r>
              <w:rPr>
                <w:rFonts w:ascii="Arial" w:hAnsi="Arial" w:cs="Arial"/>
                <w:sz w:val="20"/>
              </w:rPr>
              <w:t>E</w:t>
            </w:r>
            <w:r w:rsidRPr="00652CB8">
              <w:rPr>
                <w:rFonts w:ascii="Arial" w:hAnsi="Arial" w:cs="Arial"/>
                <w:sz w:val="20"/>
              </w:rPr>
              <w:t>nsure that all system</w:t>
            </w:r>
            <w:r>
              <w:rPr>
                <w:rFonts w:ascii="Arial" w:hAnsi="Arial" w:cs="Arial"/>
                <w:sz w:val="20"/>
              </w:rPr>
              <w:t>s</w:t>
            </w:r>
            <w:r w:rsidRPr="00652CB8">
              <w:rPr>
                <w:rFonts w:ascii="Arial" w:hAnsi="Arial" w:cs="Arial"/>
                <w:sz w:val="20"/>
              </w:rPr>
              <w:t xml:space="preserve"> installed are properly integrated within each other using data </w:t>
            </w:r>
            <w:r w:rsidRPr="00652CB8">
              <w:rPr>
                <w:rFonts w:ascii="Arial" w:hAnsi="Arial" w:cs="Arial"/>
                <w:sz w:val="20"/>
              </w:rPr>
              <w:lastRenderedPageBreak/>
              <w:t>from the observing stations to the end-users production</w:t>
            </w:r>
          </w:p>
          <w:p w14:paraId="3456E26C" w14:textId="77777777" w:rsidR="004262C1" w:rsidRPr="00652CB8" w:rsidRDefault="004262C1" w:rsidP="004262C1">
            <w:pPr>
              <w:spacing w:after="0"/>
              <w:rPr>
                <w:rFonts w:ascii="Arial" w:hAnsi="Arial" w:cs="Arial"/>
                <w:sz w:val="20"/>
              </w:rPr>
            </w:pPr>
          </w:p>
          <w:p w14:paraId="04391704"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tc>
        <w:tc>
          <w:tcPr>
            <w:tcW w:w="6379" w:type="dxa"/>
          </w:tcPr>
          <w:p w14:paraId="1D349666"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Activity Description:</w:t>
            </w:r>
          </w:p>
          <w:p w14:paraId="057A8566" w14:textId="77777777" w:rsidR="004262C1" w:rsidRPr="00652CB8" w:rsidRDefault="004262C1" w:rsidP="004262C1">
            <w:pPr>
              <w:spacing w:after="0"/>
              <w:rPr>
                <w:rFonts w:ascii="Arial" w:hAnsi="Arial" w:cs="Arial"/>
                <w:sz w:val="20"/>
              </w:rPr>
            </w:pPr>
            <w:r w:rsidRPr="00652CB8">
              <w:rPr>
                <w:rFonts w:ascii="Arial" w:hAnsi="Arial" w:cs="Arial"/>
                <w:sz w:val="20"/>
              </w:rPr>
              <w:t>This activity include</w:t>
            </w:r>
            <w:r>
              <w:rPr>
                <w:rFonts w:ascii="Arial" w:hAnsi="Arial" w:cs="Arial"/>
                <w:sz w:val="20"/>
              </w:rPr>
              <w:t>s</w:t>
            </w:r>
            <w:r w:rsidRPr="00652CB8">
              <w:rPr>
                <w:rFonts w:ascii="Arial" w:hAnsi="Arial" w:cs="Arial"/>
                <w:sz w:val="20"/>
              </w:rPr>
              <w:t xml:space="preserve"> the development of step-by-step practice and procedures for system integration and coordination of project activities. </w:t>
            </w:r>
          </w:p>
          <w:p w14:paraId="485C5253" w14:textId="77777777" w:rsidR="004262C1" w:rsidRPr="00652CB8" w:rsidRDefault="004262C1" w:rsidP="004262C1">
            <w:pPr>
              <w:spacing w:after="0"/>
              <w:rPr>
                <w:rFonts w:ascii="Arial" w:hAnsi="Arial" w:cs="Arial"/>
                <w:sz w:val="20"/>
              </w:rPr>
            </w:pPr>
            <w:r w:rsidRPr="00652CB8" w:rsidDel="00405EB2">
              <w:rPr>
                <w:rFonts w:ascii="Arial" w:hAnsi="Arial" w:cs="Arial"/>
                <w:sz w:val="20"/>
              </w:rPr>
              <w:lastRenderedPageBreak/>
              <w:t xml:space="preserve">The observation and monitoring network and remote sensing equipment will be modernised/ completed with harmonized equipment for all </w:t>
            </w:r>
            <w:r w:rsidRPr="00652CB8">
              <w:rPr>
                <w:rFonts w:ascii="Arial" w:hAnsi="Arial" w:cs="Arial"/>
                <w:sz w:val="20"/>
              </w:rPr>
              <w:t>met services</w:t>
            </w:r>
            <w:r w:rsidRPr="00652CB8" w:rsidDel="00405EB2">
              <w:rPr>
                <w:rFonts w:ascii="Arial" w:hAnsi="Arial" w:cs="Arial"/>
                <w:sz w:val="20"/>
              </w:rPr>
              <w:t xml:space="preserve"> to facilitate information exchange</w:t>
            </w:r>
            <w:r w:rsidRPr="00652CB8">
              <w:rPr>
                <w:rFonts w:ascii="Arial" w:hAnsi="Arial" w:cs="Arial"/>
                <w:sz w:val="20"/>
              </w:rPr>
              <w:t xml:space="preserve"> (Activity 2.1.1)</w:t>
            </w:r>
            <w:r w:rsidRPr="00652CB8" w:rsidDel="00405EB2">
              <w:rPr>
                <w:rFonts w:ascii="Arial" w:hAnsi="Arial" w:cs="Arial"/>
                <w:sz w:val="20"/>
              </w:rPr>
              <w:t xml:space="preserve">. </w:t>
            </w:r>
          </w:p>
          <w:p w14:paraId="18CF23CE" w14:textId="77777777" w:rsidR="004262C1" w:rsidRPr="00652CB8" w:rsidRDefault="004262C1" w:rsidP="004262C1">
            <w:pPr>
              <w:spacing w:after="0"/>
              <w:rPr>
                <w:rFonts w:ascii="Arial" w:hAnsi="Arial" w:cs="Arial"/>
                <w:sz w:val="20"/>
              </w:rPr>
            </w:pPr>
            <w:r w:rsidRPr="00652CB8">
              <w:rPr>
                <w:rFonts w:ascii="Arial" w:hAnsi="Arial" w:cs="Arial"/>
                <w:sz w:val="20"/>
              </w:rPr>
              <w:t>In addition,</w:t>
            </w:r>
            <w:r w:rsidRPr="00652CB8" w:rsidDel="00405EB2">
              <w:rPr>
                <w:rFonts w:ascii="Arial" w:hAnsi="Arial" w:cs="Arial"/>
                <w:sz w:val="20"/>
              </w:rPr>
              <w:t xml:space="preserve"> IT systems </w:t>
            </w:r>
            <w:r w:rsidRPr="00652CB8">
              <w:rPr>
                <w:rFonts w:ascii="Arial" w:hAnsi="Arial" w:cs="Arial"/>
                <w:sz w:val="20"/>
              </w:rPr>
              <w:t xml:space="preserve">will be upgraded </w:t>
            </w:r>
            <w:r w:rsidRPr="00652CB8" w:rsidDel="00405EB2">
              <w:rPr>
                <w:rFonts w:ascii="Arial" w:hAnsi="Arial" w:cs="Arial"/>
                <w:sz w:val="20"/>
              </w:rPr>
              <w:t>accordingly with WMO standards</w:t>
            </w:r>
            <w:r w:rsidRPr="00652CB8">
              <w:rPr>
                <w:rFonts w:ascii="Arial" w:hAnsi="Arial" w:cs="Arial"/>
                <w:sz w:val="20"/>
              </w:rPr>
              <w:t xml:space="preserve"> (Activity 2.1.2).</w:t>
            </w:r>
          </w:p>
          <w:p w14:paraId="5D9D4DA8" w14:textId="77777777" w:rsidR="004262C1" w:rsidRPr="00652CB8" w:rsidRDefault="004262C1" w:rsidP="004262C1">
            <w:pPr>
              <w:spacing w:after="0"/>
              <w:rPr>
                <w:rFonts w:ascii="Arial" w:hAnsi="Arial" w:cs="Arial"/>
                <w:sz w:val="20"/>
              </w:rPr>
            </w:pPr>
            <w:r w:rsidRPr="00652CB8">
              <w:rPr>
                <w:rFonts w:ascii="Arial" w:hAnsi="Arial" w:cs="Arial"/>
                <w:sz w:val="20"/>
              </w:rPr>
              <w:t xml:space="preserve">It is expected that this activity will include the active participation of experts from developed National Meteorological and Hydrological Services, which are directly involved or well familiar with operational aspects of production and service delivery of meteorological and hydrological products and actively involved in the development of WMO programs. </w:t>
            </w:r>
          </w:p>
        </w:tc>
        <w:tc>
          <w:tcPr>
            <w:tcW w:w="6663" w:type="dxa"/>
          </w:tcPr>
          <w:p w14:paraId="76B90C3B"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34172A59" w14:textId="77777777" w:rsidR="004262C1" w:rsidRPr="00652CB8" w:rsidRDefault="004262C1" w:rsidP="004262C1">
            <w:pPr>
              <w:spacing w:after="60"/>
              <w:rPr>
                <w:rFonts w:ascii="Arial" w:hAnsi="Arial" w:cs="Arial"/>
                <w:sz w:val="20"/>
              </w:rPr>
            </w:pPr>
            <w:r w:rsidRPr="00652CB8">
              <w:rPr>
                <w:rFonts w:ascii="Arial" w:hAnsi="Arial" w:cs="Arial"/>
                <w:sz w:val="20"/>
              </w:rPr>
              <w:t>1.4.2.1 Conduct capacity gap analysis of IT system in each country</w:t>
            </w:r>
          </w:p>
          <w:p w14:paraId="77C055FF" w14:textId="77777777" w:rsidR="004262C1" w:rsidRPr="00652CB8" w:rsidRDefault="004262C1" w:rsidP="004262C1">
            <w:pPr>
              <w:spacing w:after="60"/>
              <w:rPr>
                <w:rFonts w:ascii="Arial" w:hAnsi="Arial" w:cs="Arial"/>
                <w:sz w:val="20"/>
              </w:rPr>
            </w:pPr>
            <w:r w:rsidRPr="00652CB8">
              <w:rPr>
                <w:rFonts w:ascii="Arial" w:hAnsi="Arial" w:cs="Arial"/>
                <w:sz w:val="20"/>
              </w:rPr>
              <w:t xml:space="preserve">1.4.2.2 Design the proper technical integration of the different systems from previous activity to make the global system as efficient as to </w:t>
            </w:r>
            <w:r w:rsidRPr="00652CB8">
              <w:rPr>
                <w:rFonts w:ascii="Arial" w:hAnsi="Arial" w:cs="Arial"/>
                <w:sz w:val="20"/>
              </w:rPr>
              <w:lastRenderedPageBreak/>
              <w:t>disseminate services including: Data exchange, Product and services exchange, MoU between institutions to contract on data and services</w:t>
            </w:r>
          </w:p>
          <w:p w14:paraId="28B00449"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3A126AF"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 xml:space="preserve">firm (specialised in provision of hydrometeorological equipment) which will be responsible for Activity 1.4.1; 1.4.2; 2.1.1; and 2.1.2) </w:t>
            </w:r>
          </w:p>
          <w:p w14:paraId="5855C9F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6E31B9A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03BBA9BF" w14:textId="77777777" w:rsidTr="004262C1">
        <w:trPr>
          <w:trHeight w:val="439"/>
        </w:trPr>
        <w:tc>
          <w:tcPr>
            <w:tcW w:w="15310" w:type="dxa"/>
            <w:gridSpan w:val="3"/>
            <w:shd w:val="clear" w:color="auto" w:fill="8064A2" w:themeFill="accent4"/>
          </w:tcPr>
          <w:p w14:paraId="62056334" w14:textId="77777777" w:rsidR="004262C1" w:rsidRPr="00652CB8" w:rsidRDefault="004262C1" w:rsidP="004262C1">
            <w:pPr>
              <w:spacing w:after="0"/>
              <w:rPr>
                <w:rFonts w:ascii="Arial" w:hAnsi="Arial" w:cs="Arial"/>
                <w:b/>
                <w:color w:val="000000" w:themeColor="text1"/>
                <w:sz w:val="20"/>
              </w:rPr>
            </w:pPr>
            <w:r w:rsidRPr="00652CB8">
              <w:rPr>
                <w:rFonts w:ascii="Arial" w:hAnsi="Arial" w:cs="Arial"/>
                <w:b/>
                <w:color w:val="000000" w:themeColor="text1"/>
                <w:sz w:val="20"/>
              </w:rPr>
              <w:lastRenderedPageBreak/>
              <w:t xml:space="preserve">Component 2. High-quality climate-related data, and improved climate risk assessments and climate change projections </w:t>
            </w:r>
          </w:p>
        </w:tc>
      </w:tr>
      <w:tr w:rsidR="004262C1" w:rsidRPr="00652CB8" w14:paraId="4F3554A2" w14:textId="77777777" w:rsidTr="004262C1">
        <w:trPr>
          <w:trHeight w:val="838"/>
        </w:trPr>
        <w:tc>
          <w:tcPr>
            <w:tcW w:w="2268" w:type="dxa"/>
          </w:tcPr>
          <w:p w14:paraId="516BAE6C" w14:textId="77777777" w:rsidR="004262C1" w:rsidRPr="00652CB8" w:rsidRDefault="004262C1" w:rsidP="004262C1">
            <w:pPr>
              <w:spacing w:after="0"/>
              <w:rPr>
                <w:rFonts w:ascii="Arial" w:hAnsi="Arial" w:cs="Arial"/>
                <w:sz w:val="20"/>
              </w:rPr>
            </w:pPr>
            <w:r w:rsidRPr="00652CB8">
              <w:rPr>
                <w:rFonts w:ascii="Arial" w:hAnsi="Arial" w:cs="Arial"/>
                <w:b/>
                <w:sz w:val="20"/>
              </w:rPr>
              <w:t>Output 2.1 Enhanced hydro-meteorological observing, monitoring, and impact forecasting services</w:t>
            </w:r>
            <w:r w:rsidRPr="00652CB8" w:rsidDel="00405EB2">
              <w:rPr>
                <w:rFonts w:ascii="Arial" w:hAnsi="Arial" w:cs="Arial"/>
                <w:sz w:val="20"/>
              </w:rPr>
              <w:t xml:space="preserve"> </w:t>
            </w:r>
          </w:p>
        </w:tc>
        <w:tc>
          <w:tcPr>
            <w:tcW w:w="13042" w:type="dxa"/>
            <w:gridSpan w:val="2"/>
          </w:tcPr>
          <w:p w14:paraId="2B0F3B41"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0260F42D" w14:textId="2C5F0BB0" w:rsidR="004262C1" w:rsidRPr="00652CB8" w:rsidRDefault="004262C1" w:rsidP="004262C1">
            <w:pPr>
              <w:spacing w:after="0"/>
              <w:rPr>
                <w:rFonts w:ascii="Arial" w:hAnsi="Arial" w:cs="Arial"/>
                <w:sz w:val="20"/>
              </w:rPr>
            </w:pPr>
            <w:r w:rsidRPr="00652CB8">
              <w:rPr>
                <w:rFonts w:ascii="Arial" w:hAnsi="Arial" w:cs="Arial"/>
                <w:sz w:val="20"/>
              </w:rPr>
              <w:t>This output supports the modernization of data collection infrastructure, management and access to information systems for optimal utilization; reinforcement of hydrological and hydrologic</w:t>
            </w:r>
            <w:r w:rsidR="005D271A">
              <w:rPr>
                <w:rFonts w:ascii="Arial" w:hAnsi="Arial" w:cs="Arial"/>
                <w:sz w:val="20"/>
              </w:rPr>
              <w:t>al</w:t>
            </w:r>
            <w:r w:rsidRPr="00652CB8">
              <w:rPr>
                <w:rFonts w:ascii="Arial" w:hAnsi="Arial" w:cs="Arial"/>
                <w:sz w:val="20"/>
              </w:rPr>
              <w:t xml:space="preserve"> capacities to monitor water catchment in the most exposed areas. </w:t>
            </w:r>
          </w:p>
          <w:p w14:paraId="5C84015E" w14:textId="77777777" w:rsidR="004262C1" w:rsidRPr="00652CB8" w:rsidRDefault="004262C1" w:rsidP="004262C1">
            <w:pPr>
              <w:spacing w:after="0"/>
              <w:rPr>
                <w:rFonts w:ascii="Arial" w:hAnsi="Arial" w:cs="Arial"/>
                <w:sz w:val="20"/>
              </w:rPr>
            </w:pPr>
          </w:p>
        </w:tc>
      </w:tr>
      <w:tr w:rsidR="004262C1" w:rsidRPr="00652CB8" w14:paraId="7DEF8BFF" w14:textId="77777777" w:rsidTr="004262C1">
        <w:trPr>
          <w:trHeight w:val="838"/>
        </w:trPr>
        <w:tc>
          <w:tcPr>
            <w:tcW w:w="2268" w:type="dxa"/>
          </w:tcPr>
          <w:p w14:paraId="4BFCA165"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2.1.1 Modernise/upgrade climate observation and monitoring network  </w:t>
            </w:r>
          </w:p>
          <w:p w14:paraId="35C871AA" w14:textId="77777777" w:rsidR="004262C1" w:rsidRPr="00652CB8" w:rsidRDefault="004262C1" w:rsidP="004262C1">
            <w:pPr>
              <w:spacing w:after="0"/>
              <w:rPr>
                <w:rFonts w:ascii="Arial" w:hAnsi="Arial" w:cs="Arial"/>
                <w:sz w:val="20"/>
              </w:rPr>
            </w:pPr>
          </w:p>
          <w:p w14:paraId="65BD55A8"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2B8BF223" w14:textId="77777777" w:rsidR="004262C1" w:rsidRPr="00652CB8" w:rsidRDefault="004262C1" w:rsidP="004262C1">
            <w:pPr>
              <w:spacing w:after="0"/>
              <w:rPr>
                <w:rFonts w:ascii="Arial" w:hAnsi="Arial" w:cs="Arial"/>
                <w:sz w:val="20"/>
              </w:rPr>
            </w:pPr>
          </w:p>
        </w:tc>
        <w:tc>
          <w:tcPr>
            <w:tcW w:w="6379" w:type="dxa"/>
          </w:tcPr>
          <w:p w14:paraId="32D4F5F8"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2EECE8FC" w14:textId="77777777" w:rsidR="004262C1" w:rsidRDefault="004262C1" w:rsidP="004262C1">
            <w:pPr>
              <w:spacing w:after="0"/>
              <w:rPr>
                <w:rFonts w:ascii="Arial" w:hAnsi="Arial" w:cs="Arial"/>
                <w:sz w:val="20"/>
              </w:rPr>
            </w:pPr>
            <w:r w:rsidRPr="00652CB8">
              <w:rPr>
                <w:rFonts w:ascii="Arial" w:hAnsi="Arial" w:cs="Arial"/>
                <w:sz w:val="20"/>
              </w:rPr>
              <w:t xml:space="preserve">The observation and monitoring network and remote sensing equipment in each NMHS will be modernised/ completed with harmonized equipment for all to facilitate information exchange. The reinforcement will follow WMO standards; equipment linked to hydrology – in particular to monitor rainfall in water catchments – have been identified through the HYCOS projects (see </w:t>
            </w:r>
            <w:r>
              <w:rPr>
                <w:rFonts w:ascii="Arial" w:hAnsi="Arial" w:cs="Arial"/>
                <w:sz w:val="20"/>
              </w:rPr>
              <w:t xml:space="preserve">corresponding </w:t>
            </w:r>
            <w:r w:rsidRPr="00652CB8">
              <w:rPr>
                <w:rFonts w:ascii="Arial" w:hAnsi="Arial" w:cs="Arial"/>
                <w:sz w:val="20"/>
              </w:rPr>
              <w:t xml:space="preserve">Annex) and, for Mauritius, </w:t>
            </w:r>
            <w:r>
              <w:rPr>
                <w:rFonts w:ascii="Arial" w:hAnsi="Arial" w:cs="Arial"/>
                <w:sz w:val="20"/>
              </w:rPr>
              <w:t xml:space="preserve">also </w:t>
            </w:r>
            <w:r w:rsidRPr="00652CB8">
              <w:rPr>
                <w:rFonts w:ascii="Arial" w:hAnsi="Arial" w:cs="Arial"/>
                <w:sz w:val="20"/>
              </w:rPr>
              <w:t xml:space="preserve">through the ER2C project. </w:t>
            </w:r>
          </w:p>
          <w:p w14:paraId="51B2E6BC" w14:textId="4636D43A" w:rsidR="004262C1" w:rsidRPr="00652CB8" w:rsidRDefault="004262C1" w:rsidP="004262C1">
            <w:pPr>
              <w:spacing w:after="0"/>
              <w:rPr>
                <w:rFonts w:ascii="Arial" w:hAnsi="Arial" w:cs="Arial"/>
                <w:sz w:val="20"/>
              </w:rPr>
            </w:pPr>
            <w:r>
              <w:rPr>
                <w:rFonts w:ascii="Arial" w:hAnsi="Arial" w:cs="Arial"/>
                <w:sz w:val="20"/>
              </w:rPr>
              <w:t>In Madagascar, the hydrologic</w:t>
            </w:r>
            <w:r w:rsidR="005D271A">
              <w:rPr>
                <w:rFonts w:ascii="Arial" w:hAnsi="Arial" w:cs="Arial"/>
                <w:sz w:val="20"/>
              </w:rPr>
              <w:t>al</w:t>
            </w:r>
            <w:r>
              <w:rPr>
                <w:rFonts w:ascii="Arial" w:hAnsi="Arial" w:cs="Arial"/>
                <w:sz w:val="20"/>
              </w:rPr>
              <w:t xml:space="preserve"> equipment will be established to complement what has been set up under Project PACARC and the future UNDP-GCF ‘Hydromet Madagascar’ project.</w:t>
            </w:r>
          </w:p>
        </w:tc>
        <w:tc>
          <w:tcPr>
            <w:tcW w:w="6663" w:type="dxa"/>
          </w:tcPr>
          <w:p w14:paraId="574A964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637530A2" w14:textId="77777777" w:rsidR="004262C1" w:rsidRPr="00652CB8" w:rsidRDefault="004262C1" w:rsidP="004262C1">
            <w:pPr>
              <w:spacing w:after="60"/>
              <w:rPr>
                <w:rFonts w:ascii="Arial" w:hAnsi="Arial" w:cs="Arial"/>
                <w:sz w:val="20"/>
              </w:rPr>
            </w:pPr>
            <w:r w:rsidRPr="00652CB8">
              <w:rPr>
                <w:rFonts w:ascii="Arial" w:hAnsi="Arial" w:cs="Arial"/>
                <w:sz w:val="20"/>
              </w:rPr>
              <w:t>Modernise/upgrade the networks based on the detailed strategy produced under output 1.4</w:t>
            </w:r>
          </w:p>
          <w:p w14:paraId="21D7B230" w14:textId="77777777" w:rsidR="004262C1" w:rsidRPr="00652CB8" w:rsidRDefault="004262C1" w:rsidP="004262C1">
            <w:pPr>
              <w:spacing w:after="60"/>
              <w:rPr>
                <w:rFonts w:ascii="Arial" w:hAnsi="Arial" w:cs="Arial"/>
                <w:sz w:val="20"/>
              </w:rPr>
            </w:pPr>
            <w:r w:rsidRPr="00652CB8">
              <w:rPr>
                <w:rFonts w:ascii="Arial" w:hAnsi="Arial" w:cs="Arial"/>
                <w:sz w:val="20"/>
              </w:rPr>
              <w:t>2.1.1.1 In Comoros:</w:t>
            </w:r>
          </w:p>
          <w:p w14:paraId="6ADB8E29" w14:textId="0B895167" w:rsidR="004262C1" w:rsidRPr="00652CB8" w:rsidRDefault="004262C1" w:rsidP="004262C1">
            <w:pPr>
              <w:spacing w:after="60"/>
              <w:rPr>
                <w:rFonts w:ascii="Arial" w:hAnsi="Arial" w:cs="Arial"/>
                <w:sz w:val="20"/>
              </w:rPr>
            </w:pPr>
            <w:r w:rsidRPr="00652CB8">
              <w:rPr>
                <w:rFonts w:ascii="Arial" w:hAnsi="Arial" w:cs="Arial"/>
                <w:sz w:val="20"/>
              </w:rPr>
              <w:t>Rehabilitation/extension of the building where the meteorological service is based, National synoptic networks (</w:t>
            </w:r>
            <w:r w:rsidR="005D271A">
              <w:rPr>
                <w:rFonts w:ascii="Arial" w:hAnsi="Arial" w:cs="Arial"/>
                <w:sz w:val="20"/>
              </w:rPr>
              <w:t xml:space="preserve">hydrological </w:t>
            </w:r>
            <w:r w:rsidRPr="00652CB8">
              <w:rPr>
                <w:rFonts w:ascii="Arial" w:hAnsi="Arial" w:cs="Arial"/>
                <w:sz w:val="20"/>
              </w:rPr>
              <w:t>stations following HYCOS recommendation), Sub synoptic rain network in flooding areas, Agrometeorological observing network, AWOS, Wave buoy, Upper air system, Doppler radar, Tower for radar</w:t>
            </w:r>
          </w:p>
          <w:p w14:paraId="03E9B9FA" w14:textId="77777777" w:rsidR="004262C1" w:rsidRPr="00652CB8" w:rsidRDefault="004262C1" w:rsidP="004262C1">
            <w:pPr>
              <w:spacing w:after="60"/>
              <w:rPr>
                <w:rFonts w:ascii="Arial" w:hAnsi="Arial" w:cs="Arial"/>
                <w:sz w:val="20"/>
              </w:rPr>
            </w:pPr>
            <w:r w:rsidRPr="00652CB8">
              <w:rPr>
                <w:rFonts w:ascii="Arial" w:hAnsi="Arial" w:cs="Arial"/>
                <w:sz w:val="20"/>
              </w:rPr>
              <w:t>2.1.1.2 In Madagascar:</w:t>
            </w:r>
          </w:p>
          <w:p w14:paraId="389061B2" w14:textId="0ACC4E40" w:rsidR="004262C1" w:rsidRPr="00652CB8" w:rsidRDefault="004262C1" w:rsidP="004262C1">
            <w:pPr>
              <w:spacing w:after="60"/>
              <w:rPr>
                <w:rFonts w:ascii="Arial" w:hAnsi="Arial" w:cs="Arial"/>
                <w:sz w:val="20"/>
              </w:rPr>
            </w:pPr>
            <w:r w:rsidRPr="00652CB8">
              <w:rPr>
                <w:rFonts w:ascii="Arial" w:hAnsi="Arial" w:cs="Arial"/>
                <w:sz w:val="20"/>
              </w:rPr>
              <w:t>National synoptic networks (</w:t>
            </w:r>
            <w:r w:rsidR="005D271A">
              <w:rPr>
                <w:rFonts w:ascii="Arial" w:hAnsi="Arial" w:cs="Arial"/>
                <w:sz w:val="20"/>
              </w:rPr>
              <w:t xml:space="preserve">hydrological </w:t>
            </w:r>
            <w:r w:rsidRPr="00652CB8">
              <w:rPr>
                <w:rFonts w:ascii="Arial" w:hAnsi="Arial" w:cs="Arial"/>
                <w:sz w:val="20"/>
              </w:rPr>
              <w:t>stations following HYCOS recommendations), Sub synoptic rain network in flooding areas, Agrometeorological observing network, Upper air system, Doppler radar, Tower for radar</w:t>
            </w:r>
          </w:p>
          <w:p w14:paraId="1600B425" w14:textId="77777777" w:rsidR="004262C1" w:rsidRPr="00652CB8" w:rsidRDefault="004262C1" w:rsidP="004262C1">
            <w:pPr>
              <w:spacing w:after="60"/>
              <w:rPr>
                <w:rFonts w:ascii="Arial" w:hAnsi="Arial" w:cs="Arial"/>
                <w:sz w:val="20"/>
              </w:rPr>
            </w:pPr>
            <w:r w:rsidRPr="00652CB8">
              <w:rPr>
                <w:rFonts w:ascii="Arial" w:hAnsi="Arial" w:cs="Arial"/>
                <w:sz w:val="20"/>
              </w:rPr>
              <w:t>2.1.1.3 In Mauritius:</w:t>
            </w:r>
          </w:p>
          <w:p w14:paraId="340BB80C" w14:textId="454E9CAA" w:rsidR="004262C1" w:rsidRPr="00652CB8" w:rsidRDefault="004262C1" w:rsidP="004262C1">
            <w:pPr>
              <w:spacing w:after="60"/>
              <w:rPr>
                <w:rFonts w:ascii="Arial" w:hAnsi="Arial" w:cs="Arial"/>
                <w:sz w:val="20"/>
              </w:rPr>
            </w:pPr>
            <w:r w:rsidRPr="00652CB8">
              <w:rPr>
                <w:rFonts w:ascii="Arial" w:hAnsi="Arial" w:cs="Arial"/>
                <w:sz w:val="20"/>
              </w:rPr>
              <w:t xml:space="preserve">National synoptic networks (AWS and </w:t>
            </w:r>
            <w:r w:rsidR="005D271A">
              <w:rPr>
                <w:rFonts w:ascii="Arial" w:hAnsi="Arial" w:cs="Arial"/>
                <w:sz w:val="20"/>
              </w:rPr>
              <w:t xml:space="preserve">hydrological </w:t>
            </w:r>
            <w:r w:rsidRPr="00652CB8">
              <w:rPr>
                <w:rFonts w:ascii="Arial" w:hAnsi="Arial" w:cs="Arial"/>
                <w:sz w:val="20"/>
              </w:rPr>
              <w:t xml:space="preserve">stations following HYCOS recommendation), Sub synoptic rain network in flooding areas (Port-Louis), Wave radar for North Mauritius, Rodrigues and Agalega, Maregraph for North Mauritius, Rodrigues and Agalega and Brandon, </w:t>
            </w:r>
            <w:r w:rsidRPr="00652CB8">
              <w:rPr>
                <w:rFonts w:ascii="Arial" w:hAnsi="Arial" w:cs="Arial"/>
                <w:sz w:val="20"/>
              </w:rPr>
              <w:lastRenderedPageBreak/>
              <w:t>Lightning network station at Rodrigues, Upper air system for Agalega, Saint Brandon and Rodrigues, Doppler radar for Rodrigues, Tower for radar</w:t>
            </w:r>
          </w:p>
          <w:p w14:paraId="40A07E93" w14:textId="77777777" w:rsidR="004262C1" w:rsidRPr="00652CB8" w:rsidRDefault="004262C1" w:rsidP="004262C1">
            <w:pPr>
              <w:spacing w:after="60"/>
              <w:rPr>
                <w:rFonts w:ascii="Arial" w:hAnsi="Arial" w:cs="Arial"/>
                <w:sz w:val="20"/>
              </w:rPr>
            </w:pPr>
            <w:r w:rsidRPr="00652CB8">
              <w:rPr>
                <w:rFonts w:ascii="Arial" w:hAnsi="Arial" w:cs="Arial"/>
                <w:sz w:val="20"/>
              </w:rPr>
              <w:t>2.1.1.4 In Seychelles:</w:t>
            </w:r>
          </w:p>
          <w:p w14:paraId="68249B8D" w14:textId="48569BCF" w:rsidR="004262C1" w:rsidRPr="00652CB8" w:rsidRDefault="004262C1" w:rsidP="004262C1">
            <w:pPr>
              <w:spacing w:after="60"/>
              <w:rPr>
                <w:rFonts w:ascii="Arial" w:hAnsi="Arial" w:cs="Arial"/>
                <w:sz w:val="20"/>
              </w:rPr>
            </w:pPr>
            <w:r w:rsidRPr="00652CB8">
              <w:rPr>
                <w:rFonts w:ascii="Arial" w:hAnsi="Arial" w:cs="Arial"/>
                <w:sz w:val="20"/>
              </w:rPr>
              <w:t xml:space="preserve">National synoptic networks (AWS and </w:t>
            </w:r>
            <w:r w:rsidR="005D271A">
              <w:rPr>
                <w:rFonts w:ascii="Arial" w:hAnsi="Arial" w:cs="Arial"/>
                <w:sz w:val="20"/>
              </w:rPr>
              <w:t xml:space="preserve">hydrological </w:t>
            </w:r>
            <w:r w:rsidRPr="00652CB8">
              <w:rPr>
                <w:rFonts w:ascii="Arial" w:hAnsi="Arial" w:cs="Arial"/>
                <w:sz w:val="20"/>
              </w:rPr>
              <w:t>stations following HYCOS recommendations), Sub synoptic rain network in flooding areas (Mahé, Praslin and La Digue), Wave radar for Mahé, Praslin and La Digue, Maregraph for Mahé, Praslin and La Digue, Lightning network stations for Mahé, Praslin and La Digue, Doppler radar for Mahé, Tower for radar</w:t>
            </w:r>
          </w:p>
          <w:p w14:paraId="5F705B5E"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746E1B9B"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 xml:space="preserve">firm (specialised in provision of hydrometeorological equipment) which will be responsible for Activity 1.4.1; 1.4.2; 2.1.1; and 2.1.2) </w:t>
            </w:r>
          </w:p>
          <w:p w14:paraId="3F26102E"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32478CC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540DC882" w14:textId="77777777" w:rsidTr="004262C1">
        <w:trPr>
          <w:trHeight w:val="838"/>
        </w:trPr>
        <w:tc>
          <w:tcPr>
            <w:tcW w:w="2268" w:type="dxa"/>
          </w:tcPr>
          <w:p w14:paraId="69DAA534"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2.1.2 Modernise/upgrade information system for telecom, forecast, climatology </w:t>
            </w:r>
          </w:p>
          <w:p w14:paraId="0400A791" w14:textId="77777777" w:rsidR="004262C1" w:rsidRPr="00652CB8" w:rsidRDefault="004262C1" w:rsidP="004262C1">
            <w:pPr>
              <w:spacing w:after="0"/>
              <w:rPr>
                <w:rFonts w:ascii="Arial" w:hAnsi="Arial" w:cs="Arial"/>
                <w:sz w:val="20"/>
              </w:rPr>
            </w:pPr>
          </w:p>
          <w:p w14:paraId="282919D4"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4BD09DAD" w14:textId="77777777" w:rsidR="004262C1" w:rsidRPr="00652CB8" w:rsidRDefault="004262C1" w:rsidP="004262C1">
            <w:pPr>
              <w:spacing w:after="0"/>
              <w:rPr>
                <w:rFonts w:ascii="Arial" w:hAnsi="Arial" w:cs="Arial"/>
                <w:sz w:val="20"/>
              </w:rPr>
            </w:pPr>
          </w:p>
          <w:p w14:paraId="1D3DD083" w14:textId="77777777" w:rsidR="004262C1" w:rsidRPr="00652CB8" w:rsidRDefault="004262C1" w:rsidP="004262C1">
            <w:pPr>
              <w:spacing w:after="0"/>
              <w:rPr>
                <w:rFonts w:ascii="Arial" w:hAnsi="Arial" w:cs="Arial"/>
                <w:sz w:val="20"/>
              </w:rPr>
            </w:pPr>
          </w:p>
          <w:p w14:paraId="6775032F" w14:textId="77777777" w:rsidR="004262C1" w:rsidRPr="00652CB8" w:rsidRDefault="004262C1" w:rsidP="004262C1">
            <w:pPr>
              <w:spacing w:after="0"/>
              <w:rPr>
                <w:rFonts w:ascii="Arial" w:hAnsi="Arial" w:cs="Arial"/>
                <w:sz w:val="20"/>
              </w:rPr>
            </w:pPr>
          </w:p>
        </w:tc>
        <w:tc>
          <w:tcPr>
            <w:tcW w:w="6379" w:type="dxa"/>
          </w:tcPr>
          <w:p w14:paraId="0F081AD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44FB3C45" w14:textId="77777777" w:rsidR="004262C1" w:rsidRPr="00652CB8" w:rsidRDefault="004262C1" w:rsidP="004262C1">
            <w:pPr>
              <w:spacing w:after="0"/>
              <w:rPr>
                <w:rFonts w:ascii="Arial" w:hAnsi="Arial" w:cs="Arial"/>
                <w:sz w:val="20"/>
              </w:rPr>
            </w:pPr>
            <w:r w:rsidRPr="00652CB8">
              <w:rPr>
                <w:rFonts w:ascii="Arial" w:hAnsi="Arial" w:cs="Arial"/>
                <w:sz w:val="20"/>
              </w:rPr>
              <w:t xml:space="preserve">Based on a capacity gap analysis, modernize/upgrade the IT systems accordingly to WMO standards </w:t>
            </w:r>
          </w:p>
        </w:tc>
        <w:tc>
          <w:tcPr>
            <w:tcW w:w="6663" w:type="dxa"/>
          </w:tcPr>
          <w:p w14:paraId="7543EE71"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4A1F5AEA" w14:textId="77777777" w:rsidR="004262C1" w:rsidRPr="00652CB8" w:rsidRDefault="004262C1" w:rsidP="004262C1">
            <w:pPr>
              <w:spacing w:after="0"/>
              <w:rPr>
                <w:rFonts w:ascii="Arial" w:hAnsi="Arial" w:cs="Arial"/>
                <w:sz w:val="20"/>
              </w:rPr>
            </w:pPr>
            <w:r w:rsidRPr="00652CB8">
              <w:rPr>
                <w:rFonts w:ascii="Arial" w:hAnsi="Arial" w:cs="Arial"/>
                <w:sz w:val="20"/>
              </w:rPr>
              <w:t>In the four countries the following systems will be updated and/or set-up by the firm hired under Activity 1.4.1 working with NHMS:</w:t>
            </w:r>
          </w:p>
          <w:p w14:paraId="2FEF9235" w14:textId="77777777" w:rsidR="004262C1" w:rsidRPr="00652CB8" w:rsidRDefault="004262C1" w:rsidP="004262C1">
            <w:pPr>
              <w:spacing w:after="0"/>
              <w:rPr>
                <w:rFonts w:ascii="Arial" w:hAnsi="Arial" w:cs="Arial"/>
                <w:sz w:val="20"/>
              </w:rPr>
            </w:pPr>
            <w:r w:rsidRPr="00652CB8">
              <w:rPr>
                <w:rFonts w:ascii="Arial" w:hAnsi="Arial" w:cs="Arial"/>
                <w:sz w:val="20"/>
              </w:rPr>
              <w:t>2.1.2.1 Data collecting system</w:t>
            </w:r>
          </w:p>
          <w:p w14:paraId="14C8D4DF" w14:textId="77777777" w:rsidR="004262C1" w:rsidRPr="00652CB8" w:rsidRDefault="004262C1" w:rsidP="004262C1">
            <w:pPr>
              <w:spacing w:after="0"/>
              <w:rPr>
                <w:rFonts w:ascii="Arial" w:hAnsi="Arial" w:cs="Arial"/>
                <w:sz w:val="20"/>
              </w:rPr>
            </w:pPr>
            <w:r w:rsidRPr="00652CB8">
              <w:rPr>
                <w:rFonts w:ascii="Arial" w:hAnsi="Arial" w:cs="Arial"/>
                <w:sz w:val="20"/>
              </w:rPr>
              <w:t>2.1.2.2 Automatic Meteorological Switching System</w:t>
            </w:r>
          </w:p>
          <w:p w14:paraId="779B2BC7" w14:textId="77777777" w:rsidR="004262C1" w:rsidRPr="00652CB8" w:rsidRDefault="004262C1" w:rsidP="004262C1">
            <w:pPr>
              <w:spacing w:after="0"/>
              <w:rPr>
                <w:rFonts w:ascii="Arial" w:hAnsi="Arial" w:cs="Arial"/>
                <w:sz w:val="20"/>
              </w:rPr>
            </w:pPr>
            <w:r w:rsidRPr="00652CB8">
              <w:rPr>
                <w:rFonts w:ascii="Arial" w:hAnsi="Arial" w:cs="Arial"/>
                <w:sz w:val="20"/>
              </w:rPr>
              <w:t xml:space="preserve">2.1.2.3 Computing centre </w:t>
            </w:r>
          </w:p>
          <w:p w14:paraId="16EB570C" w14:textId="77777777" w:rsidR="004262C1" w:rsidRPr="00652CB8" w:rsidRDefault="004262C1" w:rsidP="004262C1">
            <w:pPr>
              <w:spacing w:after="0"/>
              <w:rPr>
                <w:rFonts w:ascii="Arial" w:hAnsi="Arial" w:cs="Arial"/>
                <w:sz w:val="20"/>
              </w:rPr>
            </w:pPr>
            <w:r w:rsidRPr="00652CB8">
              <w:rPr>
                <w:rFonts w:ascii="Arial" w:hAnsi="Arial" w:cs="Arial"/>
                <w:sz w:val="20"/>
              </w:rPr>
              <w:t>2.1.2.4 Storage and archive of national data</w:t>
            </w:r>
          </w:p>
          <w:p w14:paraId="5D77349C" w14:textId="77777777" w:rsidR="004262C1" w:rsidRPr="00652CB8" w:rsidRDefault="004262C1" w:rsidP="004262C1">
            <w:pPr>
              <w:spacing w:after="0"/>
              <w:rPr>
                <w:rFonts w:ascii="Arial" w:hAnsi="Arial" w:cs="Arial"/>
                <w:sz w:val="20"/>
              </w:rPr>
            </w:pPr>
            <w:r w:rsidRPr="00652CB8">
              <w:rPr>
                <w:rFonts w:ascii="Arial" w:hAnsi="Arial" w:cs="Arial"/>
                <w:sz w:val="20"/>
              </w:rPr>
              <w:t>2.1.2.5 Forecaster workstation</w:t>
            </w:r>
          </w:p>
          <w:p w14:paraId="412A28ED" w14:textId="77777777" w:rsidR="004262C1" w:rsidRPr="00652CB8" w:rsidRDefault="004262C1" w:rsidP="004262C1">
            <w:pPr>
              <w:spacing w:after="0"/>
              <w:rPr>
                <w:rFonts w:ascii="Arial" w:hAnsi="Arial" w:cs="Arial"/>
                <w:sz w:val="20"/>
              </w:rPr>
            </w:pPr>
            <w:r w:rsidRPr="00652CB8">
              <w:rPr>
                <w:rFonts w:ascii="Arial" w:hAnsi="Arial" w:cs="Arial"/>
                <w:sz w:val="20"/>
              </w:rPr>
              <w:t>2.1.2.6 Climatological Database Management System</w:t>
            </w:r>
          </w:p>
          <w:p w14:paraId="0970E74A" w14:textId="77777777" w:rsidR="004262C1" w:rsidRPr="00652CB8" w:rsidRDefault="004262C1" w:rsidP="004262C1">
            <w:pPr>
              <w:spacing w:after="0"/>
              <w:rPr>
                <w:rFonts w:ascii="Arial" w:hAnsi="Arial" w:cs="Arial"/>
                <w:sz w:val="20"/>
              </w:rPr>
            </w:pPr>
            <w:r w:rsidRPr="00652CB8">
              <w:rPr>
                <w:rFonts w:ascii="Arial" w:hAnsi="Arial" w:cs="Arial"/>
                <w:sz w:val="20"/>
              </w:rPr>
              <w:t>2.1.2.7 End user production system</w:t>
            </w:r>
          </w:p>
          <w:p w14:paraId="4B65B788"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183EB859"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 xml:space="preserve">firm (specialised in provision of hydrometeorological equipment) which will be responsible for Activity 1.4.1; 1.4.2; 2.1.1; and 2.1.2) </w:t>
            </w:r>
          </w:p>
          <w:p w14:paraId="3932DCF0"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6F52BC4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3E50AC63" w14:textId="77777777" w:rsidTr="004262C1">
        <w:trPr>
          <w:trHeight w:val="838"/>
        </w:trPr>
        <w:tc>
          <w:tcPr>
            <w:tcW w:w="2268" w:type="dxa"/>
            <w:shd w:val="clear" w:color="auto" w:fill="EEECE1" w:themeFill="background2"/>
          </w:tcPr>
          <w:p w14:paraId="2FD1FF77"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Output 2.2 Regional facilities for </w:t>
            </w:r>
            <w:r w:rsidRPr="00652CB8">
              <w:rPr>
                <w:rFonts w:ascii="Arial" w:hAnsi="Arial" w:cs="Arial"/>
                <w:b/>
                <w:sz w:val="20"/>
              </w:rPr>
              <w:lastRenderedPageBreak/>
              <w:t xml:space="preserve">maintenance and training established </w:t>
            </w:r>
          </w:p>
          <w:p w14:paraId="264242B6" w14:textId="77777777" w:rsidR="004262C1" w:rsidRPr="00652CB8" w:rsidRDefault="004262C1" w:rsidP="004262C1">
            <w:pPr>
              <w:spacing w:after="0"/>
              <w:rPr>
                <w:rFonts w:ascii="Arial" w:hAnsi="Arial" w:cs="Arial"/>
                <w:sz w:val="20"/>
              </w:rPr>
            </w:pPr>
          </w:p>
        </w:tc>
        <w:tc>
          <w:tcPr>
            <w:tcW w:w="13042" w:type="dxa"/>
            <w:gridSpan w:val="2"/>
            <w:shd w:val="clear" w:color="auto" w:fill="EEECE1" w:themeFill="background2"/>
          </w:tcPr>
          <w:p w14:paraId="570608B9" w14:textId="77777777" w:rsidR="004262C1" w:rsidRPr="00652CB8" w:rsidRDefault="004262C1" w:rsidP="004262C1">
            <w:pPr>
              <w:spacing w:after="0"/>
              <w:rPr>
                <w:rFonts w:ascii="Arial" w:hAnsi="Arial" w:cs="Arial"/>
                <w:sz w:val="20"/>
              </w:rPr>
            </w:pPr>
            <w:r w:rsidRPr="00652CB8">
              <w:rPr>
                <w:rFonts w:ascii="Arial" w:hAnsi="Arial" w:cs="Arial"/>
                <w:sz w:val="20"/>
                <w:u w:val="single"/>
              </w:rPr>
              <w:lastRenderedPageBreak/>
              <w:t>Output description</w:t>
            </w:r>
            <w:r w:rsidRPr="00652CB8">
              <w:rPr>
                <w:rFonts w:ascii="Arial" w:hAnsi="Arial" w:cs="Arial"/>
                <w:sz w:val="20"/>
              </w:rPr>
              <w:t xml:space="preserve">: </w:t>
            </w:r>
          </w:p>
          <w:p w14:paraId="1D897B6C" w14:textId="77777777" w:rsidR="004262C1" w:rsidRPr="00652CB8" w:rsidRDefault="004262C1" w:rsidP="004262C1">
            <w:pPr>
              <w:spacing w:after="0"/>
              <w:rPr>
                <w:rFonts w:ascii="Arial" w:hAnsi="Arial" w:cs="Arial"/>
                <w:sz w:val="20"/>
              </w:rPr>
            </w:pPr>
            <w:r w:rsidRPr="00652CB8">
              <w:rPr>
                <w:rFonts w:ascii="Arial" w:hAnsi="Arial" w:cs="Arial"/>
                <w:sz w:val="20"/>
              </w:rPr>
              <w:t>A maintenance and calibration lab will be established as part of the RCC</w:t>
            </w:r>
            <w:r>
              <w:rPr>
                <w:rFonts w:ascii="Arial" w:hAnsi="Arial" w:cs="Arial"/>
                <w:sz w:val="20"/>
              </w:rPr>
              <w:t xml:space="preserve"> in one of the RCC member states</w:t>
            </w:r>
            <w:r w:rsidRPr="00652CB8">
              <w:rPr>
                <w:rFonts w:ascii="Arial" w:hAnsi="Arial" w:cs="Arial"/>
                <w:sz w:val="20"/>
              </w:rPr>
              <w:t xml:space="preserve">. Training </w:t>
            </w:r>
            <w:r>
              <w:rPr>
                <w:rFonts w:ascii="Arial" w:hAnsi="Arial" w:cs="Arial"/>
                <w:sz w:val="20"/>
              </w:rPr>
              <w:t xml:space="preserve">on maintenance and calibration </w:t>
            </w:r>
            <w:r w:rsidRPr="00652CB8">
              <w:rPr>
                <w:rFonts w:ascii="Arial" w:hAnsi="Arial" w:cs="Arial"/>
                <w:sz w:val="20"/>
              </w:rPr>
              <w:t xml:space="preserve">will be provided in the regional lab established to maintain hydromet equipment. In addition, the existing regional training lab in Mauritius </w:t>
            </w:r>
            <w:r w:rsidRPr="00652CB8">
              <w:rPr>
                <w:rFonts w:ascii="Arial" w:hAnsi="Arial" w:cs="Arial"/>
                <w:sz w:val="20"/>
              </w:rPr>
              <w:lastRenderedPageBreak/>
              <w:t xml:space="preserve">will be refurbished and its equipment improved; this lab will be run as part of the RCC by Mauritius (based on the strategy developed under Activity 1.1.3). </w:t>
            </w:r>
          </w:p>
        </w:tc>
      </w:tr>
      <w:tr w:rsidR="004262C1" w:rsidRPr="00652CB8" w14:paraId="10E0DF1B" w14:textId="77777777" w:rsidTr="004262C1">
        <w:trPr>
          <w:trHeight w:val="838"/>
        </w:trPr>
        <w:tc>
          <w:tcPr>
            <w:tcW w:w="2268" w:type="dxa"/>
          </w:tcPr>
          <w:p w14:paraId="37F216C0"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2.2.1 Establish a maintenance and calibration lab </w:t>
            </w:r>
          </w:p>
          <w:p w14:paraId="5D5F93D9" w14:textId="77777777" w:rsidR="004262C1" w:rsidRPr="00652CB8" w:rsidRDefault="004262C1" w:rsidP="004262C1">
            <w:pPr>
              <w:spacing w:after="0"/>
              <w:rPr>
                <w:rFonts w:ascii="Arial" w:hAnsi="Arial" w:cs="Arial"/>
                <w:sz w:val="20"/>
              </w:rPr>
            </w:pPr>
          </w:p>
          <w:p w14:paraId="36B7CC57" w14:textId="77777777" w:rsidR="004262C1" w:rsidRPr="00652CB8" w:rsidRDefault="004262C1" w:rsidP="004262C1">
            <w:pPr>
              <w:spacing w:after="0"/>
              <w:rPr>
                <w:rFonts w:ascii="Arial" w:hAnsi="Arial" w:cs="Arial"/>
                <w:sz w:val="20"/>
              </w:rPr>
            </w:pPr>
            <w:r w:rsidRPr="00652CB8">
              <w:rPr>
                <w:rFonts w:ascii="Arial" w:hAnsi="Arial" w:cs="Arial"/>
                <w:i/>
                <w:sz w:val="20"/>
              </w:rPr>
              <w:t>Regional scope</w:t>
            </w:r>
          </w:p>
          <w:p w14:paraId="4426FDA5" w14:textId="77777777" w:rsidR="004262C1" w:rsidRPr="00652CB8" w:rsidRDefault="004262C1" w:rsidP="004262C1">
            <w:pPr>
              <w:spacing w:after="0"/>
              <w:rPr>
                <w:rFonts w:ascii="Arial" w:hAnsi="Arial" w:cs="Arial"/>
                <w:sz w:val="20"/>
              </w:rPr>
            </w:pPr>
          </w:p>
          <w:p w14:paraId="26DD8D31" w14:textId="77777777" w:rsidR="004262C1" w:rsidRPr="00652CB8" w:rsidRDefault="004262C1" w:rsidP="004262C1">
            <w:pPr>
              <w:spacing w:after="0"/>
              <w:rPr>
                <w:rFonts w:ascii="Arial" w:hAnsi="Arial" w:cs="Arial"/>
                <w:sz w:val="20"/>
              </w:rPr>
            </w:pPr>
          </w:p>
        </w:tc>
        <w:tc>
          <w:tcPr>
            <w:tcW w:w="6379" w:type="dxa"/>
          </w:tcPr>
          <w:p w14:paraId="1C7E5A02"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364FC3F6" w14:textId="77777777" w:rsidR="004262C1" w:rsidRPr="00652CB8" w:rsidRDefault="004262C1" w:rsidP="004262C1">
            <w:pPr>
              <w:spacing w:after="0"/>
              <w:rPr>
                <w:rFonts w:ascii="Arial" w:hAnsi="Arial" w:cs="Arial"/>
                <w:sz w:val="20"/>
              </w:rPr>
            </w:pPr>
            <w:r w:rsidRPr="00652CB8">
              <w:rPr>
                <w:rFonts w:ascii="Arial" w:hAnsi="Arial" w:cs="Arial"/>
                <w:sz w:val="20"/>
              </w:rPr>
              <w:t>A regional maintenance lab will be built and equipped to do support maintenance work and calibration on the new acquired hydromet equipment, following the strategy developed under Activity 1.1.3. This will serve to avoid current extra cost sending the sensors or other equipment with a limited lifetime and in need of regular maintenance overseas for maintenance (typically Kenya, South Africa at present).</w:t>
            </w:r>
          </w:p>
        </w:tc>
        <w:tc>
          <w:tcPr>
            <w:tcW w:w="6663" w:type="dxa"/>
          </w:tcPr>
          <w:p w14:paraId="2D1D87EA"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60F3E3CA" w14:textId="77777777" w:rsidR="004262C1" w:rsidRPr="00652CB8" w:rsidRDefault="004262C1" w:rsidP="004262C1">
            <w:pPr>
              <w:spacing w:after="60"/>
              <w:rPr>
                <w:rFonts w:ascii="Arial" w:hAnsi="Arial" w:cs="Arial"/>
                <w:sz w:val="20"/>
              </w:rPr>
            </w:pPr>
            <w:r w:rsidRPr="00652CB8">
              <w:rPr>
                <w:rFonts w:ascii="Arial" w:hAnsi="Arial" w:cs="Arial"/>
                <w:sz w:val="20"/>
              </w:rPr>
              <w:t>2.2.1.1 Build the lab based on strategy developed under Activity 1.1.3</w:t>
            </w:r>
          </w:p>
          <w:p w14:paraId="077696AD" w14:textId="77777777" w:rsidR="004262C1" w:rsidRPr="00652CB8" w:rsidRDefault="004262C1" w:rsidP="004262C1">
            <w:pPr>
              <w:spacing w:after="60"/>
              <w:rPr>
                <w:rFonts w:ascii="Arial" w:hAnsi="Arial" w:cs="Arial"/>
                <w:sz w:val="20"/>
              </w:rPr>
            </w:pPr>
            <w:r w:rsidRPr="00652CB8">
              <w:rPr>
                <w:rFonts w:ascii="Arial" w:hAnsi="Arial" w:cs="Arial"/>
                <w:sz w:val="20"/>
              </w:rPr>
              <w:t>2.2.1.2 Provide all equipment that are required based on the lab strategy and gap analysis developed under Activity 1.1.3</w:t>
            </w:r>
          </w:p>
          <w:p w14:paraId="6B7F199A"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6060FF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firm (specialised in provision of hydrometeorological equipment) which will be responsible for Activity 1.4.1; 1.4.2; 2.1.1; and 2.1.2) ; and a firm for building the building</w:t>
            </w:r>
          </w:p>
          <w:p w14:paraId="319F9402"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51FDCE5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0BA11567" w14:textId="77777777" w:rsidTr="004262C1">
        <w:trPr>
          <w:trHeight w:val="838"/>
        </w:trPr>
        <w:tc>
          <w:tcPr>
            <w:tcW w:w="2268" w:type="dxa"/>
          </w:tcPr>
          <w:p w14:paraId="1DDBD4F2"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2.2.2 Refurbish regional training lab of Mauritius to train observers and forecasters </w:t>
            </w:r>
          </w:p>
          <w:p w14:paraId="1584FBFE" w14:textId="77777777" w:rsidR="004262C1" w:rsidRPr="00652CB8" w:rsidRDefault="004262C1" w:rsidP="004262C1">
            <w:pPr>
              <w:spacing w:after="0"/>
              <w:rPr>
                <w:rFonts w:ascii="Arial" w:hAnsi="Arial" w:cs="Arial"/>
                <w:sz w:val="20"/>
              </w:rPr>
            </w:pPr>
          </w:p>
          <w:p w14:paraId="29C3FBF8" w14:textId="77777777" w:rsidR="004262C1" w:rsidRPr="00652CB8" w:rsidRDefault="004262C1" w:rsidP="004262C1">
            <w:pPr>
              <w:spacing w:after="0"/>
              <w:rPr>
                <w:rFonts w:ascii="Arial" w:hAnsi="Arial" w:cs="Arial"/>
                <w:sz w:val="20"/>
              </w:rPr>
            </w:pPr>
            <w:r w:rsidRPr="00652CB8">
              <w:rPr>
                <w:rFonts w:ascii="Arial" w:hAnsi="Arial" w:cs="Arial"/>
                <w:i/>
                <w:sz w:val="20"/>
              </w:rPr>
              <w:t>Regional scope</w:t>
            </w:r>
          </w:p>
          <w:p w14:paraId="5EA61183" w14:textId="77777777" w:rsidR="004262C1" w:rsidRPr="00652CB8" w:rsidRDefault="004262C1" w:rsidP="004262C1">
            <w:pPr>
              <w:spacing w:after="0"/>
              <w:rPr>
                <w:rFonts w:ascii="Arial" w:hAnsi="Arial" w:cs="Arial"/>
                <w:b/>
                <w:sz w:val="20"/>
              </w:rPr>
            </w:pPr>
          </w:p>
          <w:p w14:paraId="23FAC62D" w14:textId="77777777" w:rsidR="004262C1" w:rsidRPr="00652CB8" w:rsidRDefault="004262C1" w:rsidP="004262C1">
            <w:pPr>
              <w:spacing w:after="0"/>
              <w:rPr>
                <w:rFonts w:ascii="Arial" w:hAnsi="Arial" w:cs="Arial"/>
                <w:sz w:val="20"/>
              </w:rPr>
            </w:pPr>
          </w:p>
        </w:tc>
        <w:tc>
          <w:tcPr>
            <w:tcW w:w="6379" w:type="dxa"/>
          </w:tcPr>
          <w:p w14:paraId="6691824A"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774037D5" w14:textId="77777777" w:rsidR="004262C1" w:rsidRPr="00652CB8" w:rsidRDefault="004262C1" w:rsidP="004262C1">
            <w:pPr>
              <w:spacing w:after="0"/>
              <w:rPr>
                <w:rFonts w:ascii="Arial" w:hAnsi="Arial" w:cs="Arial"/>
                <w:sz w:val="20"/>
              </w:rPr>
            </w:pPr>
            <w:r w:rsidRPr="00652CB8">
              <w:rPr>
                <w:rFonts w:ascii="Arial" w:hAnsi="Arial" w:cs="Arial"/>
                <w:sz w:val="20"/>
              </w:rPr>
              <w:t>The training lab will be complementary to the existing training lab in La Reunion. It will be upgraded following the strategy developed under Activity 1.1.3.</w:t>
            </w:r>
          </w:p>
        </w:tc>
        <w:tc>
          <w:tcPr>
            <w:tcW w:w="6663" w:type="dxa"/>
          </w:tcPr>
          <w:p w14:paraId="75AAD63E"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35EA1012" w14:textId="77777777" w:rsidR="004262C1" w:rsidRPr="00652CB8" w:rsidRDefault="004262C1" w:rsidP="004262C1">
            <w:pPr>
              <w:spacing w:after="0"/>
              <w:rPr>
                <w:rFonts w:ascii="Arial" w:hAnsi="Arial" w:cs="Arial"/>
                <w:sz w:val="20"/>
              </w:rPr>
            </w:pPr>
            <w:r w:rsidRPr="00652CB8">
              <w:rPr>
                <w:rFonts w:ascii="Arial" w:hAnsi="Arial" w:cs="Arial"/>
                <w:sz w:val="20"/>
              </w:rPr>
              <w:t>2.2.2.1 Buy and install relevant equipment , for example, forecaster workstation and telecom system to train forecaster (to be determined in the lab strategy developed under Activity 1.1.3)</w:t>
            </w:r>
          </w:p>
          <w:p w14:paraId="6F774CA4"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4EC4221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recruit a </w:t>
            </w:r>
            <w:r w:rsidRPr="00652CB8">
              <w:rPr>
                <w:rFonts w:ascii="Arial" w:hAnsi="Arial" w:cs="Arial"/>
                <w:sz w:val="20"/>
              </w:rPr>
              <w:t xml:space="preserve">firm (specialised in provision of hydrometeorological equipment) which will be responsible for Activity 1.4.1; 1.4.2; 2.1.1; and 2.1.2) </w:t>
            </w:r>
          </w:p>
          <w:p w14:paraId="555BD4FE"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in each country</w:t>
            </w:r>
          </w:p>
          <w:p w14:paraId="3F0706E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in each country</w:t>
            </w:r>
          </w:p>
        </w:tc>
      </w:tr>
      <w:tr w:rsidR="004262C1" w:rsidRPr="00652CB8" w14:paraId="69C41E33" w14:textId="77777777" w:rsidTr="004262C1">
        <w:trPr>
          <w:trHeight w:val="838"/>
        </w:trPr>
        <w:tc>
          <w:tcPr>
            <w:tcW w:w="2268" w:type="dxa"/>
            <w:shd w:val="clear" w:color="auto" w:fill="EEECE1" w:themeFill="background2"/>
          </w:tcPr>
          <w:p w14:paraId="3DBED474" w14:textId="77777777" w:rsidR="004262C1" w:rsidRPr="00652CB8" w:rsidRDefault="004262C1" w:rsidP="004262C1">
            <w:pPr>
              <w:spacing w:after="0"/>
              <w:rPr>
                <w:rFonts w:ascii="Arial" w:hAnsi="Arial" w:cs="Arial"/>
                <w:b/>
                <w:sz w:val="20"/>
              </w:rPr>
            </w:pPr>
            <w:r w:rsidRPr="00652CB8">
              <w:rPr>
                <w:rFonts w:ascii="Arial" w:hAnsi="Arial" w:cs="Arial"/>
                <w:b/>
                <w:sz w:val="20"/>
              </w:rPr>
              <w:t>Output 2.3 R&amp;D capacities enhanced to improve understanding of climate and disaster risks on communities and sectors</w:t>
            </w:r>
          </w:p>
          <w:p w14:paraId="5CE93D48" w14:textId="77777777" w:rsidR="004262C1" w:rsidRPr="00652CB8" w:rsidRDefault="004262C1" w:rsidP="004262C1">
            <w:pPr>
              <w:spacing w:after="0"/>
              <w:rPr>
                <w:rFonts w:ascii="Arial" w:hAnsi="Arial" w:cs="Arial"/>
                <w:sz w:val="20"/>
              </w:rPr>
            </w:pPr>
          </w:p>
        </w:tc>
        <w:tc>
          <w:tcPr>
            <w:tcW w:w="13042" w:type="dxa"/>
            <w:gridSpan w:val="2"/>
            <w:shd w:val="clear" w:color="auto" w:fill="EEECE1" w:themeFill="background2"/>
          </w:tcPr>
          <w:p w14:paraId="7AE0D682"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1E9233E3" w14:textId="77777777" w:rsidR="004262C1" w:rsidRDefault="004262C1" w:rsidP="004262C1">
            <w:pPr>
              <w:rPr>
                <w:rFonts w:ascii="Arial" w:hAnsi="Arial" w:cs="Arial"/>
                <w:sz w:val="20"/>
              </w:rPr>
            </w:pPr>
            <w:r w:rsidRPr="00652CB8">
              <w:rPr>
                <w:rFonts w:ascii="Arial" w:hAnsi="Arial" w:cs="Arial"/>
                <w:sz w:val="20"/>
              </w:rPr>
              <w:t xml:space="preserve">Staff members of relevant services will be trained to enhance their capacity to produce: i) improved local forecast (alerts and short-term forecasts at J+3); ii) climate change predictions/models for medium- to long-term (up to end of century) at regional level and downscaled at country-level/ local level where possible; iii) flood-propagation models; and iv) agro-meteorological products. The trainings </w:t>
            </w:r>
            <w:r>
              <w:rPr>
                <w:rFonts w:ascii="Arial" w:hAnsi="Arial" w:cs="Arial"/>
                <w:sz w:val="20"/>
              </w:rPr>
              <w:t xml:space="preserve">and R&amp;D activities </w:t>
            </w:r>
            <w:r w:rsidRPr="00652CB8">
              <w:rPr>
                <w:rFonts w:ascii="Arial" w:hAnsi="Arial" w:cs="Arial"/>
                <w:sz w:val="20"/>
              </w:rPr>
              <w:t xml:space="preserve">will be organised at the </w:t>
            </w:r>
            <w:r>
              <w:rPr>
                <w:rFonts w:ascii="Arial" w:hAnsi="Arial" w:cs="Arial"/>
                <w:sz w:val="20"/>
              </w:rPr>
              <w:t xml:space="preserve">RCC in Madagascar, or in the </w:t>
            </w:r>
            <w:r w:rsidRPr="00652CB8">
              <w:rPr>
                <w:rFonts w:ascii="Arial" w:hAnsi="Arial" w:cs="Arial"/>
                <w:sz w:val="20"/>
              </w:rPr>
              <w:t xml:space="preserve">regional labs </w:t>
            </w:r>
            <w:r>
              <w:rPr>
                <w:rFonts w:ascii="Arial" w:hAnsi="Arial" w:cs="Arial"/>
                <w:sz w:val="20"/>
              </w:rPr>
              <w:t>of</w:t>
            </w:r>
            <w:r w:rsidRPr="00652CB8">
              <w:rPr>
                <w:rFonts w:ascii="Arial" w:hAnsi="Arial" w:cs="Arial"/>
                <w:sz w:val="20"/>
              </w:rPr>
              <w:t xml:space="preserve"> Mauritius, or La Reunion with support from MeteoFrance. The FS (Chapter 3) underlines a need for such technical trainings in all NHMS of the region</w:t>
            </w:r>
            <w:r>
              <w:rPr>
                <w:rFonts w:ascii="Arial" w:hAnsi="Arial" w:cs="Arial"/>
                <w:sz w:val="20"/>
              </w:rPr>
              <w:t>.</w:t>
            </w:r>
          </w:p>
          <w:p w14:paraId="69DD4C47" w14:textId="08409D63" w:rsidR="004262C1" w:rsidRPr="00652CB8" w:rsidRDefault="004262C1" w:rsidP="004262C1">
            <w:pPr>
              <w:rPr>
                <w:rFonts w:ascii="Arial" w:hAnsi="Arial" w:cs="Arial"/>
                <w:sz w:val="20"/>
              </w:rPr>
            </w:pPr>
            <w:r w:rsidRPr="00652CB8">
              <w:rPr>
                <w:rFonts w:ascii="Arial" w:hAnsi="Arial" w:cs="Arial"/>
                <w:sz w:val="20"/>
              </w:rPr>
              <w:t xml:space="preserve">This Output will also support the production of climate hazard maps and climate vulnerability maps; such tools have been identified as necessary in the </w:t>
            </w:r>
            <w:r w:rsidR="005D271A">
              <w:rPr>
                <w:rFonts w:ascii="Arial" w:hAnsi="Arial" w:cs="Arial"/>
                <w:sz w:val="20"/>
              </w:rPr>
              <w:t xml:space="preserve">project </w:t>
            </w:r>
            <w:r w:rsidRPr="00652CB8">
              <w:rPr>
                <w:rFonts w:ascii="Arial" w:hAnsi="Arial" w:cs="Arial"/>
                <w:sz w:val="20"/>
              </w:rPr>
              <w:t xml:space="preserve">FS (see Chapter 4) to enhance understanding of climate-related risks on population and assets in the four target countries and to guide decision-making processes in climate-sensitive sectors. </w:t>
            </w:r>
          </w:p>
        </w:tc>
      </w:tr>
      <w:tr w:rsidR="004262C1" w:rsidRPr="00652CB8" w14:paraId="1F0F8DA6" w14:textId="77777777" w:rsidTr="004262C1">
        <w:trPr>
          <w:trHeight w:val="838"/>
        </w:trPr>
        <w:tc>
          <w:tcPr>
            <w:tcW w:w="2268" w:type="dxa"/>
          </w:tcPr>
          <w:p w14:paraId="23C785A3"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2.3.1 Organise training to improve downscaling of meteorological data </w:t>
            </w:r>
          </w:p>
          <w:p w14:paraId="385E8266" w14:textId="77777777" w:rsidR="004262C1" w:rsidRPr="00652CB8" w:rsidRDefault="004262C1" w:rsidP="004262C1">
            <w:pPr>
              <w:spacing w:after="0"/>
              <w:rPr>
                <w:rFonts w:ascii="Arial" w:hAnsi="Arial" w:cs="Arial"/>
                <w:sz w:val="20"/>
              </w:rPr>
            </w:pPr>
          </w:p>
          <w:p w14:paraId="1CBD6823"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2950BB77" w14:textId="77777777" w:rsidR="004262C1" w:rsidRPr="00652CB8" w:rsidRDefault="004262C1" w:rsidP="004262C1">
            <w:pPr>
              <w:spacing w:after="0"/>
              <w:rPr>
                <w:rFonts w:ascii="Arial" w:hAnsi="Arial" w:cs="Arial"/>
                <w:sz w:val="20"/>
              </w:rPr>
            </w:pPr>
          </w:p>
        </w:tc>
        <w:tc>
          <w:tcPr>
            <w:tcW w:w="6379" w:type="dxa"/>
          </w:tcPr>
          <w:p w14:paraId="19349947"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11E8F27E" w14:textId="77777777" w:rsidR="004262C1" w:rsidRPr="00652CB8" w:rsidRDefault="004262C1" w:rsidP="004262C1">
            <w:pPr>
              <w:spacing w:after="0"/>
              <w:rPr>
                <w:rFonts w:ascii="Arial" w:hAnsi="Arial" w:cs="Arial"/>
                <w:sz w:val="20"/>
                <w:u w:val="single"/>
              </w:rPr>
            </w:pPr>
            <w:r w:rsidRPr="00652CB8">
              <w:rPr>
                <w:rFonts w:ascii="Arial" w:hAnsi="Arial" w:cs="Arial"/>
                <w:sz w:val="20"/>
              </w:rPr>
              <w:t>This activity will serve to improve the production of short-term ‘day-to-day’ forecasts and alerts in each target country (see Activity 3.1.1). It will benefit from high-quality data which are produced and collected with the equipment established under Activity 2.1.1 and 2.1.2.</w:t>
            </w:r>
          </w:p>
        </w:tc>
        <w:tc>
          <w:tcPr>
            <w:tcW w:w="6663" w:type="dxa"/>
          </w:tcPr>
          <w:p w14:paraId="30AB7A01"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3D7454FA" w14:textId="77777777" w:rsidR="004262C1" w:rsidRPr="00652CB8" w:rsidRDefault="004262C1" w:rsidP="004262C1">
            <w:pPr>
              <w:spacing w:after="0"/>
              <w:rPr>
                <w:rFonts w:ascii="Arial" w:hAnsi="Arial" w:cs="Arial"/>
                <w:sz w:val="20"/>
              </w:rPr>
            </w:pPr>
            <w:r w:rsidRPr="00652CB8">
              <w:rPr>
                <w:rFonts w:ascii="Arial" w:hAnsi="Arial" w:cs="Arial"/>
                <w:sz w:val="20"/>
              </w:rPr>
              <w:t>2.3.1.1 Conduct dynamic downscaling of numerical weather prediction using Limited Area Model (LAM) like Arome or WRF to get a spatial resolution of about 1km. These LAM will use assimilation techniques to use the new observing data acquired through Activity 2.1.1</w:t>
            </w:r>
          </w:p>
          <w:p w14:paraId="32ECC1C7" w14:textId="77777777" w:rsidR="004262C1" w:rsidRPr="00652CB8" w:rsidRDefault="004262C1" w:rsidP="004262C1">
            <w:pPr>
              <w:spacing w:after="0"/>
              <w:rPr>
                <w:rFonts w:ascii="Arial" w:hAnsi="Arial" w:cs="Arial"/>
                <w:sz w:val="20"/>
              </w:rPr>
            </w:pPr>
          </w:p>
          <w:p w14:paraId="3FD2C9A8" w14:textId="77777777" w:rsidR="004262C1" w:rsidRPr="00652CB8" w:rsidRDefault="004262C1" w:rsidP="004262C1">
            <w:pPr>
              <w:spacing w:after="0"/>
              <w:rPr>
                <w:rFonts w:ascii="Arial" w:hAnsi="Arial" w:cs="Arial"/>
                <w:sz w:val="20"/>
              </w:rPr>
            </w:pPr>
            <w:r w:rsidRPr="00652CB8">
              <w:rPr>
                <w:rFonts w:ascii="Arial" w:hAnsi="Arial" w:cs="Arial"/>
                <w:sz w:val="20"/>
              </w:rPr>
              <w:t>2.3.1.2 Conduct statistical downscaling using Artificial Intelligence techniques (deep learning) to adapt the numerical weather prediction combining them with observing data with IoT data analytics capability</w:t>
            </w:r>
          </w:p>
          <w:p w14:paraId="148F0E1F" w14:textId="77777777" w:rsidR="004262C1" w:rsidRPr="00652CB8" w:rsidRDefault="004262C1" w:rsidP="004262C1">
            <w:pPr>
              <w:spacing w:after="0"/>
              <w:rPr>
                <w:rFonts w:ascii="Arial" w:hAnsi="Arial" w:cs="Arial"/>
                <w:sz w:val="20"/>
              </w:rPr>
            </w:pPr>
          </w:p>
          <w:p w14:paraId="4F1D77CE"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3889EAAF"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w:t>
            </w:r>
            <w:r w:rsidRPr="00652CB8">
              <w:rPr>
                <w:rFonts w:ascii="Arial" w:hAnsi="Arial" w:cs="Arial"/>
                <w:sz w:val="20"/>
              </w:rPr>
              <w:t>work with existing staff of training labs in La Reunion and Mauritius</w:t>
            </w:r>
          </w:p>
          <w:p w14:paraId="1DFD150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meteorological services in each country</w:t>
            </w:r>
          </w:p>
          <w:p w14:paraId="111CF5D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meteorological services in each country</w:t>
            </w:r>
          </w:p>
        </w:tc>
      </w:tr>
      <w:tr w:rsidR="004262C1" w:rsidRPr="00652CB8" w14:paraId="6E0D816C" w14:textId="77777777" w:rsidTr="004262C1">
        <w:trPr>
          <w:trHeight w:val="838"/>
        </w:trPr>
        <w:tc>
          <w:tcPr>
            <w:tcW w:w="2268" w:type="dxa"/>
          </w:tcPr>
          <w:p w14:paraId="32B9E5A8"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2.3.2 Organise training and R&amp;D activities on climate modelling capacity   </w:t>
            </w:r>
          </w:p>
          <w:p w14:paraId="20AC3B65" w14:textId="77777777" w:rsidR="004262C1" w:rsidRPr="00652CB8" w:rsidRDefault="004262C1" w:rsidP="004262C1">
            <w:pPr>
              <w:spacing w:after="0"/>
              <w:rPr>
                <w:rFonts w:ascii="Arial" w:hAnsi="Arial" w:cs="Arial"/>
                <w:sz w:val="20"/>
              </w:rPr>
            </w:pPr>
          </w:p>
          <w:p w14:paraId="0A6F519C" w14:textId="77777777" w:rsidR="004262C1" w:rsidRPr="00652CB8" w:rsidRDefault="004262C1" w:rsidP="004262C1">
            <w:pPr>
              <w:spacing w:after="0"/>
              <w:rPr>
                <w:rFonts w:ascii="Arial" w:hAnsi="Arial" w:cs="Arial"/>
                <w:sz w:val="20"/>
              </w:rPr>
            </w:pPr>
            <w:r w:rsidRPr="00652CB8">
              <w:rPr>
                <w:rFonts w:ascii="Arial" w:hAnsi="Arial" w:cs="Arial"/>
                <w:i/>
                <w:sz w:val="20"/>
              </w:rPr>
              <w:t>Regional + national scope</w:t>
            </w:r>
          </w:p>
          <w:p w14:paraId="6B9A7ED3" w14:textId="77777777" w:rsidR="004262C1" w:rsidRPr="00652CB8" w:rsidRDefault="004262C1" w:rsidP="004262C1">
            <w:pPr>
              <w:spacing w:after="0"/>
              <w:rPr>
                <w:rFonts w:ascii="Arial" w:hAnsi="Arial" w:cs="Arial"/>
                <w:sz w:val="20"/>
              </w:rPr>
            </w:pPr>
          </w:p>
        </w:tc>
        <w:tc>
          <w:tcPr>
            <w:tcW w:w="6379" w:type="dxa"/>
          </w:tcPr>
          <w:p w14:paraId="2100447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22502F2D" w14:textId="77777777" w:rsidR="004262C1" w:rsidRPr="00652CB8" w:rsidRDefault="004262C1" w:rsidP="004262C1">
            <w:pPr>
              <w:spacing w:after="60"/>
              <w:rPr>
                <w:rFonts w:ascii="Arial" w:hAnsi="Arial" w:cs="Arial"/>
                <w:sz w:val="20"/>
              </w:rPr>
            </w:pPr>
            <w:r w:rsidRPr="00652CB8">
              <w:rPr>
                <w:rFonts w:ascii="Arial" w:hAnsi="Arial" w:cs="Arial"/>
                <w:sz w:val="20"/>
              </w:rPr>
              <w:t>R&amp;D activities like regional downscaling and national calibration of the different models will be performed at regional level with representatives of each country’s meteorological services. The production of downscaled climate change models will use BRIO’s outputs and be based on BRIO methodologies. Based on the downscaled climate change models, sectoral models and impact assessments will be prepared to anticipate climate change impacts</w:t>
            </w:r>
            <w:r>
              <w:rPr>
                <w:rFonts w:ascii="Arial" w:hAnsi="Arial" w:cs="Arial"/>
                <w:sz w:val="20"/>
              </w:rPr>
              <w:t xml:space="preserve"> </w:t>
            </w:r>
            <w:r w:rsidRPr="00652CB8">
              <w:rPr>
                <w:rFonts w:ascii="Arial" w:hAnsi="Arial" w:cs="Arial"/>
                <w:sz w:val="20"/>
              </w:rPr>
              <w:t>in each country</w:t>
            </w:r>
            <w:r>
              <w:rPr>
                <w:rFonts w:ascii="Arial" w:hAnsi="Arial" w:cs="Arial"/>
                <w:sz w:val="20"/>
              </w:rPr>
              <w:t xml:space="preserve">. </w:t>
            </w:r>
            <w:r w:rsidRPr="00652CB8">
              <w:rPr>
                <w:rFonts w:ascii="Arial" w:hAnsi="Arial" w:cs="Arial"/>
                <w:sz w:val="20"/>
              </w:rPr>
              <w:t xml:space="preserve">The climate change models and projections and the sectoral models and impact assessments will be shared on the UIP.  </w:t>
            </w:r>
          </w:p>
          <w:p w14:paraId="792E9AED" w14:textId="77777777" w:rsidR="004262C1" w:rsidRPr="00652CB8" w:rsidRDefault="004262C1" w:rsidP="004262C1">
            <w:pPr>
              <w:framePr w:hSpace="187" w:wrap="around" w:hAnchor="margin" w:xAlign="center" w:y="1"/>
              <w:rPr>
                <w:rFonts w:ascii="Arial" w:hAnsi="Arial" w:cs="Arial"/>
                <w:sz w:val="20"/>
              </w:rPr>
            </w:pPr>
            <w:r w:rsidRPr="00652CB8">
              <w:rPr>
                <w:rFonts w:ascii="Arial" w:hAnsi="Arial" w:cs="Arial"/>
                <w:sz w:val="20"/>
              </w:rPr>
              <w:t>The implementation of these downscaled and sectoral models will be done at national level under component 3.</w:t>
            </w:r>
          </w:p>
        </w:tc>
        <w:tc>
          <w:tcPr>
            <w:tcW w:w="6663" w:type="dxa"/>
          </w:tcPr>
          <w:p w14:paraId="0BFA5E2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1EFBA35D" w14:textId="77777777" w:rsidR="004262C1" w:rsidRPr="00652CB8" w:rsidRDefault="004262C1" w:rsidP="004262C1">
            <w:pPr>
              <w:spacing w:after="60"/>
              <w:rPr>
                <w:rFonts w:ascii="Arial" w:hAnsi="Arial" w:cs="Arial"/>
                <w:sz w:val="20"/>
              </w:rPr>
            </w:pPr>
            <w:r w:rsidRPr="00652CB8">
              <w:rPr>
                <w:rFonts w:ascii="Arial" w:hAnsi="Arial" w:cs="Arial"/>
                <w:sz w:val="20"/>
              </w:rPr>
              <w:t>2.3.2.1 Produce atmospheric models using dynamic downscaling and ensemble forecast</w:t>
            </w:r>
          </w:p>
          <w:p w14:paraId="36B6F769" w14:textId="77777777" w:rsidR="004262C1" w:rsidRPr="00652CB8" w:rsidRDefault="004262C1" w:rsidP="004262C1">
            <w:pPr>
              <w:spacing w:after="60"/>
              <w:rPr>
                <w:rFonts w:ascii="Arial" w:hAnsi="Arial" w:cs="Arial"/>
                <w:sz w:val="20"/>
              </w:rPr>
            </w:pPr>
            <w:r w:rsidRPr="00652CB8">
              <w:rPr>
                <w:rFonts w:ascii="Arial" w:hAnsi="Arial" w:cs="Arial"/>
                <w:sz w:val="20"/>
              </w:rPr>
              <w:t>2.3.2.2 Produce downscaled climatic change models with ensemble forecast at country level based on the regional models produced under BRIO</w:t>
            </w:r>
          </w:p>
          <w:p w14:paraId="243E3BB5" w14:textId="77777777" w:rsidR="004262C1" w:rsidRPr="00652CB8" w:rsidRDefault="004262C1" w:rsidP="004262C1">
            <w:pPr>
              <w:spacing w:after="60"/>
              <w:rPr>
                <w:rFonts w:ascii="Arial" w:hAnsi="Arial" w:cs="Arial"/>
                <w:sz w:val="20"/>
              </w:rPr>
            </w:pPr>
            <w:r w:rsidRPr="00652CB8">
              <w:rPr>
                <w:rFonts w:ascii="Arial" w:hAnsi="Arial" w:cs="Arial"/>
                <w:sz w:val="20"/>
              </w:rPr>
              <w:t xml:space="preserve">2.3.2.3 Share downscaled forecasts and CC predictions on the online platform </w:t>
            </w:r>
          </w:p>
          <w:p w14:paraId="028549F4" w14:textId="77777777" w:rsidR="004262C1" w:rsidRPr="00652CB8" w:rsidRDefault="004262C1" w:rsidP="004262C1">
            <w:pPr>
              <w:spacing w:after="60"/>
              <w:rPr>
                <w:rFonts w:ascii="Arial" w:hAnsi="Arial" w:cs="Arial"/>
                <w:sz w:val="20"/>
              </w:rPr>
            </w:pPr>
            <w:r w:rsidRPr="00652CB8">
              <w:rPr>
                <w:rFonts w:ascii="Arial" w:hAnsi="Arial" w:cs="Arial"/>
                <w:sz w:val="20"/>
              </w:rPr>
              <w:t>2.3.2.4 Produce sectoral models and impact assessments to anticipate the climate impacts in each country (</w:t>
            </w:r>
            <w:r>
              <w:rPr>
                <w:rFonts w:ascii="Arial" w:hAnsi="Arial" w:cs="Arial"/>
                <w:sz w:val="20"/>
              </w:rPr>
              <w:t xml:space="preserve">e.g. </w:t>
            </w:r>
            <w:r w:rsidRPr="00652CB8">
              <w:rPr>
                <w:rFonts w:ascii="Arial" w:hAnsi="Arial" w:cs="Arial"/>
                <w:sz w:val="20"/>
              </w:rPr>
              <w:t>urban hydrology, pollution, agrometeorology, sea state, coastal erosion)</w:t>
            </w:r>
          </w:p>
          <w:p w14:paraId="4E72B5C9"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21B4B6F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w:t>
            </w:r>
            <w:r w:rsidRPr="00652CB8">
              <w:rPr>
                <w:rFonts w:ascii="Arial" w:hAnsi="Arial" w:cs="Arial"/>
                <w:sz w:val="20"/>
              </w:rPr>
              <w:t>work with existing staff of training labs in La Reunion and Mauritius</w:t>
            </w:r>
          </w:p>
          <w:p w14:paraId="2CDAFAA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meteorological services in each country</w:t>
            </w:r>
          </w:p>
          <w:p w14:paraId="67CE3D2B"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meteorological services in each country</w:t>
            </w:r>
          </w:p>
        </w:tc>
      </w:tr>
      <w:tr w:rsidR="004262C1" w:rsidRPr="00652CB8" w14:paraId="6439566C" w14:textId="77777777" w:rsidTr="004262C1">
        <w:trPr>
          <w:trHeight w:val="575"/>
        </w:trPr>
        <w:tc>
          <w:tcPr>
            <w:tcW w:w="2268" w:type="dxa"/>
          </w:tcPr>
          <w:p w14:paraId="172AEE2B" w14:textId="3C8C12D9"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2.3.3 Organise training on </w:t>
            </w:r>
            <w:r w:rsidR="005D271A">
              <w:rPr>
                <w:rFonts w:ascii="Arial" w:hAnsi="Arial" w:cs="Arial"/>
                <w:sz w:val="20"/>
              </w:rPr>
              <w:t xml:space="preserve">hydrological </w:t>
            </w:r>
            <w:r w:rsidRPr="00652CB8">
              <w:rPr>
                <w:rFonts w:ascii="Arial" w:hAnsi="Arial" w:cs="Arial"/>
                <w:sz w:val="20"/>
              </w:rPr>
              <w:t>modelling for flood prevision (i.e. flood propagation model)</w:t>
            </w:r>
          </w:p>
          <w:p w14:paraId="64FFAAAE" w14:textId="77777777" w:rsidR="004262C1" w:rsidRPr="00652CB8" w:rsidRDefault="004262C1" w:rsidP="004262C1">
            <w:pPr>
              <w:spacing w:after="0"/>
              <w:rPr>
                <w:rFonts w:ascii="Arial" w:hAnsi="Arial" w:cs="Arial"/>
                <w:sz w:val="20"/>
              </w:rPr>
            </w:pPr>
          </w:p>
          <w:p w14:paraId="3F43C4DB" w14:textId="77777777" w:rsidR="004262C1" w:rsidRPr="00652CB8" w:rsidRDefault="004262C1" w:rsidP="004262C1">
            <w:pPr>
              <w:spacing w:after="0"/>
              <w:rPr>
                <w:rFonts w:ascii="Arial" w:hAnsi="Arial" w:cs="Arial"/>
                <w:sz w:val="20"/>
              </w:rPr>
            </w:pPr>
            <w:r w:rsidRPr="00652CB8">
              <w:rPr>
                <w:rFonts w:ascii="Arial" w:hAnsi="Arial" w:cs="Arial"/>
                <w:i/>
                <w:sz w:val="20"/>
              </w:rPr>
              <w:t>Regional + national scope</w:t>
            </w:r>
          </w:p>
          <w:p w14:paraId="25E3D1C3" w14:textId="77777777" w:rsidR="004262C1" w:rsidRPr="00652CB8" w:rsidRDefault="004262C1" w:rsidP="004262C1">
            <w:pPr>
              <w:spacing w:after="0"/>
              <w:rPr>
                <w:rFonts w:ascii="Arial" w:hAnsi="Arial" w:cs="Arial"/>
                <w:sz w:val="20"/>
              </w:rPr>
            </w:pPr>
          </w:p>
        </w:tc>
        <w:tc>
          <w:tcPr>
            <w:tcW w:w="6379" w:type="dxa"/>
          </w:tcPr>
          <w:p w14:paraId="2FF2F544" w14:textId="77777777" w:rsidR="004262C1" w:rsidRDefault="004262C1" w:rsidP="004262C1">
            <w:pPr>
              <w:spacing w:after="0"/>
              <w:rPr>
                <w:rFonts w:ascii="Arial" w:hAnsi="Arial" w:cs="Arial"/>
                <w:sz w:val="20"/>
              </w:rPr>
            </w:pPr>
            <w:r w:rsidRPr="00652CB8">
              <w:rPr>
                <w:rFonts w:ascii="Arial" w:hAnsi="Arial" w:cs="Arial"/>
                <w:sz w:val="20"/>
                <w:u w:val="single"/>
              </w:rPr>
              <w:t>Activity Description</w:t>
            </w:r>
          </w:p>
          <w:p w14:paraId="16B7F9DD" w14:textId="6914AA60" w:rsidR="004262C1" w:rsidRPr="00652CB8" w:rsidRDefault="004262C1" w:rsidP="004262C1">
            <w:pPr>
              <w:spacing w:after="0"/>
              <w:rPr>
                <w:rFonts w:ascii="Arial" w:hAnsi="Arial" w:cs="Arial"/>
                <w:sz w:val="20"/>
                <w:u w:val="single"/>
              </w:rPr>
            </w:pPr>
            <w:r w:rsidRPr="00652CB8">
              <w:rPr>
                <w:rFonts w:ascii="Arial" w:hAnsi="Arial" w:cs="Arial"/>
                <w:sz w:val="20"/>
              </w:rPr>
              <w:t xml:space="preserve">FS, Chapter 3 has identified gaps in monitoring hydrology data, hydrology expertise and predicting floods in the four target countries. This is also underlined in </w:t>
            </w:r>
            <w:r>
              <w:rPr>
                <w:rFonts w:ascii="Arial" w:hAnsi="Arial" w:cs="Arial"/>
                <w:sz w:val="20"/>
              </w:rPr>
              <w:t xml:space="preserve">the </w:t>
            </w:r>
            <w:r w:rsidRPr="00652CB8">
              <w:rPr>
                <w:rFonts w:ascii="Arial" w:hAnsi="Arial" w:cs="Arial"/>
                <w:sz w:val="20"/>
              </w:rPr>
              <w:t>HYCOS project</w:t>
            </w:r>
            <w:r>
              <w:rPr>
                <w:rFonts w:ascii="Arial" w:hAnsi="Arial" w:cs="Arial"/>
                <w:sz w:val="20"/>
              </w:rPr>
              <w:t xml:space="preserve"> Annex</w:t>
            </w:r>
            <w:r w:rsidRPr="00652CB8">
              <w:rPr>
                <w:rFonts w:ascii="Arial" w:hAnsi="Arial" w:cs="Arial"/>
                <w:sz w:val="20"/>
              </w:rPr>
              <w:t xml:space="preserve">. Hence, the training will target the staff members of the national hydrological services in the four target countries. The purpose of the training is to: i) improve knowledge of </w:t>
            </w:r>
            <w:r w:rsidR="005D271A">
              <w:rPr>
                <w:rFonts w:ascii="Arial" w:hAnsi="Arial" w:cs="Arial"/>
                <w:sz w:val="20"/>
              </w:rPr>
              <w:t xml:space="preserve">hydrological </w:t>
            </w:r>
            <w:r w:rsidRPr="00652CB8">
              <w:rPr>
                <w:rFonts w:ascii="Arial" w:hAnsi="Arial" w:cs="Arial"/>
                <w:sz w:val="20"/>
              </w:rPr>
              <w:t xml:space="preserve">processes in water catchment; ii) improve knowledge of  different types of flood that can occur on different types of water catchment; iii) monitor flood risk on key water catchment using the hydrological equipment established under Activity 2.1.1; iv) understand how to set up a flood risk alert system for one/more specific watersheds (which will be set up under Activity 3.1.2); v) understand urban flood risks based on IDF curve; </w:t>
            </w:r>
            <w:r>
              <w:rPr>
                <w:rFonts w:ascii="Arial" w:hAnsi="Arial" w:cs="Arial"/>
                <w:sz w:val="20"/>
              </w:rPr>
              <w:t xml:space="preserve">and </w:t>
            </w:r>
            <w:r w:rsidRPr="00652CB8">
              <w:rPr>
                <w:rFonts w:ascii="Arial" w:hAnsi="Arial" w:cs="Arial"/>
                <w:sz w:val="20"/>
              </w:rPr>
              <w:t xml:space="preserve">vi) learn how to produce flood hazard maps and flood vulnerability assessments (see Activity 2.3.5 and 2.3.6).  </w:t>
            </w:r>
          </w:p>
        </w:tc>
        <w:tc>
          <w:tcPr>
            <w:tcW w:w="6663" w:type="dxa"/>
          </w:tcPr>
          <w:p w14:paraId="2AF943B1"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37A69DD1" w14:textId="77777777" w:rsidR="004262C1" w:rsidRPr="00652CB8" w:rsidRDefault="004262C1" w:rsidP="004262C1">
            <w:pPr>
              <w:spacing w:after="0"/>
              <w:rPr>
                <w:rFonts w:ascii="Arial" w:hAnsi="Arial" w:cs="Arial"/>
                <w:sz w:val="20"/>
              </w:rPr>
            </w:pPr>
            <w:r w:rsidRPr="00652CB8">
              <w:rPr>
                <w:rFonts w:ascii="Arial" w:hAnsi="Arial" w:cs="Arial"/>
                <w:sz w:val="20"/>
              </w:rPr>
              <w:t>2.3.3.</w:t>
            </w:r>
            <w:r>
              <w:rPr>
                <w:rFonts w:ascii="Arial" w:hAnsi="Arial" w:cs="Arial"/>
                <w:sz w:val="20"/>
              </w:rPr>
              <w:t>1</w:t>
            </w:r>
            <w:r w:rsidRPr="00652CB8">
              <w:rPr>
                <w:rFonts w:ascii="Arial" w:hAnsi="Arial" w:cs="Arial"/>
                <w:sz w:val="20"/>
              </w:rPr>
              <w:t xml:space="preserve"> Design and implement </w:t>
            </w:r>
            <w:r>
              <w:rPr>
                <w:rFonts w:ascii="Arial" w:hAnsi="Arial" w:cs="Arial"/>
                <w:sz w:val="20"/>
              </w:rPr>
              <w:t xml:space="preserve">relevant </w:t>
            </w:r>
            <w:r w:rsidRPr="00652CB8">
              <w:rPr>
                <w:rFonts w:ascii="Arial" w:hAnsi="Arial" w:cs="Arial"/>
                <w:sz w:val="20"/>
              </w:rPr>
              <w:t xml:space="preserve">training </w:t>
            </w:r>
            <w:r>
              <w:rPr>
                <w:rFonts w:ascii="Arial" w:hAnsi="Arial" w:cs="Arial"/>
                <w:sz w:val="20"/>
              </w:rPr>
              <w:t>in one of the regional center or at national level</w:t>
            </w:r>
          </w:p>
          <w:p w14:paraId="0E011D77" w14:textId="77777777" w:rsidR="004262C1" w:rsidRPr="00652CB8" w:rsidRDefault="004262C1" w:rsidP="004262C1">
            <w:pPr>
              <w:spacing w:after="0"/>
              <w:rPr>
                <w:rFonts w:ascii="Arial" w:hAnsi="Arial" w:cs="Arial"/>
                <w:sz w:val="20"/>
              </w:rPr>
            </w:pPr>
          </w:p>
          <w:p w14:paraId="5BD41D18"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736D0AC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Leader : IOC with the Support of PMU to recruit hydrologist</w:t>
            </w:r>
          </w:p>
          <w:p w14:paraId="3942F45E"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hydrological services in each country</w:t>
            </w:r>
          </w:p>
          <w:p w14:paraId="58A59B0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hydrological services in each country</w:t>
            </w:r>
          </w:p>
        </w:tc>
      </w:tr>
      <w:tr w:rsidR="004262C1" w:rsidRPr="00652CB8" w14:paraId="38065CA3" w14:textId="77777777" w:rsidTr="004262C1">
        <w:trPr>
          <w:trHeight w:val="559"/>
        </w:trPr>
        <w:tc>
          <w:tcPr>
            <w:tcW w:w="2268" w:type="dxa"/>
          </w:tcPr>
          <w:p w14:paraId="06B5693F" w14:textId="77777777" w:rsidR="004262C1" w:rsidRPr="00652CB8" w:rsidRDefault="004262C1" w:rsidP="004262C1">
            <w:pPr>
              <w:spacing w:after="0"/>
              <w:rPr>
                <w:rFonts w:ascii="Arial" w:hAnsi="Arial" w:cs="Arial"/>
                <w:sz w:val="20"/>
              </w:rPr>
            </w:pPr>
            <w:r w:rsidRPr="00652CB8">
              <w:rPr>
                <w:rFonts w:ascii="Arial" w:hAnsi="Arial" w:cs="Arial"/>
                <w:sz w:val="20"/>
              </w:rPr>
              <w:t>Activity 2.3.4 Organise training to produce seasonal agrometeorological bulletins downscaled at national, regional and local level (if possible)</w:t>
            </w:r>
          </w:p>
          <w:p w14:paraId="78933A99" w14:textId="77777777" w:rsidR="004262C1" w:rsidRPr="00652CB8" w:rsidRDefault="004262C1" w:rsidP="004262C1">
            <w:pPr>
              <w:spacing w:after="0"/>
              <w:rPr>
                <w:rFonts w:ascii="Arial" w:hAnsi="Arial" w:cs="Arial"/>
                <w:sz w:val="20"/>
              </w:rPr>
            </w:pPr>
          </w:p>
          <w:p w14:paraId="433BFFEF" w14:textId="77777777" w:rsidR="004262C1" w:rsidRPr="00652CB8" w:rsidRDefault="004262C1" w:rsidP="004262C1">
            <w:pPr>
              <w:spacing w:after="0"/>
              <w:rPr>
                <w:rFonts w:ascii="Arial" w:hAnsi="Arial" w:cs="Arial"/>
                <w:sz w:val="20"/>
              </w:rPr>
            </w:pPr>
            <w:r w:rsidRPr="00652CB8">
              <w:rPr>
                <w:rFonts w:ascii="Arial" w:hAnsi="Arial" w:cs="Arial"/>
                <w:i/>
                <w:sz w:val="20"/>
              </w:rPr>
              <w:t>Regional+ national scope</w:t>
            </w:r>
          </w:p>
          <w:p w14:paraId="6FD65381" w14:textId="77777777" w:rsidR="004262C1" w:rsidRPr="00652CB8" w:rsidRDefault="004262C1" w:rsidP="004262C1">
            <w:pPr>
              <w:spacing w:after="0"/>
              <w:rPr>
                <w:rFonts w:ascii="Arial" w:hAnsi="Arial" w:cs="Arial"/>
                <w:sz w:val="20"/>
              </w:rPr>
            </w:pPr>
          </w:p>
        </w:tc>
        <w:tc>
          <w:tcPr>
            <w:tcW w:w="6379" w:type="dxa"/>
          </w:tcPr>
          <w:p w14:paraId="0C4E7A59" w14:textId="77777777" w:rsidR="004262C1" w:rsidRDefault="004262C1" w:rsidP="004262C1">
            <w:pPr>
              <w:spacing w:after="0"/>
              <w:rPr>
                <w:rFonts w:ascii="Arial" w:hAnsi="Arial" w:cs="Arial"/>
                <w:sz w:val="20"/>
              </w:rPr>
            </w:pPr>
            <w:r w:rsidRPr="00652CB8">
              <w:rPr>
                <w:rFonts w:ascii="Arial" w:hAnsi="Arial" w:cs="Arial"/>
                <w:sz w:val="20"/>
                <w:u w:val="single"/>
              </w:rPr>
              <w:t>Activity Description</w:t>
            </w:r>
          </w:p>
          <w:p w14:paraId="39B84CD3" w14:textId="77777777" w:rsidR="004262C1" w:rsidRPr="00652CB8" w:rsidRDefault="004262C1" w:rsidP="004262C1">
            <w:pPr>
              <w:spacing w:after="0"/>
              <w:rPr>
                <w:rFonts w:ascii="Arial" w:hAnsi="Arial" w:cs="Arial"/>
                <w:sz w:val="20"/>
              </w:rPr>
            </w:pPr>
            <w:r w:rsidRPr="00652CB8">
              <w:rPr>
                <w:rFonts w:ascii="Arial" w:hAnsi="Arial" w:cs="Arial"/>
                <w:sz w:val="20"/>
              </w:rPr>
              <w:t>FS, Chapter 3 has identified gaps in producing seasonal agrometeorological forecast at local level especially for Comoros, Madagascar and Mauritius.</w:t>
            </w:r>
          </w:p>
          <w:p w14:paraId="6E67FFBC" w14:textId="77777777" w:rsidR="004262C1" w:rsidRPr="00652CB8" w:rsidRDefault="004262C1" w:rsidP="004262C1">
            <w:pPr>
              <w:spacing w:after="0"/>
              <w:rPr>
                <w:rFonts w:ascii="Arial" w:hAnsi="Arial" w:cs="Arial"/>
                <w:sz w:val="20"/>
              </w:rPr>
            </w:pPr>
            <w:r w:rsidRPr="00652CB8">
              <w:rPr>
                <w:rFonts w:ascii="Arial" w:hAnsi="Arial" w:cs="Arial"/>
                <w:sz w:val="20"/>
              </w:rPr>
              <w:t>This activity will serve to downscale the production of seasonal forecast by:</w:t>
            </w:r>
          </w:p>
          <w:p w14:paraId="26CABB45" w14:textId="77777777" w:rsidR="004262C1" w:rsidRPr="00652CB8" w:rsidRDefault="004262C1" w:rsidP="004262C1">
            <w:pPr>
              <w:spacing w:after="0"/>
              <w:rPr>
                <w:rFonts w:ascii="Arial" w:hAnsi="Arial" w:cs="Arial"/>
                <w:sz w:val="20"/>
              </w:rPr>
            </w:pPr>
            <w:r w:rsidRPr="00652CB8">
              <w:rPr>
                <w:rFonts w:ascii="Arial" w:hAnsi="Arial" w:cs="Arial"/>
                <w:sz w:val="20"/>
              </w:rPr>
              <w:t>- training experts of the four different countries to develop skills in the downscaling of the global seasonal forecasts.</w:t>
            </w:r>
          </w:p>
          <w:p w14:paraId="4A7F162A" w14:textId="77777777" w:rsidR="004262C1" w:rsidRPr="00652CB8" w:rsidRDefault="004262C1" w:rsidP="004262C1">
            <w:pPr>
              <w:spacing w:after="0"/>
              <w:rPr>
                <w:rFonts w:ascii="Arial" w:hAnsi="Arial" w:cs="Arial"/>
                <w:sz w:val="20"/>
              </w:rPr>
            </w:pPr>
            <w:r w:rsidRPr="00652CB8">
              <w:rPr>
                <w:rFonts w:ascii="Arial" w:hAnsi="Arial" w:cs="Arial"/>
                <w:sz w:val="20"/>
              </w:rPr>
              <w:t>- defining and generating by countries' experts climate products or services from datasets created (in line with the needs of national users).</w:t>
            </w:r>
          </w:p>
          <w:p w14:paraId="088229C5" w14:textId="77777777" w:rsidR="004262C1" w:rsidRDefault="004262C1" w:rsidP="004262C1">
            <w:pPr>
              <w:spacing w:after="0"/>
              <w:rPr>
                <w:rFonts w:ascii="Arial" w:hAnsi="Arial" w:cs="Arial"/>
                <w:sz w:val="20"/>
              </w:rPr>
            </w:pPr>
            <w:r w:rsidRPr="00652CB8">
              <w:rPr>
                <w:rFonts w:ascii="Arial" w:hAnsi="Arial" w:cs="Arial"/>
                <w:sz w:val="20"/>
              </w:rPr>
              <w:t>- providing countries in the region with high-resolution regional seasonal forecast</w:t>
            </w:r>
            <w:r>
              <w:rPr>
                <w:rFonts w:ascii="Arial" w:hAnsi="Arial" w:cs="Arial"/>
                <w:sz w:val="20"/>
              </w:rPr>
              <w:t>.</w:t>
            </w:r>
          </w:p>
          <w:p w14:paraId="04891C3F" w14:textId="77777777" w:rsidR="004262C1" w:rsidRDefault="004262C1" w:rsidP="004262C1">
            <w:pPr>
              <w:spacing w:after="0"/>
              <w:rPr>
                <w:rFonts w:ascii="Arial" w:hAnsi="Arial" w:cs="Arial"/>
                <w:sz w:val="20"/>
              </w:rPr>
            </w:pPr>
            <w:r>
              <w:rPr>
                <w:rFonts w:ascii="Arial" w:hAnsi="Arial" w:cs="Arial"/>
                <w:sz w:val="20"/>
              </w:rPr>
              <w:t xml:space="preserve">In Madagascar, the training will use the methodologies and complement the PrAdA project (see baseline projects). </w:t>
            </w:r>
          </w:p>
          <w:p w14:paraId="1B0D60C6" w14:textId="77777777" w:rsidR="004262C1" w:rsidRPr="00652CB8" w:rsidRDefault="004262C1" w:rsidP="004262C1">
            <w:pPr>
              <w:spacing w:line="276" w:lineRule="auto"/>
              <w:rPr>
                <w:rFonts w:ascii="Arial" w:hAnsi="Arial" w:cs="Arial"/>
                <w:sz w:val="20"/>
              </w:rPr>
            </w:pPr>
            <w:r>
              <w:rPr>
                <w:rFonts w:ascii="Arial" w:hAnsi="Arial" w:cs="Arial"/>
                <w:sz w:val="20"/>
                <w:szCs w:val="20"/>
              </w:rPr>
              <w:t>The forecasts will be packaged according to users’ needs and disseminated under Activity 3.1.1.</w:t>
            </w:r>
          </w:p>
        </w:tc>
        <w:tc>
          <w:tcPr>
            <w:tcW w:w="6663" w:type="dxa"/>
          </w:tcPr>
          <w:p w14:paraId="6B465522"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043CE4F4" w14:textId="77777777" w:rsidR="004262C1" w:rsidRPr="00652CB8" w:rsidRDefault="004262C1" w:rsidP="004262C1">
            <w:pPr>
              <w:spacing w:after="0"/>
              <w:rPr>
                <w:rFonts w:ascii="Arial" w:hAnsi="Arial" w:cs="Arial"/>
                <w:b/>
                <w:sz w:val="20"/>
              </w:rPr>
            </w:pPr>
            <w:r w:rsidRPr="00652CB8">
              <w:rPr>
                <w:rFonts w:ascii="Arial" w:hAnsi="Arial" w:cs="Arial"/>
                <w:sz w:val="20"/>
              </w:rPr>
              <w:t>2.3.3.1 Develop specific training for agrometeorologists and implement it</w:t>
            </w:r>
            <w:r w:rsidRPr="00652CB8">
              <w:rPr>
                <w:rFonts w:ascii="Arial" w:hAnsi="Arial" w:cs="Arial"/>
                <w:b/>
                <w:sz w:val="20"/>
              </w:rPr>
              <w:t xml:space="preserve"> </w:t>
            </w:r>
          </w:p>
          <w:p w14:paraId="2F2811D3" w14:textId="77777777" w:rsidR="004262C1" w:rsidRPr="00652CB8" w:rsidRDefault="004262C1" w:rsidP="004262C1">
            <w:pPr>
              <w:spacing w:after="0"/>
              <w:rPr>
                <w:rFonts w:ascii="Arial" w:hAnsi="Arial" w:cs="Arial"/>
                <w:b/>
                <w:sz w:val="20"/>
              </w:rPr>
            </w:pPr>
          </w:p>
          <w:p w14:paraId="2F40936F"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5B64E39D"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 xml:space="preserve">to </w:t>
            </w:r>
            <w:r w:rsidRPr="00652CB8">
              <w:rPr>
                <w:rFonts w:ascii="Arial" w:hAnsi="Arial" w:cs="Arial"/>
                <w:sz w:val="20"/>
              </w:rPr>
              <w:t>work with existing staff of training labs in La Reunion and Mauritius</w:t>
            </w:r>
          </w:p>
          <w:p w14:paraId="487CD327"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meteorological services and agriculture sector in each country</w:t>
            </w:r>
          </w:p>
          <w:p w14:paraId="77BD663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agriculture services in each country</w:t>
            </w:r>
          </w:p>
        </w:tc>
      </w:tr>
      <w:tr w:rsidR="004262C1" w:rsidRPr="00652CB8" w14:paraId="78B5C4A8" w14:textId="77777777" w:rsidTr="004262C1">
        <w:trPr>
          <w:trHeight w:val="838"/>
        </w:trPr>
        <w:tc>
          <w:tcPr>
            <w:tcW w:w="2268" w:type="dxa"/>
          </w:tcPr>
          <w:p w14:paraId="671CB659" w14:textId="77777777" w:rsidR="004262C1" w:rsidRPr="00652CB8" w:rsidRDefault="004262C1" w:rsidP="004262C1">
            <w:pPr>
              <w:spacing w:after="0"/>
              <w:rPr>
                <w:rFonts w:ascii="Arial" w:hAnsi="Arial" w:cs="Arial"/>
                <w:sz w:val="20"/>
              </w:rPr>
            </w:pPr>
            <w:r w:rsidRPr="00652CB8">
              <w:rPr>
                <w:rFonts w:ascii="Arial" w:hAnsi="Arial" w:cs="Arial"/>
                <w:sz w:val="20"/>
              </w:rPr>
              <w:t>Activity 2.3.5 Develop hazards maps (</w:t>
            </w:r>
            <w:r w:rsidRPr="00652CB8">
              <w:rPr>
                <w:rFonts w:ascii="Arial" w:hAnsi="Arial" w:cs="Arial"/>
                <w:i/>
                <w:sz w:val="20"/>
              </w:rPr>
              <w:t xml:space="preserve">cartes d’aléas) </w:t>
            </w:r>
          </w:p>
          <w:p w14:paraId="538C6C11" w14:textId="77777777" w:rsidR="004262C1" w:rsidRPr="00652CB8" w:rsidRDefault="004262C1" w:rsidP="004262C1">
            <w:pPr>
              <w:spacing w:after="0"/>
              <w:rPr>
                <w:rFonts w:ascii="Arial" w:hAnsi="Arial" w:cs="Arial"/>
                <w:sz w:val="20"/>
              </w:rPr>
            </w:pPr>
          </w:p>
          <w:p w14:paraId="4D1AAC0E"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134773CC" w14:textId="77777777" w:rsidR="004262C1" w:rsidRPr="00652CB8" w:rsidRDefault="004262C1" w:rsidP="004262C1">
            <w:pPr>
              <w:spacing w:after="0"/>
              <w:rPr>
                <w:rFonts w:ascii="Arial" w:hAnsi="Arial" w:cs="Arial"/>
                <w:sz w:val="20"/>
              </w:rPr>
            </w:pPr>
          </w:p>
          <w:p w14:paraId="3732235D" w14:textId="77777777" w:rsidR="004262C1" w:rsidRPr="00652CB8" w:rsidRDefault="004262C1" w:rsidP="004262C1">
            <w:pPr>
              <w:spacing w:after="0"/>
              <w:rPr>
                <w:rFonts w:ascii="Arial" w:hAnsi="Arial" w:cs="Arial"/>
                <w:sz w:val="20"/>
              </w:rPr>
            </w:pPr>
          </w:p>
        </w:tc>
        <w:tc>
          <w:tcPr>
            <w:tcW w:w="6379" w:type="dxa"/>
          </w:tcPr>
          <w:p w14:paraId="198380DA"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64F2EB68" w14:textId="77777777" w:rsidR="004262C1" w:rsidRPr="00652CB8" w:rsidRDefault="004262C1" w:rsidP="004262C1">
            <w:pPr>
              <w:rPr>
                <w:rFonts w:ascii="Arial" w:hAnsi="Arial" w:cs="Arial"/>
                <w:sz w:val="20"/>
              </w:rPr>
            </w:pPr>
            <w:r w:rsidRPr="00652CB8">
              <w:rPr>
                <w:rFonts w:ascii="Arial" w:hAnsi="Arial" w:cs="Arial"/>
                <w:sz w:val="20"/>
              </w:rPr>
              <w:t xml:space="preserve">As a base to improve climate risk understanding among staff members of NHMS, DRR institutions </w:t>
            </w:r>
            <w:r>
              <w:rPr>
                <w:rFonts w:ascii="Arial" w:hAnsi="Arial" w:cs="Arial"/>
                <w:sz w:val="20"/>
              </w:rPr>
              <w:t xml:space="preserve">(with technical support from institutions in charge of hydrology and hazard maps) </w:t>
            </w:r>
            <w:r w:rsidRPr="00652CB8">
              <w:rPr>
                <w:rFonts w:ascii="Arial" w:hAnsi="Arial" w:cs="Arial"/>
                <w:sz w:val="20"/>
              </w:rPr>
              <w:t xml:space="preserve">and CS users, and to serve as decision-making tools </w:t>
            </w:r>
            <w:r>
              <w:rPr>
                <w:rFonts w:ascii="Arial" w:hAnsi="Arial" w:cs="Arial"/>
                <w:sz w:val="20"/>
              </w:rPr>
              <w:t xml:space="preserve">for disaster risk reduction and climate change adaptation </w:t>
            </w:r>
            <w:r w:rsidRPr="00652CB8">
              <w:rPr>
                <w:rFonts w:ascii="Arial" w:hAnsi="Arial" w:cs="Arial"/>
                <w:sz w:val="20"/>
              </w:rPr>
              <w:t>(see Component 3), hazard maps, which takes into account climate change impacts on return period</w:t>
            </w:r>
            <w:r>
              <w:rPr>
                <w:rFonts w:ascii="Arial" w:hAnsi="Arial" w:cs="Arial"/>
                <w:sz w:val="20"/>
              </w:rPr>
              <w:t>/intensity</w:t>
            </w:r>
            <w:r w:rsidRPr="00652CB8">
              <w:rPr>
                <w:rFonts w:ascii="Arial" w:hAnsi="Arial" w:cs="Arial"/>
                <w:sz w:val="20"/>
              </w:rPr>
              <w:t xml:space="preserve"> of selected hazards, </w:t>
            </w:r>
            <w:r w:rsidRPr="00652CB8">
              <w:rPr>
                <w:rFonts w:ascii="Arial" w:hAnsi="Arial" w:cs="Arial"/>
                <w:sz w:val="20"/>
              </w:rPr>
              <w:lastRenderedPageBreak/>
              <w:t>will be produced in selected areas of the four target countries. The production of the maps will rely on enhanced climate and weather monitoring (Activity 2.1.1) and improved, downscaled climate change projections (2.3.2).</w:t>
            </w:r>
            <w:r>
              <w:rPr>
                <w:rFonts w:ascii="Arial" w:hAnsi="Arial" w:cs="Arial"/>
                <w:sz w:val="20"/>
              </w:rPr>
              <w:t xml:space="preserve"> </w:t>
            </w:r>
          </w:p>
          <w:p w14:paraId="563DE82B" w14:textId="77777777" w:rsidR="004262C1" w:rsidRDefault="004262C1" w:rsidP="004262C1">
            <w:pPr>
              <w:rPr>
                <w:rFonts w:ascii="Arial" w:hAnsi="Arial" w:cs="Arial"/>
                <w:sz w:val="20"/>
              </w:rPr>
            </w:pPr>
            <w:r w:rsidRPr="00652CB8">
              <w:rPr>
                <w:rFonts w:ascii="Arial" w:hAnsi="Arial" w:cs="Arial"/>
                <w:sz w:val="20"/>
              </w:rPr>
              <w:t xml:space="preserve">As rainfall induced floods are significant throughout the SWIO region (related to tropical cyclones or not), flood </w:t>
            </w:r>
            <w:r>
              <w:rPr>
                <w:rFonts w:ascii="Arial" w:hAnsi="Arial" w:cs="Arial"/>
                <w:sz w:val="20"/>
              </w:rPr>
              <w:t xml:space="preserve">risk </w:t>
            </w:r>
            <w:r w:rsidRPr="00652CB8">
              <w:rPr>
                <w:rFonts w:ascii="Arial" w:hAnsi="Arial" w:cs="Arial"/>
                <w:sz w:val="20"/>
              </w:rPr>
              <w:t xml:space="preserve">maps will be prepared for the four countries, focusing on selected vulnerable areas. </w:t>
            </w:r>
            <w:r>
              <w:rPr>
                <w:rFonts w:ascii="Arial" w:hAnsi="Arial" w:cs="Arial"/>
                <w:sz w:val="20"/>
              </w:rPr>
              <w:t>In Mauritius, this process will build on ER2C and the Land Master Plan initiatives, which will already map areas vulnerable to floods that can be selected to target areas for these flood maps  (see Baseline projects, Annex 2, FS, Chapter 2); the flood maps produced under this activity will also complement the flood maps developed by LDA and Audit of Rivers (Min. Envir) under the LDMP.</w:t>
            </w:r>
            <w:r w:rsidRPr="00652CB8">
              <w:rPr>
                <w:rFonts w:ascii="Arial" w:hAnsi="Arial" w:cs="Arial"/>
                <w:sz w:val="20"/>
              </w:rPr>
              <w:t xml:space="preserve">  </w:t>
            </w:r>
          </w:p>
          <w:p w14:paraId="2000AF56" w14:textId="77777777" w:rsidR="004262C1" w:rsidRPr="00652CB8" w:rsidRDefault="004262C1" w:rsidP="004262C1">
            <w:pPr>
              <w:rPr>
                <w:rFonts w:ascii="Arial" w:hAnsi="Arial" w:cs="Arial"/>
                <w:sz w:val="20"/>
              </w:rPr>
            </w:pPr>
            <w:r w:rsidRPr="00652CB8">
              <w:rPr>
                <w:rFonts w:ascii="Arial" w:hAnsi="Arial" w:cs="Arial"/>
                <w:sz w:val="20"/>
              </w:rPr>
              <w:t>In addition</w:t>
            </w:r>
            <w:r>
              <w:rPr>
                <w:rFonts w:ascii="Arial" w:hAnsi="Arial" w:cs="Arial"/>
                <w:sz w:val="20"/>
              </w:rPr>
              <w:t xml:space="preserve"> to floods,</w:t>
            </w:r>
            <w:r w:rsidRPr="00652CB8">
              <w:rPr>
                <w:rFonts w:ascii="Arial" w:hAnsi="Arial" w:cs="Arial"/>
                <w:sz w:val="20"/>
              </w:rPr>
              <w:t xml:space="preserve"> the following maps will be produced:</w:t>
            </w:r>
          </w:p>
          <w:p w14:paraId="5553376E" w14:textId="77777777" w:rsidR="004262C1" w:rsidRPr="00652CB8" w:rsidRDefault="004262C1" w:rsidP="004262C1">
            <w:pPr>
              <w:rPr>
                <w:rFonts w:ascii="Arial" w:hAnsi="Arial" w:cs="Arial"/>
                <w:sz w:val="20"/>
              </w:rPr>
            </w:pPr>
            <w:r w:rsidRPr="00652CB8">
              <w:rPr>
                <w:rFonts w:ascii="Arial" w:hAnsi="Arial" w:cs="Arial"/>
                <w:sz w:val="20"/>
              </w:rPr>
              <w:t>- droughts for Comoros (</w:t>
            </w:r>
            <w:r>
              <w:rPr>
                <w:rFonts w:ascii="Arial" w:hAnsi="Arial" w:cs="Arial"/>
                <w:sz w:val="20"/>
              </w:rPr>
              <w:t xml:space="preserve">relevant to agriculture in </w:t>
            </w:r>
            <w:r w:rsidRPr="00652CB8">
              <w:rPr>
                <w:rFonts w:ascii="Arial" w:hAnsi="Arial" w:cs="Arial"/>
                <w:sz w:val="20"/>
              </w:rPr>
              <w:t>Anjouan) and Madagascar (</w:t>
            </w:r>
            <w:r>
              <w:rPr>
                <w:rFonts w:ascii="Arial" w:hAnsi="Arial" w:cs="Arial"/>
                <w:sz w:val="20"/>
              </w:rPr>
              <w:t>also relevant to agriculture)</w:t>
            </w:r>
            <w:r w:rsidRPr="00652CB8">
              <w:rPr>
                <w:rFonts w:ascii="Arial" w:hAnsi="Arial" w:cs="Arial"/>
                <w:sz w:val="20"/>
              </w:rPr>
              <w:t>; and</w:t>
            </w:r>
          </w:p>
          <w:p w14:paraId="748251D9" w14:textId="77777777" w:rsidR="004262C1" w:rsidRDefault="004262C1" w:rsidP="004262C1">
            <w:pPr>
              <w:rPr>
                <w:rFonts w:ascii="Arial" w:hAnsi="Arial" w:cs="Arial"/>
                <w:sz w:val="20"/>
              </w:rPr>
            </w:pPr>
            <w:r w:rsidRPr="00652CB8">
              <w:rPr>
                <w:rFonts w:ascii="Arial" w:hAnsi="Arial" w:cs="Arial"/>
                <w:sz w:val="20"/>
              </w:rPr>
              <w:t>- coastal erosion for Mauritius and Seychelles (</w:t>
            </w:r>
            <w:r>
              <w:rPr>
                <w:rFonts w:ascii="Arial" w:hAnsi="Arial" w:cs="Arial"/>
                <w:sz w:val="20"/>
              </w:rPr>
              <w:t>relevant to tourism and urban development planning).</w:t>
            </w:r>
          </w:p>
          <w:p w14:paraId="468AD855" w14:textId="77777777" w:rsidR="004262C1" w:rsidRPr="00652CB8" w:rsidRDefault="004262C1" w:rsidP="004262C1">
            <w:pPr>
              <w:rPr>
                <w:rFonts w:ascii="Arial" w:hAnsi="Arial" w:cs="Arial"/>
                <w:sz w:val="20"/>
              </w:rPr>
            </w:pPr>
            <w:r w:rsidRPr="00652CB8">
              <w:rPr>
                <w:rFonts w:ascii="Arial" w:hAnsi="Arial" w:cs="Arial"/>
                <w:sz w:val="20"/>
              </w:rPr>
              <w:t>The hazard maps will serve to indicate the location, frequency (probability of occurrence taking into account climate change) and intensity of hazard</w:t>
            </w:r>
            <w:r>
              <w:rPr>
                <w:rFonts w:ascii="Arial" w:hAnsi="Arial" w:cs="Arial"/>
                <w:sz w:val="20"/>
              </w:rPr>
              <w:t>s</w:t>
            </w:r>
            <w:r w:rsidRPr="00652CB8">
              <w:rPr>
                <w:rFonts w:ascii="Arial" w:hAnsi="Arial" w:cs="Arial"/>
                <w:sz w:val="20"/>
              </w:rPr>
              <w:t>.  These maps will be useful to develop risk prevention plans (see Component 3). The maps will be produced by the NHMS and shared regionally on the UIP (see Activity 3.3.3).</w:t>
            </w:r>
          </w:p>
        </w:tc>
        <w:tc>
          <w:tcPr>
            <w:tcW w:w="6663" w:type="dxa"/>
          </w:tcPr>
          <w:p w14:paraId="579A214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4EFC5A71" w14:textId="77777777" w:rsidR="004262C1" w:rsidRPr="00652CB8" w:rsidRDefault="004262C1" w:rsidP="004262C1">
            <w:pPr>
              <w:spacing w:after="60"/>
              <w:rPr>
                <w:rFonts w:ascii="Arial" w:hAnsi="Arial" w:cs="Arial"/>
                <w:sz w:val="20"/>
              </w:rPr>
            </w:pPr>
            <w:r w:rsidRPr="00652CB8">
              <w:rPr>
                <w:rFonts w:ascii="Arial" w:hAnsi="Arial" w:cs="Arial"/>
                <w:sz w:val="20"/>
              </w:rPr>
              <w:t xml:space="preserve">2.3.5.1 </w:t>
            </w:r>
            <w:r>
              <w:rPr>
                <w:rFonts w:ascii="Arial" w:hAnsi="Arial" w:cs="Arial"/>
                <w:sz w:val="20"/>
              </w:rPr>
              <w:t>Integrate or r</w:t>
            </w:r>
            <w:r w:rsidRPr="00652CB8">
              <w:rPr>
                <w:rFonts w:ascii="Arial" w:hAnsi="Arial" w:cs="Arial"/>
                <w:sz w:val="20"/>
              </w:rPr>
              <w:t>eview existing hazard maps (if existing)</w:t>
            </w:r>
          </w:p>
          <w:p w14:paraId="4226883A" w14:textId="77777777" w:rsidR="004262C1" w:rsidRPr="00652CB8" w:rsidRDefault="004262C1" w:rsidP="004262C1">
            <w:pPr>
              <w:spacing w:after="60"/>
              <w:rPr>
                <w:rFonts w:ascii="Arial" w:hAnsi="Arial" w:cs="Arial"/>
                <w:sz w:val="20"/>
              </w:rPr>
            </w:pPr>
            <w:r w:rsidRPr="00652CB8">
              <w:rPr>
                <w:rFonts w:ascii="Arial" w:hAnsi="Arial" w:cs="Arial"/>
                <w:sz w:val="20"/>
              </w:rPr>
              <w:t>2.3.5.2 Identify areas most affected by the selected hazard in each country based on existing maps (if any), consultations with relevant stakeholders, scientific sources, etc.</w:t>
            </w:r>
          </w:p>
          <w:p w14:paraId="5B44F77B" w14:textId="77777777" w:rsidR="004262C1" w:rsidRPr="00652CB8" w:rsidRDefault="004262C1" w:rsidP="004262C1">
            <w:pPr>
              <w:spacing w:after="60"/>
              <w:rPr>
                <w:rFonts w:ascii="Arial" w:hAnsi="Arial" w:cs="Arial"/>
                <w:sz w:val="20"/>
              </w:rPr>
            </w:pPr>
            <w:r w:rsidRPr="00652CB8">
              <w:rPr>
                <w:rFonts w:ascii="Arial" w:hAnsi="Arial" w:cs="Arial"/>
                <w:sz w:val="20"/>
              </w:rPr>
              <w:lastRenderedPageBreak/>
              <w:t xml:space="preserve">2.3.5.3 Conduct consultations with stakeholders and community members in these areas to understand frequency and intensity of </w:t>
            </w:r>
            <w:r>
              <w:rPr>
                <w:rFonts w:ascii="Arial" w:hAnsi="Arial" w:cs="Arial"/>
                <w:sz w:val="20"/>
              </w:rPr>
              <w:t>selected hazards</w:t>
            </w:r>
          </w:p>
          <w:p w14:paraId="7FD6FE6D" w14:textId="77777777" w:rsidR="004262C1" w:rsidRPr="00652CB8" w:rsidRDefault="004262C1" w:rsidP="004262C1">
            <w:pPr>
              <w:spacing w:after="60"/>
              <w:rPr>
                <w:rFonts w:ascii="Arial" w:hAnsi="Arial" w:cs="Arial"/>
                <w:sz w:val="20"/>
              </w:rPr>
            </w:pPr>
            <w:r w:rsidRPr="00652CB8">
              <w:rPr>
                <w:rFonts w:ascii="Arial" w:hAnsi="Arial" w:cs="Arial"/>
                <w:sz w:val="20"/>
              </w:rPr>
              <w:t>2.3.5.4 Develop or update hazard maps using the monitoring equipment established under Activity 2.1.1, and based on return period of the hazards taking into account climate change impacts</w:t>
            </w:r>
          </w:p>
          <w:p w14:paraId="75EB8625" w14:textId="77777777" w:rsidR="004262C1" w:rsidRPr="00652CB8" w:rsidRDefault="004262C1" w:rsidP="004262C1">
            <w:pPr>
              <w:spacing w:after="60"/>
              <w:rPr>
                <w:rFonts w:ascii="Arial" w:hAnsi="Arial" w:cs="Arial"/>
                <w:sz w:val="20"/>
              </w:rPr>
            </w:pPr>
            <w:r w:rsidRPr="00652CB8">
              <w:rPr>
                <w:rFonts w:ascii="Arial" w:hAnsi="Arial" w:cs="Arial"/>
                <w:sz w:val="20"/>
              </w:rPr>
              <w:t>2.3.5.5 Present and validate the maps during national workshop</w:t>
            </w:r>
          </w:p>
          <w:p w14:paraId="67861EAB" w14:textId="77777777" w:rsidR="004262C1" w:rsidRPr="00652CB8" w:rsidRDefault="004262C1" w:rsidP="004262C1">
            <w:pPr>
              <w:spacing w:after="60"/>
              <w:rPr>
                <w:rFonts w:ascii="Arial" w:hAnsi="Arial" w:cs="Arial"/>
                <w:sz w:val="20"/>
              </w:rPr>
            </w:pPr>
            <w:r w:rsidRPr="00652CB8">
              <w:rPr>
                <w:rFonts w:ascii="Arial" w:hAnsi="Arial" w:cs="Arial"/>
                <w:sz w:val="20"/>
              </w:rPr>
              <w:t>2.3.5.6 Share maps on the UIP established under activity 3.3.3.</w:t>
            </w:r>
          </w:p>
          <w:p w14:paraId="1F536F3F" w14:textId="77777777" w:rsidR="004262C1" w:rsidRPr="00652CB8" w:rsidRDefault="004262C1" w:rsidP="004262C1">
            <w:pPr>
              <w:spacing w:after="0"/>
              <w:rPr>
                <w:rFonts w:ascii="Arial" w:hAnsi="Arial" w:cs="Arial"/>
                <w:sz w:val="20"/>
              </w:rPr>
            </w:pPr>
            <w:r w:rsidRPr="00652CB8">
              <w:rPr>
                <w:rFonts w:ascii="Arial" w:hAnsi="Arial" w:cs="Arial"/>
                <w:b/>
                <w:sz w:val="20"/>
              </w:rPr>
              <w:t xml:space="preserve">Responsible parties: </w:t>
            </w:r>
          </w:p>
          <w:p w14:paraId="5EDF97A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hydrometeorologist</w:t>
            </w:r>
            <w:r>
              <w:rPr>
                <w:rFonts w:ascii="Arial" w:hAnsi="Arial" w:cs="Arial"/>
                <w:b/>
                <w:sz w:val="20"/>
              </w:rPr>
              <w:t>/climate change experts (1 consultant per country)</w:t>
            </w:r>
            <w:r w:rsidRPr="00652CB8">
              <w:rPr>
                <w:rFonts w:ascii="Arial" w:hAnsi="Arial" w:cs="Arial"/>
                <w:b/>
                <w:sz w:val="20"/>
              </w:rPr>
              <w:t xml:space="preserve"> </w:t>
            </w:r>
          </w:p>
          <w:p w14:paraId="42C9E4B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 and DRR institutions in each country</w:t>
            </w:r>
          </w:p>
          <w:p w14:paraId="565834C5"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and DRR institutions and sectors in each country</w:t>
            </w:r>
          </w:p>
          <w:p w14:paraId="10ED3FD0" w14:textId="77777777" w:rsidR="004262C1" w:rsidRPr="00652CB8" w:rsidRDefault="004262C1" w:rsidP="004262C1">
            <w:pPr>
              <w:spacing w:after="0"/>
              <w:rPr>
                <w:rFonts w:ascii="Arial" w:hAnsi="Arial" w:cs="Arial"/>
                <w:sz w:val="20"/>
              </w:rPr>
            </w:pPr>
          </w:p>
        </w:tc>
      </w:tr>
      <w:tr w:rsidR="004262C1" w:rsidRPr="00652CB8" w14:paraId="1F9BDB20" w14:textId="77777777" w:rsidTr="004262C1">
        <w:trPr>
          <w:trHeight w:val="433"/>
        </w:trPr>
        <w:tc>
          <w:tcPr>
            <w:tcW w:w="2268" w:type="dxa"/>
          </w:tcPr>
          <w:p w14:paraId="704666C7" w14:textId="77777777" w:rsidR="004262C1" w:rsidRPr="00F903EC" w:rsidRDefault="004262C1" w:rsidP="004262C1">
            <w:pPr>
              <w:spacing w:after="0"/>
              <w:rPr>
                <w:rFonts w:ascii="Arial" w:hAnsi="Arial" w:cs="Arial"/>
                <w:sz w:val="20"/>
                <w:u w:val="single"/>
              </w:rPr>
            </w:pPr>
            <w:r w:rsidRPr="00F903EC">
              <w:rPr>
                <w:rFonts w:ascii="Arial" w:hAnsi="Arial" w:cs="Arial"/>
                <w:sz w:val="20"/>
              </w:rPr>
              <w:lastRenderedPageBreak/>
              <w:t xml:space="preserve">Activity 2.3.6 Develop climate vulnerability maps </w:t>
            </w:r>
          </w:p>
          <w:p w14:paraId="57E1C2F9" w14:textId="77777777" w:rsidR="004262C1" w:rsidRPr="00F903EC" w:rsidRDefault="004262C1" w:rsidP="004262C1">
            <w:pPr>
              <w:spacing w:after="0"/>
              <w:rPr>
                <w:rFonts w:ascii="Arial" w:hAnsi="Arial" w:cs="Arial"/>
                <w:sz w:val="20"/>
              </w:rPr>
            </w:pPr>
          </w:p>
          <w:p w14:paraId="0B01ACD7"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5A507A89" w14:textId="77777777" w:rsidR="004262C1" w:rsidRPr="00652CB8" w:rsidRDefault="004262C1" w:rsidP="004262C1">
            <w:pPr>
              <w:spacing w:after="0"/>
              <w:rPr>
                <w:rFonts w:ascii="Arial" w:hAnsi="Arial" w:cs="Arial"/>
                <w:sz w:val="20"/>
              </w:rPr>
            </w:pPr>
          </w:p>
        </w:tc>
        <w:tc>
          <w:tcPr>
            <w:tcW w:w="6379" w:type="dxa"/>
          </w:tcPr>
          <w:p w14:paraId="5C79D014"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48308833" w14:textId="77777777" w:rsidR="004262C1" w:rsidRPr="00652CB8" w:rsidRDefault="004262C1" w:rsidP="004262C1">
            <w:pPr>
              <w:rPr>
                <w:rFonts w:ascii="Arial" w:hAnsi="Arial" w:cs="Arial"/>
                <w:sz w:val="20"/>
              </w:rPr>
            </w:pPr>
            <w:r w:rsidRPr="00652CB8">
              <w:rPr>
                <w:rFonts w:ascii="Arial" w:hAnsi="Arial" w:cs="Arial"/>
                <w:sz w:val="20"/>
              </w:rPr>
              <w:t xml:space="preserve">Based on the hazard maps produced under Activity 2.3.5, a mapping exercise for climate-risk vulnerability – of people and assets – will be conducted in a participative way with the NHMS, local authorities of risk-prone areas, public and private sector representing agriculture/fisheries, tourism, health, water sectors and at-risk communities. The purpose will be to identify main assets and most vulnerable people affected by the selected hazards (selected under Activity 2.3.5) form a local point of view and based on how people/assets were affected </w:t>
            </w:r>
            <w:r>
              <w:rPr>
                <w:rFonts w:ascii="Arial" w:hAnsi="Arial" w:cs="Arial"/>
                <w:sz w:val="20"/>
              </w:rPr>
              <w:t>during</w:t>
            </w:r>
            <w:r w:rsidRPr="00652CB8">
              <w:rPr>
                <w:rFonts w:ascii="Arial" w:hAnsi="Arial" w:cs="Arial"/>
                <w:sz w:val="20"/>
              </w:rPr>
              <w:t xml:space="preserve"> past events. This all-inclusive process will draw on local experiences and perspectives in order to capture current risks; such process will also contribute to awareness raising among diverse stakeholders and encourage their involvement in </w:t>
            </w:r>
            <w:r w:rsidRPr="00652CB8">
              <w:rPr>
                <w:rFonts w:ascii="Arial" w:hAnsi="Arial" w:cs="Arial"/>
                <w:sz w:val="20"/>
              </w:rPr>
              <w:lastRenderedPageBreak/>
              <w:t>DRR processes (including through the provision of feedback on climate products). Once the vulnerability assessments and maps are finalized and validated, training will be implemented for NHMS, stakeholders from climate-sensitive sectors and local authorities to raise understanding of risk exposure at the local level, and future risks taking into account CC projections (downscaled under Activity 2.3.2).</w:t>
            </w:r>
            <w:r>
              <w:rPr>
                <w:rFonts w:ascii="Arial" w:hAnsi="Arial" w:cs="Arial"/>
                <w:sz w:val="20"/>
              </w:rPr>
              <w:t xml:space="preserve"> The hazard maps will be useful to inform the NAP development process in the four countries, or their update (see </w:t>
            </w:r>
            <w:r w:rsidRPr="00652CB8">
              <w:rPr>
                <w:rFonts w:ascii="Arial" w:hAnsi="Arial" w:cs="Arial"/>
                <w:sz w:val="20"/>
              </w:rPr>
              <w:t>Activity 3.2.2.</w:t>
            </w:r>
            <w:r>
              <w:rPr>
                <w:rFonts w:ascii="Arial" w:hAnsi="Arial" w:cs="Arial"/>
                <w:sz w:val="20"/>
              </w:rPr>
              <w:t>).</w:t>
            </w:r>
          </w:p>
        </w:tc>
        <w:tc>
          <w:tcPr>
            <w:tcW w:w="6663" w:type="dxa"/>
          </w:tcPr>
          <w:p w14:paraId="08E5ECD0"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77BAAAB2" w14:textId="77777777" w:rsidR="004262C1" w:rsidRPr="00652CB8" w:rsidRDefault="004262C1" w:rsidP="004262C1">
            <w:pPr>
              <w:spacing w:after="60"/>
              <w:rPr>
                <w:rFonts w:ascii="Arial" w:hAnsi="Arial" w:cs="Arial"/>
                <w:sz w:val="20"/>
              </w:rPr>
            </w:pPr>
            <w:r w:rsidRPr="00652CB8">
              <w:rPr>
                <w:rFonts w:ascii="Arial" w:hAnsi="Arial" w:cs="Arial"/>
                <w:sz w:val="20"/>
              </w:rPr>
              <w:t>2.3.6.1 Conduct vulnerability assessments in areas most affected by selected hazards</w:t>
            </w:r>
          </w:p>
          <w:p w14:paraId="4F336546" w14:textId="77777777" w:rsidR="004262C1" w:rsidRPr="00652CB8" w:rsidRDefault="004262C1" w:rsidP="004262C1">
            <w:pPr>
              <w:spacing w:after="60"/>
              <w:rPr>
                <w:rFonts w:ascii="Arial" w:hAnsi="Arial" w:cs="Arial"/>
                <w:sz w:val="20"/>
              </w:rPr>
            </w:pPr>
            <w:r w:rsidRPr="00652CB8">
              <w:rPr>
                <w:rFonts w:ascii="Arial" w:hAnsi="Arial" w:cs="Arial"/>
                <w:sz w:val="20"/>
              </w:rPr>
              <w:t xml:space="preserve">2.3.6.2 Develop vulnerability maps </w:t>
            </w:r>
          </w:p>
          <w:p w14:paraId="01C11CF4" w14:textId="77777777" w:rsidR="004262C1" w:rsidRPr="00652CB8" w:rsidRDefault="004262C1" w:rsidP="004262C1">
            <w:pPr>
              <w:spacing w:after="60"/>
              <w:rPr>
                <w:rFonts w:ascii="Arial" w:hAnsi="Arial" w:cs="Arial"/>
                <w:sz w:val="20"/>
              </w:rPr>
            </w:pPr>
            <w:r w:rsidRPr="00652CB8">
              <w:rPr>
                <w:rFonts w:ascii="Arial" w:hAnsi="Arial" w:cs="Arial"/>
                <w:sz w:val="20"/>
              </w:rPr>
              <w:t>2.3.6.3. Organise workshops to raise awareness of climate-related vulnerability and shifts in the context of climate change</w:t>
            </w:r>
          </w:p>
          <w:p w14:paraId="68806D0B" w14:textId="77777777" w:rsidR="004262C1" w:rsidRPr="00652CB8" w:rsidRDefault="004262C1" w:rsidP="004262C1">
            <w:pPr>
              <w:spacing w:after="60"/>
              <w:rPr>
                <w:rFonts w:ascii="Arial" w:hAnsi="Arial" w:cs="Arial"/>
                <w:sz w:val="20"/>
              </w:rPr>
            </w:pPr>
            <w:r w:rsidRPr="00652CB8">
              <w:rPr>
                <w:rFonts w:ascii="Arial" w:hAnsi="Arial" w:cs="Arial"/>
                <w:sz w:val="20"/>
              </w:rPr>
              <w:t>2.3.6.4 Share maps on the UIP established under activity 3.3.3.</w:t>
            </w:r>
          </w:p>
          <w:p w14:paraId="21E425E1" w14:textId="77777777" w:rsidR="004262C1" w:rsidRPr="00652CB8" w:rsidRDefault="004262C1" w:rsidP="004262C1">
            <w:pPr>
              <w:spacing w:after="0"/>
              <w:rPr>
                <w:rFonts w:ascii="Arial" w:hAnsi="Arial" w:cs="Arial"/>
                <w:sz w:val="20"/>
              </w:rPr>
            </w:pPr>
            <w:r w:rsidRPr="00652CB8">
              <w:rPr>
                <w:rFonts w:ascii="Arial" w:hAnsi="Arial" w:cs="Arial"/>
                <w:b/>
                <w:sz w:val="20"/>
              </w:rPr>
              <w:t xml:space="preserve">Responsible parties: </w:t>
            </w:r>
          </w:p>
          <w:p w14:paraId="488DDBE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IOC with the Support of PMU expertise </w:t>
            </w:r>
            <w:r w:rsidRPr="00652CB8">
              <w:rPr>
                <w:rFonts w:ascii="Arial" w:hAnsi="Arial" w:cs="Arial"/>
                <w:b/>
                <w:sz w:val="20"/>
              </w:rPr>
              <w:t>to recruit a climate change expert</w:t>
            </w:r>
          </w:p>
          <w:p w14:paraId="053A7C2C"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Beneficiary supervision and validation: </w:t>
            </w:r>
            <w:r w:rsidRPr="00652CB8">
              <w:rPr>
                <w:rFonts w:ascii="Arial" w:hAnsi="Arial" w:cs="Arial"/>
                <w:b/>
                <w:sz w:val="20"/>
              </w:rPr>
              <w:t>NHMS, DRR institutions and sectors in each country</w:t>
            </w:r>
          </w:p>
          <w:p w14:paraId="2FBA677F"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DRR institutions, sectors and vulnerable communities in each country</w:t>
            </w:r>
          </w:p>
          <w:p w14:paraId="1D213FDE" w14:textId="77777777" w:rsidR="004262C1" w:rsidRPr="00652CB8" w:rsidRDefault="004262C1" w:rsidP="004262C1">
            <w:pPr>
              <w:spacing w:after="0"/>
              <w:rPr>
                <w:rFonts w:ascii="Arial" w:hAnsi="Arial" w:cs="Arial"/>
                <w:sz w:val="20"/>
              </w:rPr>
            </w:pPr>
          </w:p>
        </w:tc>
      </w:tr>
      <w:tr w:rsidR="004262C1" w:rsidRPr="00652CB8" w14:paraId="54DA38FF" w14:textId="77777777" w:rsidTr="004262C1">
        <w:trPr>
          <w:trHeight w:val="399"/>
        </w:trPr>
        <w:tc>
          <w:tcPr>
            <w:tcW w:w="15310" w:type="dxa"/>
            <w:gridSpan w:val="3"/>
            <w:shd w:val="clear" w:color="auto" w:fill="8064A2" w:themeFill="accent4"/>
          </w:tcPr>
          <w:p w14:paraId="39322C4C" w14:textId="77777777" w:rsidR="004262C1" w:rsidRPr="00652CB8" w:rsidRDefault="004262C1" w:rsidP="004262C1">
            <w:pPr>
              <w:spacing w:after="0"/>
              <w:rPr>
                <w:rFonts w:ascii="Arial" w:hAnsi="Arial" w:cs="Arial"/>
                <w:b/>
                <w:color w:val="000000" w:themeColor="text1"/>
                <w:sz w:val="20"/>
              </w:rPr>
            </w:pPr>
            <w:r w:rsidRPr="00652CB8">
              <w:rPr>
                <w:rFonts w:ascii="Arial" w:hAnsi="Arial" w:cs="Arial"/>
                <w:b/>
                <w:color w:val="000000" w:themeColor="text1"/>
                <w:sz w:val="20"/>
              </w:rPr>
              <w:lastRenderedPageBreak/>
              <w:t>Component 3. Enhanced use of climate services for climate change adaptation and disaster risk reduction at national and regional level</w:t>
            </w:r>
          </w:p>
        </w:tc>
      </w:tr>
      <w:tr w:rsidR="004262C1" w:rsidRPr="00652CB8" w14:paraId="3A580708" w14:textId="77777777" w:rsidTr="004262C1">
        <w:trPr>
          <w:trHeight w:val="838"/>
        </w:trPr>
        <w:tc>
          <w:tcPr>
            <w:tcW w:w="2268" w:type="dxa"/>
            <w:shd w:val="clear" w:color="auto" w:fill="EEECE1" w:themeFill="background2"/>
          </w:tcPr>
          <w:p w14:paraId="52C98339" w14:textId="77777777" w:rsidR="004262C1" w:rsidRPr="00652CB8" w:rsidRDefault="004262C1" w:rsidP="004262C1">
            <w:pPr>
              <w:spacing w:after="0"/>
              <w:rPr>
                <w:rFonts w:ascii="Arial" w:hAnsi="Arial" w:cs="Arial"/>
                <w:sz w:val="20"/>
              </w:rPr>
            </w:pPr>
            <w:r w:rsidRPr="00652CB8">
              <w:rPr>
                <w:rFonts w:ascii="Arial" w:hAnsi="Arial" w:cs="Arial"/>
                <w:b/>
                <w:sz w:val="20"/>
              </w:rPr>
              <w:t>Output 3.1 Production and dissemination of immediate CS improved at regional and national level</w:t>
            </w:r>
          </w:p>
        </w:tc>
        <w:tc>
          <w:tcPr>
            <w:tcW w:w="13042" w:type="dxa"/>
            <w:gridSpan w:val="2"/>
            <w:shd w:val="clear" w:color="auto" w:fill="EEECE1" w:themeFill="background2"/>
          </w:tcPr>
          <w:p w14:paraId="17BC13D3"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255151A2" w14:textId="77777777" w:rsidR="004262C1" w:rsidRPr="00652CB8" w:rsidRDefault="004262C1" w:rsidP="004262C1">
            <w:pPr>
              <w:rPr>
                <w:rFonts w:ascii="Arial" w:hAnsi="Arial" w:cs="Arial"/>
                <w:sz w:val="20"/>
              </w:rPr>
            </w:pPr>
            <w:r w:rsidRPr="00652CB8">
              <w:rPr>
                <w:rFonts w:ascii="Arial" w:hAnsi="Arial" w:cs="Arial"/>
                <w:sz w:val="20"/>
              </w:rPr>
              <w:t>Under this output, CS will be improved or developed, and better disseminated. This is made possible as meteorological and hydrological data monitoring has been improved under Component 2, and the capacity to predict climate-related risks enhanced through trainings</w:t>
            </w:r>
            <w:r>
              <w:rPr>
                <w:rFonts w:ascii="Arial" w:hAnsi="Arial" w:cs="Arial"/>
                <w:sz w:val="20"/>
              </w:rPr>
              <w:t xml:space="preserve"> and R&amp;D</w:t>
            </w:r>
            <w:r w:rsidRPr="00652CB8">
              <w:rPr>
                <w:rFonts w:ascii="Arial" w:hAnsi="Arial" w:cs="Arial"/>
                <w:sz w:val="20"/>
              </w:rPr>
              <w:t xml:space="preserve">. These services will help decision-makers and communities to prepare for, and respond to climate-related hazards and to adapt to short-term climate variability. </w:t>
            </w:r>
          </w:p>
          <w:p w14:paraId="3BB56E5F" w14:textId="77777777" w:rsidR="004262C1" w:rsidRPr="00652CB8" w:rsidRDefault="004262C1" w:rsidP="004262C1">
            <w:pPr>
              <w:spacing w:after="0"/>
              <w:rPr>
                <w:rFonts w:ascii="Arial" w:hAnsi="Arial" w:cs="Arial"/>
                <w:sz w:val="20"/>
              </w:rPr>
            </w:pPr>
          </w:p>
        </w:tc>
      </w:tr>
      <w:tr w:rsidR="004262C1" w:rsidRPr="00652CB8" w14:paraId="23C070E2" w14:textId="77777777" w:rsidTr="004262C1">
        <w:trPr>
          <w:trHeight w:val="838"/>
        </w:trPr>
        <w:tc>
          <w:tcPr>
            <w:tcW w:w="2268" w:type="dxa"/>
          </w:tcPr>
          <w:p w14:paraId="5E12938C" w14:textId="77777777" w:rsidR="004262C1" w:rsidRPr="00652CB8" w:rsidRDefault="004262C1" w:rsidP="004262C1">
            <w:pPr>
              <w:spacing w:after="0"/>
              <w:rPr>
                <w:rFonts w:ascii="Arial" w:hAnsi="Arial" w:cs="Arial"/>
                <w:sz w:val="20"/>
              </w:rPr>
            </w:pPr>
            <w:r w:rsidRPr="00652CB8">
              <w:rPr>
                <w:rFonts w:ascii="Arial" w:hAnsi="Arial" w:cs="Arial"/>
                <w:sz w:val="20"/>
              </w:rPr>
              <w:t>Activity 3.1.1 Improve the production and delivery of daily weather bulletin</w:t>
            </w:r>
            <w:r>
              <w:rPr>
                <w:rFonts w:ascii="Arial" w:hAnsi="Arial" w:cs="Arial"/>
                <w:sz w:val="20"/>
              </w:rPr>
              <w:t xml:space="preserve">, </w:t>
            </w:r>
            <w:r w:rsidRPr="00652CB8">
              <w:rPr>
                <w:rFonts w:ascii="Arial" w:hAnsi="Arial" w:cs="Arial"/>
                <w:sz w:val="20"/>
              </w:rPr>
              <w:t>seasonal forecasts</w:t>
            </w:r>
            <w:r>
              <w:rPr>
                <w:rFonts w:ascii="Arial" w:hAnsi="Arial" w:cs="Arial"/>
                <w:sz w:val="20"/>
              </w:rPr>
              <w:t>, and agricultural advisories</w:t>
            </w:r>
            <w:r w:rsidRPr="00652CB8">
              <w:rPr>
                <w:rFonts w:ascii="Arial" w:hAnsi="Arial" w:cs="Arial"/>
                <w:sz w:val="20"/>
              </w:rPr>
              <w:t xml:space="preserve"> </w:t>
            </w:r>
          </w:p>
          <w:p w14:paraId="09B3534E" w14:textId="77777777" w:rsidR="004262C1" w:rsidRPr="00652CB8" w:rsidRDefault="004262C1" w:rsidP="004262C1">
            <w:pPr>
              <w:spacing w:after="0"/>
              <w:rPr>
                <w:rFonts w:ascii="Arial" w:hAnsi="Arial" w:cs="Arial"/>
                <w:sz w:val="20"/>
              </w:rPr>
            </w:pPr>
          </w:p>
          <w:p w14:paraId="3F8F8AF6"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00D2DEFB" w14:textId="77777777" w:rsidR="004262C1" w:rsidRPr="00652CB8" w:rsidRDefault="004262C1" w:rsidP="004262C1">
            <w:pPr>
              <w:spacing w:after="0"/>
              <w:rPr>
                <w:rFonts w:ascii="Arial" w:hAnsi="Arial" w:cs="Arial"/>
                <w:sz w:val="20"/>
              </w:rPr>
            </w:pPr>
          </w:p>
          <w:p w14:paraId="34C0EDF8" w14:textId="77777777" w:rsidR="004262C1" w:rsidRPr="00652CB8" w:rsidRDefault="004262C1" w:rsidP="004262C1">
            <w:pPr>
              <w:spacing w:after="0"/>
              <w:rPr>
                <w:rFonts w:ascii="Arial" w:hAnsi="Arial" w:cs="Arial"/>
                <w:sz w:val="20"/>
              </w:rPr>
            </w:pPr>
          </w:p>
        </w:tc>
        <w:tc>
          <w:tcPr>
            <w:tcW w:w="6379" w:type="dxa"/>
          </w:tcPr>
          <w:p w14:paraId="68761211"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14A00CC1" w14:textId="77777777" w:rsidR="004262C1" w:rsidRDefault="004262C1" w:rsidP="004262C1">
            <w:pPr>
              <w:spacing w:after="0"/>
              <w:rPr>
                <w:rFonts w:ascii="Arial" w:hAnsi="Arial" w:cs="Arial"/>
                <w:sz w:val="20"/>
              </w:rPr>
            </w:pPr>
            <w:r>
              <w:rPr>
                <w:rFonts w:ascii="Arial" w:hAnsi="Arial" w:cs="Arial"/>
                <w:sz w:val="20"/>
              </w:rPr>
              <w:t xml:space="preserve">The FS (Annex 2, Chapter 3) has identified needs to improve the production and delivery of </w:t>
            </w:r>
            <w:r w:rsidRPr="00652CB8">
              <w:rPr>
                <w:rFonts w:ascii="Arial" w:hAnsi="Arial" w:cs="Arial"/>
                <w:sz w:val="20"/>
              </w:rPr>
              <w:t>weather bulletin</w:t>
            </w:r>
            <w:r>
              <w:rPr>
                <w:rFonts w:ascii="Arial" w:hAnsi="Arial" w:cs="Arial"/>
                <w:sz w:val="20"/>
              </w:rPr>
              <w:t xml:space="preserve">, </w:t>
            </w:r>
            <w:r w:rsidRPr="00652CB8">
              <w:rPr>
                <w:rFonts w:ascii="Arial" w:hAnsi="Arial" w:cs="Arial"/>
                <w:sz w:val="20"/>
              </w:rPr>
              <w:t>seasonal forecasts</w:t>
            </w:r>
            <w:r>
              <w:rPr>
                <w:rFonts w:ascii="Arial" w:hAnsi="Arial" w:cs="Arial"/>
                <w:sz w:val="20"/>
              </w:rPr>
              <w:t>, and other weather products among the population of the four target countries.</w:t>
            </w:r>
          </w:p>
          <w:p w14:paraId="5B15F991" w14:textId="77777777" w:rsidR="004262C1" w:rsidRDefault="004262C1" w:rsidP="004262C1">
            <w:pPr>
              <w:spacing w:after="0"/>
              <w:rPr>
                <w:rFonts w:ascii="Arial" w:hAnsi="Arial" w:cs="Arial"/>
                <w:sz w:val="20"/>
              </w:rPr>
            </w:pPr>
            <w:r w:rsidRPr="00652CB8">
              <w:rPr>
                <w:rFonts w:ascii="Arial" w:hAnsi="Arial" w:cs="Arial"/>
                <w:sz w:val="20"/>
              </w:rPr>
              <w:t>This activity will improve the production and delivery of weather forecasts, which are used by all for ‘everyday life’</w:t>
            </w:r>
            <w:r>
              <w:rPr>
                <w:rFonts w:ascii="Arial" w:hAnsi="Arial" w:cs="Arial"/>
                <w:sz w:val="20"/>
              </w:rPr>
              <w:t xml:space="preserve"> in the four target countries</w:t>
            </w:r>
            <w:r w:rsidRPr="00652CB8">
              <w:rPr>
                <w:rFonts w:ascii="Arial" w:hAnsi="Arial" w:cs="Arial"/>
                <w:sz w:val="20"/>
              </w:rPr>
              <w:t>. The accuracy of these forecasts will be enhanced, thanks to a production of high</w:t>
            </w:r>
            <w:r>
              <w:rPr>
                <w:rFonts w:ascii="Arial" w:hAnsi="Arial" w:cs="Arial"/>
                <w:sz w:val="20"/>
              </w:rPr>
              <w:t>-</w:t>
            </w:r>
            <w:r w:rsidRPr="00652CB8">
              <w:rPr>
                <w:rFonts w:ascii="Arial" w:hAnsi="Arial" w:cs="Arial"/>
                <w:sz w:val="20"/>
              </w:rPr>
              <w:t xml:space="preserve">quality climate data, under Outcome 2. Under this activity, </w:t>
            </w:r>
            <w:r>
              <w:rPr>
                <w:rFonts w:ascii="Arial" w:hAnsi="Arial" w:cs="Arial"/>
                <w:sz w:val="20"/>
              </w:rPr>
              <w:t xml:space="preserve">staff members of </w:t>
            </w:r>
            <w:r w:rsidRPr="00652CB8">
              <w:rPr>
                <w:rFonts w:ascii="Arial" w:hAnsi="Arial" w:cs="Arial"/>
                <w:sz w:val="20"/>
              </w:rPr>
              <w:t xml:space="preserve">the national meteorological services – which has been trained under activity 2.3.1 for the downscaling of meteorological data – will receive support from a communication expert to prepare, package and disseminate their forecasts using relevant communication channels – including television, radio, and the website of the meteorological services - to ensure </w:t>
            </w:r>
            <w:r>
              <w:rPr>
                <w:rFonts w:ascii="Arial" w:hAnsi="Arial" w:cs="Arial"/>
                <w:sz w:val="20"/>
              </w:rPr>
              <w:t xml:space="preserve">user-friendly format and </w:t>
            </w:r>
            <w:r w:rsidRPr="00652CB8">
              <w:rPr>
                <w:rFonts w:ascii="Arial" w:hAnsi="Arial" w:cs="Arial"/>
                <w:sz w:val="20"/>
              </w:rPr>
              <w:t>wide outreach.</w:t>
            </w:r>
          </w:p>
          <w:p w14:paraId="75140504" w14:textId="77777777" w:rsidR="004262C1" w:rsidRPr="00652CB8" w:rsidRDefault="004262C1" w:rsidP="004262C1">
            <w:pPr>
              <w:spacing w:after="0"/>
              <w:rPr>
                <w:rFonts w:ascii="Arial" w:hAnsi="Arial" w:cs="Arial"/>
                <w:sz w:val="20"/>
              </w:rPr>
            </w:pPr>
            <w:r>
              <w:rPr>
                <w:rFonts w:ascii="Arial" w:hAnsi="Arial" w:cs="Arial"/>
                <w:sz w:val="20"/>
              </w:rPr>
              <w:t xml:space="preserve">In addition, in Comoros (Anjouan), Madagascar and Mauritius (where agriculture is a key activity – see FS Chapter 1 Annex 2, and Economic Analysis Annex 3a), agricultural advisories will be prepared by staff members of the meteorological services – trained under Activity 2.3.4 –, the ministry of agriculture, and representatives of farming communities to provide feedback on the format of the advisories and best </w:t>
            </w:r>
            <w:r>
              <w:rPr>
                <w:rFonts w:ascii="Arial" w:hAnsi="Arial" w:cs="Arial"/>
                <w:sz w:val="20"/>
              </w:rPr>
              <w:lastRenderedPageBreak/>
              <w:t xml:space="preserve">communication channels. Where possible, the project will build on existing initiatives like PrAdA in Madagascar, by diversifying the type of crops for which agricultural calendars are produced, by upscaling success and by diversifying communication means used to disseminate agricultural advisories. </w:t>
            </w:r>
          </w:p>
          <w:p w14:paraId="1C116663" w14:textId="77777777" w:rsidR="004262C1" w:rsidRPr="00652CB8" w:rsidRDefault="004262C1" w:rsidP="004262C1">
            <w:pPr>
              <w:spacing w:after="0"/>
              <w:rPr>
                <w:rFonts w:ascii="Arial" w:hAnsi="Arial" w:cs="Arial"/>
                <w:sz w:val="20"/>
              </w:rPr>
            </w:pPr>
          </w:p>
        </w:tc>
        <w:tc>
          <w:tcPr>
            <w:tcW w:w="6663" w:type="dxa"/>
          </w:tcPr>
          <w:p w14:paraId="6291A839"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08EF7EC2" w14:textId="77777777" w:rsidR="004262C1" w:rsidRPr="00652CB8" w:rsidRDefault="004262C1" w:rsidP="004262C1">
            <w:pPr>
              <w:spacing w:after="60"/>
              <w:rPr>
                <w:rFonts w:ascii="Arial" w:hAnsi="Arial" w:cs="Arial"/>
                <w:sz w:val="20"/>
              </w:rPr>
            </w:pPr>
            <w:r w:rsidRPr="00652CB8">
              <w:rPr>
                <w:rFonts w:ascii="Arial" w:hAnsi="Arial" w:cs="Arial"/>
                <w:sz w:val="20"/>
              </w:rPr>
              <w:t>3.1.1.1 Conduct surveys among population to identify best ways to package/prepare the forecasts to be disseminated.</w:t>
            </w:r>
          </w:p>
          <w:p w14:paraId="66DE891A" w14:textId="77777777" w:rsidR="004262C1" w:rsidRPr="00652CB8" w:rsidRDefault="004262C1" w:rsidP="004262C1">
            <w:pPr>
              <w:spacing w:after="60"/>
              <w:rPr>
                <w:rFonts w:ascii="Arial" w:hAnsi="Arial" w:cs="Arial"/>
                <w:sz w:val="20"/>
              </w:rPr>
            </w:pPr>
            <w:r w:rsidRPr="00652CB8">
              <w:rPr>
                <w:rFonts w:ascii="Arial" w:hAnsi="Arial" w:cs="Arial"/>
                <w:sz w:val="20"/>
              </w:rPr>
              <w:t>3.1.1.2 Identify best packaging format and communication channels in each country – including TV, radio, newspaper – through surveys among population</w:t>
            </w:r>
            <w:r>
              <w:rPr>
                <w:rFonts w:ascii="Arial" w:hAnsi="Arial" w:cs="Arial"/>
                <w:sz w:val="20"/>
              </w:rPr>
              <w:t xml:space="preserve"> in particular farmers in Comoros, Madagascar and Mauritius, fishermen in Comoros and Seychelles, and the tourism industry in Seychelles and Mauritius</w:t>
            </w:r>
            <w:r w:rsidRPr="00652CB8">
              <w:rPr>
                <w:rFonts w:ascii="Arial" w:hAnsi="Arial" w:cs="Arial"/>
                <w:sz w:val="20"/>
              </w:rPr>
              <w:t>.</w:t>
            </w:r>
          </w:p>
          <w:p w14:paraId="023EA63B" w14:textId="77777777" w:rsidR="004262C1" w:rsidRDefault="004262C1" w:rsidP="004262C1">
            <w:pPr>
              <w:spacing w:after="60"/>
              <w:rPr>
                <w:rFonts w:ascii="Arial" w:hAnsi="Arial" w:cs="Arial"/>
                <w:sz w:val="20"/>
              </w:rPr>
            </w:pPr>
            <w:r w:rsidRPr="00652CB8">
              <w:rPr>
                <w:rFonts w:ascii="Arial" w:hAnsi="Arial" w:cs="Arial"/>
                <w:sz w:val="20"/>
              </w:rPr>
              <w:t>3.1.1.3 Support the national meteorological services to format their forecasts adequately for each communication channel – using local languages as appropriate.</w:t>
            </w:r>
          </w:p>
          <w:p w14:paraId="387BDB9C" w14:textId="77777777" w:rsidR="004262C1" w:rsidRDefault="004262C1" w:rsidP="004262C1">
            <w:pPr>
              <w:spacing w:after="60"/>
              <w:rPr>
                <w:rFonts w:ascii="Arial" w:hAnsi="Arial" w:cs="Arial"/>
                <w:sz w:val="20"/>
              </w:rPr>
            </w:pPr>
            <w:r>
              <w:rPr>
                <w:rFonts w:ascii="Arial" w:hAnsi="Arial" w:cs="Arial"/>
                <w:sz w:val="20"/>
              </w:rPr>
              <w:t>3.1.1.4 Prepare agricultural advisories through a participative process</w:t>
            </w:r>
          </w:p>
          <w:p w14:paraId="02A4AFAB" w14:textId="77777777" w:rsidR="004262C1" w:rsidRDefault="004262C1" w:rsidP="004262C1">
            <w:pPr>
              <w:spacing w:after="60"/>
              <w:rPr>
                <w:rFonts w:ascii="Arial" w:hAnsi="Arial" w:cs="Arial"/>
                <w:sz w:val="20"/>
              </w:rPr>
            </w:pPr>
            <w:r>
              <w:rPr>
                <w:rFonts w:ascii="Arial" w:hAnsi="Arial" w:cs="Arial"/>
                <w:sz w:val="20"/>
              </w:rPr>
              <w:t>3.1.1.5 Identify best communication channels and language/ format for farmers</w:t>
            </w:r>
          </w:p>
          <w:p w14:paraId="02F3DBE3" w14:textId="77777777" w:rsidR="004262C1" w:rsidRDefault="004262C1" w:rsidP="004262C1">
            <w:pPr>
              <w:spacing w:after="60"/>
              <w:rPr>
                <w:rFonts w:ascii="Arial" w:hAnsi="Arial" w:cs="Arial"/>
                <w:sz w:val="20"/>
              </w:rPr>
            </w:pPr>
            <w:r>
              <w:rPr>
                <w:rFonts w:ascii="Arial" w:hAnsi="Arial" w:cs="Arial"/>
                <w:sz w:val="20"/>
              </w:rPr>
              <w:t>3.1.1.6 Disseminate the advisories using best communication channels</w:t>
            </w:r>
          </w:p>
          <w:p w14:paraId="60473FC0" w14:textId="77777777" w:rsidR="004262C1" w:rsidRPr="00652CB8" w:rsidRDefault="004262C1" w:rsidP="004262C1">
            <w:pPr>
              <w:spacing w:after="60"/>
              <w:rPr>
                <w:rFonts w:ascii="Arial" w:hAnsi="Arial" w:cs="Arial"/>
                <w:sz w:val="20"/>
              </w:rPr>
            </w:pPr>
            <w:r>
              <w:rPr>
                <w:rFonts w:ascii="Arial" w:hAnsi="Arial" w:cs="Arial"/>
                <w:sz w:val="20"/>
              </w:rPr>
              <w:t xml:space="preserve">3.1.1.7 Disseminate all weather bulletins and advisories on the UIP to collect users’ feedback </w:t>
            </w:r>
          </w:p>
          <w:p w14:paraId="286580A3"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5904C1E2"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IOC with the Support of PMU expertise </w:t>
            </w:r>
            <w:r w:rsidRPr="00652CB8">
              <w:rPr>
                <w:rFonts w:ascii="Arial" w:hAnsi="Arial" w:cs="Arial"/>
                <w:b/>
                <w:sz w:val="20"/>
              </w:rPr>
              <w:t>to recruit a communication consultant</w:t>
            </w:r>
            <w:r w:rsidRPr="00652CB8">
              <w:rPr>
                <w:rFonts w:ascii="Arial" w:hAnsi="Arial" w:cs="Arial"/>
                <w:sz w:val="20"/>
              </w:rPr>
              <w:t xml:space="preserve"> </w:t>
            </w:r>
          </w:p>
          <w:p w14:paraId="268EDEAF"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Beneficiary supervision and validation: </w:t>
            </w:r>
            <w:r w:rsidRPr="00652CB8">
              <w:rPr>
                <w:rFonts w:ascii="Arial" w:hAnsi="Arial" w:cs="Arial"/>
                <w:b/>
                <w:sz w:val="20"/>
              </w:rPr>
              <w:t>meteorological services</w:t>
            </w:r>
            <w:r>
              <w:rPr>
                <w:rFonts w:ascii="Arial" w:hAnsi="Arial" w:cs="Arial"/>
                <w:b/>
                <w:sz w:val="20"/>
              </w:rPr>
              <w:t xml:space="preserve"> and ministry of agriculture</w:t>
            </w:r>
            <w:r w:rsidRPr="00652CB8">
              <w:rPr>
                <w:rFonts w:ascii="Arial" w:hAnsi="Arial" w:cs="Arial"/>
                <w:b/>
                <w:sz w:val="20"/>
              </w:rPr>
              <w:t xml:space="preserve"> in each country</w:t>
            </w:r>
          </w:p>
          <w:p w14:paraId="5201A269"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 xml:space="preserve">meteorological services and population </w:t>
            </w:r>
            <w:r>
              <w:rPr>
                <w:rFonts w:ascii="Arial" w:hAnsi="Arial" w:cs="Arial"/>
                <w:b/>
                <w:sz w:val="20"/>
              </w:rPr>
              <w:t xml:space="preserve">including farmers </w:t>
            </w:r>
            <w:r w:rsidRPr="00652CB8">
              <w:rPr>
                <w:rFonts w:ascii="Arial" w:hAnsi="Arial" w:cs="Arial"/>
                <w:b/>
                <w:sz w:val="20"/>
              </w:rPr>
              <w:t>(for surveys</w:t>
            </w:r>
            <w:r>
              <w:rPr>
                <w:rFonts w:ascii="Arial" w:hAnsi="Arial" w:cs="Arial"/>
                <w:b/>
                <w:sz w:val="20"/>
              </w:rPr>
              <w:t xml:space="preserve"> on packaging information and bets dissemination channels</w:t>
            </w:r>
            <w:r w:rsidRPr="00652CB8">
              <w:rPr>
                <w:rFonts w:ascii="Arial" w:hAnsi="Arial" w:cs="Arial"/>
                <w:b/>
                <w:sz w:val="20"/>
              </w:rPr>
              <w:t>) in each country</w:t>
            </w:r>
          </w:p>
        </w:tc>
      </w:tr>
      <w:tr w:rsidR="004262C1" w:rsidRPr="00652CB8" w14:paraId="7079BEEA" w14:textId="77777777" w:rsidTr="004262C1">
        <w:trPr>
          <w:trHeight w:val="838"/>
        </w:trPr>
        <w:tc>
          <w:tcPr>
            <w:tcW w:w="2268" w:type="dxa"/>
          </w:tcPr>
          <w:p w14:paraId="28B766AB"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Activity 3.1.2 Strengthen early warning dissemination for key sectors and among the general public</w:t>
            </w:r>
          </w:p>
          <w:p w14:paraId="1EEA7C6C" w14:textId="77777777" w:rsidR="004262C1" w:rsidRPr="00652CB8" w:rsidRDefault="004262C1" w:rsidP="004262C1">
            <w:pPr>
              <w:spacing w:after="0"/>
              <w:rPr>
                <w:rFonts w:ascii="Arial" w:hAnsi="Arial" w:cs="Arial"/>
                <w:sz w:val="20"/>
              </w:rPr>
            </w:pPr>
          </w:p>
          <w:p w14:paraId="24B40DF5"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2A8837DD" w14:textId="77777777" w:rsidR="004262C1" w:rsidRPr="00652CB8" w:rsidRDefault="004262C1" w:rsidP="004262C1">
            <w:pPr>
              <w:spacing w:after="0"/>
              <w:rPr>
                <w:rFonts w:ascii="Arial" w:hAnsi="Arial" w:cs="Arial"/>
                <w:sz w:val="20"/>
              </w:rPr>
            </w:pPr>
          </w:p>
          <w:p w14:paraId="46D3D42E" w14:textId="77777777" w:rsidR="004262C1" w:rsidRPr="00652CB8" w:rsidRDefault="004262C1" w:rsidP="004262C1">
            <w:pPr>
              <w:spacing w:after="0"/>
              <w:rPr>
                <w:rFonts w:ascii="Arial" w:hAnsi="Arial" w:cs="Arial"/>
                <w:sz w:val="20"/>
              </w:rPr>
            </w:pPr>
          </w:p>
        </w:tc>
        <w:tc>
          <w:tcPr>
            <w:tcW w:w="6379" w:type="dxa"/>
          </w:tcPr>
          <w:p w14:paraId="477FB9B5"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0A043C29" w14:textId="77777777" w:rsidR="004262C1" w:rsidRPr="00652CB8" w:rsidRDefault="004262C1" w:rsidP="004262C1">
            <w:pPr>
              <w:rPr>
                <w:rFonts w:ascii="Arial" w:hAnsi="Arial" w:cs="Arial"/>
                <w:sz w:val="20"/>
              </w:rPr>
            </w:pPr>
            <w:r w:rsidRPr="00652CB8">
              <w:rPr>
                <w:rFonts w:ascii="Arial" w:hAnsi="Arial" w:cs="Arial"/>
                <w:sz w:val="20"/>
              </w:rPr>
              <w:t xml:space="preserve">Thanks to the equipment installed under Component 2, NHMS will be able to forecast climate-related hazards earlier and more accurately. This activity will focus on improving alerts for </w:t>
            </w:r>
            <w:r>
              <w:rPr>
                <w:rFonts w:ascii="Arial" w:hAnsi="Arial" w:cs="Arial"/>
                <w:sz w:val="20"/>
              </w:rPr>
              <w:t>climate-related risks</w:t>
            </w:r>
            <w:r w:rsidRPr="00652CB8">
              <w:rPr>
                <w:rFonts w:ascii="Arial" w:hAnsi="Arial" w:cs="Arial"/>
                <w:sz w:val="20"/>
              </w:rPr>
              <w:t xml:space="preserve"> in the four target countries. A</w:t>
            </w:r>
            <w:r>
              <w:rPr>
                <w:rFonts w:ascii="Arial" w:hAnsi="Arial" w:cs="Arial"/>
                <w:sz w:val="20"/>
              </w:rPr>
              <w:t xml:space="preserve"> presentation and</w:t>
            </w:r>
            <w:r w:rsidRPr="00652CB8">
              <w:rPr>
                <w:rFonts w:ascii="Arial" w:hAnsi="Arial" w:cs="Arial"/>
                <w:sz w:val="20"/>
              </w:rPr>
              <w:t xml:space="preserve"> assessment of how </w:t>
            </w:r>
            <w:r>
              <w:rPr>
                <w:rFonts w:ascii="Arial" w:hAnsi="Arial" w:cs="Arial"/>
                <w:sz w:val="20"/>
              </w:rPr>
              <w:t>alerts</w:t>
            </w:r>
            <w:r w:rsidRPr="00652CB8">
              <w:rPr>
                <w:rFonts w:ascii="Arial" w:hAnsi="Arial" w:cs="Arial"/>
                <w:sz w:val="20"/>
              </w:rPr>
              <w:t xml:space="preserve"> are currently disseminated to vulnerable sectors (of the GFCS areas) and to the general public has been conducted in FS, Chapter </w:t>
            </w:r>
            <w:r>
              <w:rPr>
                <w:rFonts w:ascii="Arial" w:hAnsi="Arial" w:cs="Arial"/>
                <w:sz w:val="20"/>
              </w:rPr>
              <w:t xml:space="preserve">2 and </w:t>
            </w:r>
            <w:r w:rsidRPr="00652CB8">
              <w:rPr>
                <w:rFonts w:ascii="Arial" w:hAnsi="Arial" w:cs="Arial"/>
                <w:sz w:val="20"/>
              </w:rPr>
              <w:t>3. The assessment underlines problems to issue timely warnings, that have a wide outreach in the four target countries</w:t>
            </w:r>
            <w:r>
              <w:rPr>
                <w:rFonts w:ascii="Arial" w:hAnsi="Arial" w:cs="Arial"/>
                <w:sz w:val="20"/>
              </w:rPr>
              <w:t xml:space="preserve"> (see Case Studies in Chapter 3 for concrete examples)</w:t>
            </w:r>
            <w:r w:rsidRPr="00652CB8">
              <w:rPr>
                <w:rFonts w:ascii="Arial" w:hAnsi="Arial" w:cs="Arial"/>
                <w:sz w:val="20"/>
              </w:rPr>
              <w:t>.</w:t>
            </w:r>
          </w:p>
          <w:p w14:paraId="5F84977B" w14:textId="77777777" w:rsidR="004262C1" w:rsidRPr="00652CB8" w:rsidRDefault="004262C1" w:rsidP="004262C1">
            <w:pPr>
              <w:rPr>
                <w:rFonts w:ascii="Arial" w:hAnsi="Arial" w:cs="Arial"/>
                <w:sz w:val="20"/>
              </w:rPr>
            </w:pPr>
            <w:r w:rsidRPr="00652CB8">
              <w:rPr>
                <w:rFonts w:ascii="Arial" w:hAnsi="Arial" w:cs="Arial"/>
                <w:sz w:val="20"/>
              </w:rPr>
              <w:t xml:space="preserve">To address this problem, end user’s needs analysis will be performed at national scale in each country deeply to ensure the perfect ad equation between needs and solutions while packaging EW. In particular, consultations will be organised with vulnerable socio-economic groups in each country to identify best communication means to disseminate warnings – including cellphone, radio and trusted local stakeholders/leaders. Once channels have been identified, stakeholders e.g. at radio or national TV, or even community leads will be trained to disseminate user-friendly warnings in local languages. </w:t>
            </w:r>
          </w:p>
          <w:p w14:paraId="7CB4386D" w14:textId="77777777" w:rsidR="004262C1" w:rsidRPr="00652CB8" w:rsidRDefault="004262C1" w:rsidP="004262C1">
            <w:pPr>
              <w:rPr>
                <w:rFonts w:ascii="Arial" w:hAnsi="Arial" w:cs="Arial"/>
                <w:sz w:val="20"/>
              </w:rPr>
            </w:pPr>
            <w:r w:rsidRPr="00652CB8">
              <w:rPr>
                <w:rFonts w:ascii="Arial" w:hAnsi="Arial" w:cs="Arial"/>
                <w:sz w:val="20"/>
              </w:rPr>
              <w:t xml:space="preserve">In addition to </w:t>
            </w:r>
            <w:r>
              <w:rPr>
                <w:rFonts w:ascii="Arial" w:hAnsi="Arial" w:cs="Arial"/>
                <w:sz w:val="20"/>
              </w:rPr>
              <w:t xml:space="preserve">strengthening </w:t>
            </w:r>
            <w:r w:rsidRPr="00652CB8">
              <w:rPr>
                <w:rFonts w:ascii="Arial" w:hAnsi="Arial" w:cs="Arial"/>
                <w:sz w:val="20"/>
              </w:rPr>
              <w:t>early warning for cyclones in the four target countries</w:t>
            </w:r>
            <w:r>
              <w:rPr>
                <w:rFonts w:ascii="Arial" w:hAnsi="Arial" w:cs="Arial"/>
                <w:sz w:val="20"/>
              </w:rPr>
              <w:t xml:space="preserve"> to ensure a wider outreach</w:t>
            </w:r>
            <w:r w:rsidRPr="00652CB8">
              <w:rPr>
                <w:rFonts w:ascii="Arial" w:hAnsi="Arial" w:cs="Arial"/>
                <w:sz w:val="20"/>
              </w:rPr>
              <w:t xml:space="preserve">, the following early warnings will be established or strengthened, to target these specific groups: </w:t>
            </w:r>
          </w:p>
          <w:p w14:paraId="28E59945" w14:textId="77777777" w:rsidR="004262C1" w:rsidRPr="00652CB8" w:rsidRDefault="004262C1" w:rsidP="004262C1">
            <w:pPr>
              <w:pStyle w:val="ListParagraph"/>
              <w:numPr>
                <w:ilvl w:val="0"/>
                <w:numId w:val="114"/>
              </w:numPr>
              <w:spacing w:after="0"/>
              <w:rPr>
                <w:rFonts w:ascii="Arial" w:hAnsi="Arial" w:cs="Arial"/>
                <w:sz w:val="20"/>
              </w:rPr>
            </w:pPr>
            <w:r w:rsidRPr="00652CB8">
              <w:rPr>
                <w:rFonts w:ascii="Arial" w:hAnsi="Arial" w:cs="Arial"/>
                <w:sz w:val="20"/>
              </w:rPr>
              <w:t xml:space="preserve">in Comoros: </w:t>
            </w:r>
            <w:r>
              <w:rPr>
                <w:rFonts w:ascii="Arial" w:hAnsi="Arial" w:cs="Arial"/>
                <w:sz w:val="20"/>
              </w:rPr>
              <w:t xml:space="preserve">EW for </w:t>
            </w:r>
            <w:r w:rsidRPr="00652CB8">
              <w:rPr>
                <w:rFonts w:ascii="Arial" w:hAnsi="Arial" w:cs="Arial"/>
                <w:sz w:val="20"/>
              </w:rPr>
              <w:t xml:space="preserve">farmers and fishermen (using specific communication channels to reach these groups) </w:t>
            </w:r>
            <w:r>
              <w:rPr>
                <w:rFonts w:ascii="Arial" w:hAnsi="Arial" w:cs="Arial"/>
                <w:sz w:val="20"/>
              </w:rPr>
              <w:t>focusing on</w:t>
            </w:r>
            <w:r w:rsidRPr="00652CB8">
              <w:rPr>
                <w:rFonts w:ascii="Arial" w:hAnsi="Arial" w:cs="Arial"/>
                <w:sz w:val="20"/>
              </w:rPr>
              <w:t xml:space="preserve"> heavy rainfalls </w:t>
            </w:r>
            <w:r>
              <w:rPr>
                <w:rFonts w:ascii="Arial" w:hAnsi="Arial" w:cs="Arial"/>
                <w:sz w:val="20"/>
              </w:rPr>
              <w:t xml:space="preserve">(complementing and building on ‘Ensuring climate resilient water supplies in the Comoros islands’ UNDP-GCF project) </w:t>
            </w:r>
            <w:r w:rsidRPr="00652CB8">
              <w:rPr>
                <w:rFonts w:ascii="Arial" w:hAnsi="Arial" w:cs="Arial"/>
                <w:sz w:val="20"/>
              </w:rPr>
              <w:t>and storms</w:t>
            </w:r>
          </w:p>
          <w:p w14:paraId="0B35C6A9" w14:textId="77777777" w:rsidR="004262C1" w:rsidRPr="00652CB8" w:rsidRDefault="004262C1" w:rsidP="004262C1">
            <w:pPr>
              <w:pStyle w:val="ListParagraph"/>
              <w:numPr>
                <w:ilvl w:val="0"/>
                <w:numId w:val="114"/>
              </w:numPr>
              <w:spacing w:after="0"/>
              <w:rPr>
                <w:rFonts w:ascii="Arial" w:hAnsi="Arial" w:cs="Arial"/>
                <w:sz w:val="20"/>
              </w:rPr>
            </w:pPr>
            <w:r w:rsidRPr="00652CB8">
              <w:rPr>
                <w:rFonts w:ascii="Arial" w:hAnsi="Arial" w:cs="Arial"/>
                <w:sz w:val="20"/>
              </w:rPr>
              <w:t xml:space="preserve">in Madagascar: </w:t>
            </w:r>
            <w:r>
              <w:rPr>
                <w:rFonts w:ascii="Arial" w:hAnsi="Arial" w:cs="Arial"/>
                <w:sz w:val="20"/>
              </w:rPr>
              <w:t xml:space="preserve">EW for </w:t>
            </w:r>
            <w:r w:rsidRPr="00652CB8">
              <w:rPr>
                <w:rFonts w:ascii="Arial" w:hAnsi="Arial" w:cs="Arial"/>
                <w:sz w:val="20"/>
              </w:rPr>
              <w:t>farmers and fishermen (using specific communication channels to reach these groups</w:t>
            </w:r>
            <w:r>
              <w:rPr>
                <w:rFonts w:ascii="Arial" w:hAnsi="Arial" w:cs="Arial"/>
                <w:sz w:val="20"/>
              </w:rPr>
              <w:t xml:space="preserve"> and building on PrAdA in Madagascar</w:t>
            </w:r>
            <w:r w:rsidRPr="00652CB8">
              <w:rPr>
                <w:rFonts w:ascii="Arial" w:hAnsi="Arial" w:cs="Arial"/>
                <w:sz w:val="20"/>
              </w:rPr>
              <w:t xml:space="preserve">) </w:t>
            </w:r>
            <w:r>
              <w:rPr>
                <w:rFonts w:ascii="Arial" w:hAnsi="Arial" w:cs="Arial"/>
                <w:sz w:val="20"/>
              </w:rPr>
              <w:t>focusing on</w:t>
            </w:r>
            <w:r w:rsidRPr="00652CB8">
              <w:rPr>
                <w:rFonts w:ascii="Arial" w:hAnsi="Arial" w:cs="Arial"/>
                <w:sz w:val="20"/>
              </w:rPr>
              <w:t xml:space="preserve"> heavy rainfalls and storms </w:t>
            </w:r>
          </w:p>
          <w:p w14:paraId="2912E5A9" w14:textId="77777777" w:rsidR="004262C1" w:rsidRPr="00652CB8" w:rsidRDefault="004262C1" w:rsidP="004262C1">
            <w:pPr>
              <w:pStyle w:val="ListParagraph"/>
              <w:numPr>
                <w:ilvl w:val="0"/>
                <w:numId w:val="114"/>
              </w:numPr>
              <w:spacing w:after="0"/>
              <w:rPr>
                <w:rFonts w:ascii="Arial" w:hAnsi="Arial" w:cs="Arial"/>
                <w:sz w:val="20"/>
              </w:rPr>
            </w:pPr>
            <w:r w:rsidRPr="00652CB8">
              <w:rPr>
                <w:rFonts w:ascii="Arial" w:hAnsi="Arial" w:cs="Arial"/>
                <w:sz w:val="20"/>
              </w:rPr>
              <w:lastRenderedPageBreak/>
              <w:t xml:space="preserve">in Mauritius: </w:t>
            </w:r>
            <w:r>
              <w:rPr>
                <w:rFonts w:ascii="Arial" w:hAnsi="Arial" w:cs="Arial"/>
                <w:sz w:val="20"/>
              </w:rPr>
              <w:t xml:space="preserve">EW for </w:t>
            </w:r>
            <w:r w:rsidRPr="00652CB8">
              <w:rPr>
                <w:rFonts w:ascii="Arial" w:hAnsi="Arial" w:cs="Arial"/>
                <w:sz w:val="20"/>
              </w:rPr>
              <w:t xml:space="preserve">fishermen and </w:t>
            </w:r>
            <w:r>
              <w:rPr>
                <w:rFonts w:ascii="Arial" w:hAnsi="Arial" w:cs="Arial"/>
                <w:sz w:val="20"/>
              </w:rPr>
              <w:t>stakeholders in the health</w:t>
            </w:r>
            <w:r w:rsidRPr="00652CB8">
              <w:rPr>
                <w:rFonts w:ascii="Arial" w:hAnsi="Arial" w:cs="Arial"/>
                <w:sz w:val="20"/>
              </w:rPr>
              <w:t xml:space="preserve"> (using specific communication channels to reach these groups</w:t>
            </w:r>
            <w:r>
              <w:rPr>
                <w:rFonts w:ascii="Arial" w:hAnsi="Arial" w:cs="Arial"/>
                <w:sz w:val="20"/>
              </w:rPr>
              <w:t xml:space="preserve"> – based on methodologies and outputs from project SAWIDRA for health</w:t>
            </w:r>
            <w:r w:rsidRPr="00652CB8">
              <w:rPr>
                <w:rFonts w:ascii="Arial" w:hAnsi="Arial" w:cs="Arial"/>
                <w:sz w:val="20"/>
              </w:rPr>
              <w:t xml:space="preserve">) </w:t>
            </w:r>
            <w:r>
              <w:rPr>
                <w:rFonts w:ascii="Arial" w:hAnsi="Arial" w:cs="Arial"/>
                <w:sz w:val="20"/>
              </w:rPr>
              <w:t>focusing on</w:t>
            </w:r>
            <w:r w:rsidRPr="00652CB8">
              <w:rPr>
                <w:rFonts w:ascii="Arial" w:hAnsi="Arial" w:cs="Arial"/>
                <w:sz w:val="20"/>
              </w:rPr>
              <w:t xml:space="preserve"> heavy rainfalls</w:t>
            </w:r>
            <w:r>
              <w:rPr>
                <w:rFonts w:ascii="Arial" w:hAnsi="Arial" w:cs="Arial"/>
                <w:sz w:val="20"/>
              </w:rPr>
              <w:t>, heat waves</w:t>
            </w:r>
            <w:r w:rsidRPr="00652CB8">
              <w:rPr>
                <w:rFonts w:ascii="Arial" w:hAnsi="Arial" w:cs="Arial"/>
                <w:sz w:val="20"/>
              </w:rPr>
              <w:t xml:space="preserve"> and storms </w:t>
            </w:r>
          </w:p>
          <w:p w14:paraId="55015AF0" w14:textId="77777777" w:rsidR="004262C1" w:rsidRPr="00911919" w:rsidRDefault="004262C1" w:rsidP="004262C1">
            <w:pPr>
              <w:pStyle w:val="ListParagraph"/>
              <w:numPr>
                <w:ilvl w:val="0"/>
                <w:numId w:val="114"/>
              </w:numPr>
              <w:spacing w:after="0"/>
              <w:rPr>
                <w:rFonts w:ascii="Arial" w:hAnsi="Arial" w:cs="Arial"/>
                <w:sz w:val="20"/>
              </w:rPr>
            </w:pPr>
            <w:r w:rsidRPr="00652CB8">
              <w:rPr>
                <w:rFonts w:ascii="Arial" w:hAnsi="Arial" w:cs="Arial"/>
                <w:sz w:val="20"/>
              </w:rPr>
              <w:t xml:space="preserve">in Seychelles: general public and </w:t>
            </w:r>
            <w:r>
              <w:rPr>
                <w:rFonts w:ascii="Arial" w:hAnsi="Arial" w:cs="Arial"/>
                <w:sz w:val="20"/>
              </w:rPr>
              <w:t xml:space="preserve">stakeholders in </w:t>
            </w:r>
            <w:r w:rsidRPr="00652CB8">
              <w:rPr>
                <w:rFonts w:ascii="Arial" w:hAnsi="Arial" w:cs="Arial"/>
                <w:sz w:val="20"/>
              </w:rPr>
              <w:t>tourism for heavy rainfalls and storms (e.g. through cell phone app); specific warnings for fisheries for storms</w:t>
            </w:r>
            <w:r>
              <w:rPr>
                <w:rFonts w:ascii="Arial" w:hAnsi="Arial" w:cs="Arial"/>
                <w:sz w:val="20"/>
              </w:rPr>
              <w:t xml:space="preserve"> and algal blooms (building </w:t>
            </w:r>
            <w:r w:rsidRPr="00911919">
              <w:rPr>
                <w:rFonts w:ascii="Arial" w:hAnsi="Arial" w:cs="Arial"/>
                <w:sz w:val="20"/>
              </w:rPr>
              <w:t xml:space="preserve">on </w:t>
            </w:r>
            <w:r w:rsidRPr="00911919">
              <w:rPr>
                <w:rStyle w:val="IntenseReference"/>
                <w:rFonts w:ascii="Arial" w:eastAsia="Calibri" w:hAnsi="Arial" w:cs="Arial"/>
                <w:b w:val="0"/>
                <w:bCs w:val="0"/>
                <w:smallCaps w:val="0"/>
                <w:szCs w:val="20"/>
                <w:lang w:eastAsia="ja-JP"/>
              </w:rPr>
              <w:t>IAEA ‘Monitoring of Algal Bloom’ initiative</w:t>
            </w:r>
            <w:r w:rsidRPr="00911919">
              <w:rPr>
                <w:rStyle w:val="IntenseReference"/>
                <w:rFonts w:ascii="Arial" w:eastAsia="Calibri" w:hAnsi="Arial" w:cs="Arial"/>
                <w:b w:val="0"/>
                <w:bCs w:val="0"/>
                <w:smallCaps w:val="0"/>
                <w:sz w:val="20"/>
                <w:lang w:eastAsia="ja-JP"/>
              </w:rPr>
              <w:t>)</w:t>
            </w:r>
            <w:r w:rsidRPr="00911919">
              <w:rPr>
                <w:rFonts w:ascii="Arial" w:hAnsi="Arial" w:cs="Arial"/>
                <w:sz w:val="20"/>
              </w:rPr>
              <w:t>.</w:t>
            </w:r>
          </w:p>
          <w:p w14:paraId="300A7B29" w14:textId="77777777" w:rsidR="004262C1" w:rsidRPr="00652CB8" w:rsidRDefault="004262C1" w:rsidP="004262C1">
            <w:pPr>
              <w:spacing w:after="0"/>
              <w:rPr>
                <w:rFonts w:ascii="Arial" w:hAnsi="Arial" w:cs="Arial"/>
                <w:sz w:val="20"/>
              </w:rPr>
            </w:pPr>
          </w:p>
        </w:tc>
        <w:tc>
          <w:tcPr>
            <w:tcW w:w="6663" w:type="dxa"/>
          </w:tcPr>
          <w:p w14:paraId="1D23A2CC"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7B2929D9" w14:textId="77777777" w:rsidR="004262C1" w:rsidRPr="00652CB8" w:rsidRDefault="004262C1" w:rsidP="004262C1">
            <w:pPr>
              <w:spacing w:after="60"/>
              <w:rPr>
                <w:rFonts w:ascii="Arial" w:hAnsi="Arial" w:cs="Arial"/>
                <w:sz w:val="20"/>
              </w:rPr>
            </w:pPr>
            <w:r w:rsidRPr="00652CB8">
              <w:rPr>
                <w:rFonts w:ascii="Arial" w:hAnsi="Arial" w:cs="Arial"/>
                <w:sz w:val="20"/>
              </w:rPr>
              <w:t>3.1.2.</w:t>
            </w:r>
            <w:r>
              <w:rPr>
                <w:rFonts w:ascii="Arial" w:hAnsi="Arial" w:cs="Arial"/>
                <w:sz w:val="20"/>
              </w:rPr>
              <w:t xml:space="preserve">1 </w:t>
            </w:r>
            <w:r w:rsidRPr="00652CB8">
              <w:rPr>
                <w:rFonts w:ascii="Arial" w:hAnsi="Arial" w:cs="Arial"/>
                <w:sz w:val="20"/>
              </w:rPr>
              <w:t>Identify how to best package EW information in user-friendly format through surveys with the general public, and with specific targeted vulnerable groups/sectors in each country.</w:t>
            </w:r>
          </w:p>
          <w:p w14:paraId="75375D72"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3.1.2.2 Stakeholders in identified best dissemination channels for the general public and for the targeted groups (e.g. radio/TV presentations/community leaders) will be trained to disseminate warnings </w:t>
            </w:r>
          </w:p>
          <w:p w14:paraId="6808C2BE" w14:textId="77777777" w:rsidR="004262C1" w:rsidRPr="00652CB8" w:rsidRDefault="004262C1" w:rsidP="004262C1">
            <w:pPr>
              <w:spacing w:after="0"/>
              <w:rPr>
                <w:rFonts w:ascii="Arial" w:hAnsi="Arial" w:cs="Arial"/>
                <w:b/>
                <w:sz w:val="20"/>
              </w:rPr>
            </w:pPr>
            <w:r w:rsidRPr="00652CB8">
              <w:rPr>
                <w:rFonts w:ascii="Arial" w:hAnsi="Arial" w:cs="Arial"/>
                <w:b/>
                <w:sz w:val="20"/>
              </w:rPr>
              <w:t>Responsible parties: communication consultant hired under 3.1.1</w:t>
            </w:r>
          </w:p>
          <w:p w14:paraId="3323D54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communication consultant</w:t>
            </w:r>
            <w:r w:rsidRPr="00652CB8">
              <w:rPr>
                <w:rFonts w:ascii="Arial" w:hAnsi="Arial" w:cs="Arial"/>
                <w:sz w:val="20"/>
              </w:rPr>
              <w:t xml:space="preserve"> </w:t>
            </w:r>
          </w:p>
          <w:p w14:paraId="00B8FD7A"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NHMS</w:t>
            </w:r>
            <w:r>
              <w:rPr>
                <w:rFonts w:ascii="Arial" w:hAnsi="Arial" w:cs="Arial"/>
                <w:b/>
                <w:sz w:val="20"/>
              </w:rPr>
              <w:t xml:space="preserve">, </w:t>
            </w:r>
            <w:r w:rsidRPr="00652CB8">
              <w:rPr>
                <w:rFonts w:ascii="Arial" w:hAnsi="Arial" w:cs="Arial"/>
                <w:b/>
                <w:sz w:val="20"/>
              </w:rPr>
              <w:t>DRR</w:t>
            </w:r>
            <w:r>
              <w:rPr>
                <w:rFonts w:ascii="Arial" w:hAnsi="Arial" w:cs="Arial"/>
                <w:b/>
                <w:sz w:val="20"/>
              </w:rPr>
              <w:t xml:space="preserve"> and targeted sectoral</w:t>
            </w:r>
            <w:r w:rsidRPr="00652CB8">
              <w:rPr>
                <w:rFonts w:ascii="Arial" w:hAnsi="Arial" w:cs="Arial"/>
                <w:b/>
                <w:sz w:val="20"/>
              </w:rPr>
              <w:t xml:space="preserve"> institutions in each country</w:t>
            </w:r>
          </w:p>
          <w:p w14:paraId="53E0E326"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NHMS, DRR institutions and population (for surveys) in each country</w:t>
            </w:r>
          </w:p>
          <w:p w14:paraId="7576FAA0" w14:textId="77777777" w:rsidR="004262C1" w:rsidRPr="00652CB8" w:rsidRDefault="004262C1" w:rsidP="004262C1">
            <w:pPr>
              <w:spacing w:after="0"/>
              <w:rPr>
                <w:rFonts w:ascii="Arial" w:hAnsi="Arial" w:cs="Arial"/>
                <w:sz w:val="20"/>
              </w:rPr>
            </w:pPr>
          </w:p>
        </w:tc>
      </w:tr>
      <w:tr w:rsidR="004262C1" w:rsidRPr="00652CB8" w14:paraId="5549BE1E" w14:textId="77777777" w:rsidTr="004262C1">
        <w:trPr>
          <w:trHeight w:val="557"/>
        </w:trPr>
        <w:tc>
          <w:tcPr>
            <w:tcW w:w="2268" w:type="dxa"/>
            <w:shd w:val="clear" w:color="auto" w:fill="EEECE1" w:themeFill="background2"/>
          </w:tcPr>
          <w:p w14:paraId="099DFB57" w14:textId="77777777" w:rsidR="004262C1" w:rsidRPr="00652CB8" w:rsidRDefault="004262C1" w:rsidP="004262C1">
            <w:pPr>
              <w:spacing w:after="0"/>
              <w:rPr>
                <w:rFonts w:ascii="Arial" w:hAnsi="Arial" w:cs="Arial"/>
                <w:sz w:val="20"/>
              </w:rPr>
            </w:pPr>
            <w:r w:rsidRPr="00652CB8">
              <w:rPr>
                <w:rFonts w:ascii="Arial" w:hAnsi="Arial" w:cs="Arial"/>
                <w:b/>
                <w:sz w:val="20"/>
              </w:rPr>
              <w:t xml:space="preserve">Output 3.2 Short- and long-term risk reduction and adaptation plans improved or developed based on high quality climate data, risk/vulnerability assessments and climate change projections </w:t>
            </w:r>
          </w:p>
        </w:tc>
        <w:tc>
          <w:tcPr>
            <w:tcW w:w="13042" w:type="dxa"/>
            <w:gridSpan w:val="2"/>
            <w:shd w:val="clear" w:color="auto" w:fill="EEECE1" w:themeFill="background2"/>
          </w:tcPr>
          <w:p w14:paraId="0CBFF47A" w14:textId="77777777" w:rsidR="004262C1" w:rsidRPr="00652CB8" w:rsidRDefault="004262C1" w:rsidP="004262C1">
            <w:pPr>
              <w:spacing w:after="0"/>
              <w:rPr>
                <w:rFonts w:ascii="Arial" w:hAnsi="Arial" w:cs="Arial"/>
                <w:sz w:val="20"/>
              </w:rPr>
            </w:pPr>
            <w:r w:rsidRPr="00652CB8">
              <w:rPr>
                <w:rFonts w:ascii="Arial" w:hAnsi="Arial" w:cs="Arial"/>
                <w:sz w:val="20"/>
                <w:u w:val="single"/>
              </w:rPr>
              <w:t>Output description</w:t>
            </w:r>
            <w:r w:rsidRPr="00652CB8">
              <w:rPr>
                <w:rFonts w:ascii="Arial" w:hAnsi="Arial" w:cs="Arial"/>
                <w:sz w:val="20"/>
              </w:rPr>
              <w:t xml:space="preserve">: </w:t>
            </w:r>
          </w:p>
          <w:p w14:paraId="3B12A4D1" w14:textId="77777777" w:rsidR="004262C1" w:rsidRPr="00652CB8" w:rsidRDefault="004262C1" w:rsidP="004262C1">
            <w:pPr>
              <w:spacing w:after="0"/>
              <w:rPr>
                <w:rFonts w:ascii="Arial" w:hAnsi="Arial" w:cs="Arial"/>
                <w:sz w:val="20"/>
              </w:rPr>
            </w:pPr>
            <w:r>
              <w:rPr>
                <w:rFonts w:ascii="Arial" w:hAnsi="Arial" w:cs="Arial"/>
                <w:sz w:val="20"/>
              </w:rPr>
              <w:t>Component</w:t>
            </w:r>
            <w:r w:rsidRPr="00652CB8">
              <w:rPr>
                <w:rFonts w:ascii="Arial" w:hAnsi="Arial" w:cs="Arial"/>
                <w:sz w:val="20"/>
              </w:rPr>
              <w:t xml:space="preserve"> 2 supports the production of high quality, accurate climate data for example on temperatures, rainfalls and winds, risk maps and vulnerability assessment as well as climate change projections. These outputs will be used to inform the design of short- and long-term risk management and adaptation plans that will contribute to enhance climate resilience in the beneficiary countries. </w:t>
            </w:r>
          </w:p>
        </w:tc>
      </w:tr>
      <w:tr w:rsidR="004262C1" w:rsidRPr="00652CB8" w14:paraId="0860FFC0" w14:textId="77777777" w:rsidTr="004262C1">
        <w:trPr>
          <w:trHeight w:val="838"/>
        </w:trPr>
        <w:tc>
          <w:tcPr>
            <w:tcW w:w="2268" w:type="dxa"/>
          </w:tcPr>
          <w:p w14:paraId="090F56B9" w14:textId="77777777" w:rsidR="004262C1" w:rsidRPr="00652CB8" w:rsidRDefault="004262C1" w:rsidP="004262C1">
            <w:pPr>
              <w:spacing w:after="0"/>
              <w:rPr>
                <w:rFonts w:ascii="Arial" w:hAnsi="Arial" w:cs="Arial"/>
                <w:sz w:val="20"/>
              </w:rPr>
            </w:pPr>
            <w:r w:rsidRPr="00652CB8">
              <w:rPr>
                <w:rFonts w:ascii="Arial" w:hAnsi="Arial" w:cs="Arial"/>
                <w:sz w:val="20"/>
              </w:rPr>
              <w:t xml:space="preserve">Activity 3.2.1 Improve data sharing and coordination with emergency </w:t>
            </w:r>
            <w:r>
              <w:rPr>
                <w:rFonts w:ascii="Arial" w:hAnsi="Arial" w:cs="Arial"/>
                <w:sz w:val="20"/>
              </w:rPr>
              <w:t xml:space="preserve">services </w:t>
            </w:r>
            <w:r w:rsidRPr="00652CB8">
              <w:rPr>
                <w:rFonts w:ascii="Arial" w:hAnsi="Arial" w:cs="Arial"/>
                <w:sz w:val="20"/>
              </w:rPr>
              <w:t xml:space="preserve">for on-the-ground interventions at national and local levels </w:t>
            </w:r>
          </w:p>
          <w:p w14:paraId="2C7EB82C" w14:textId="77777777" w:rsidR="004262C1" w:rsidRPr="00652CB8" w:rsidRDefault="004262C1" w:rsidP="004262C1">
            <w:pPr>
              <w:spacing w:after="0"/>
              <w:rPr>
                <w:rFonts w:ascii="Arial" w:hAnsi="Arial" w:cs="Arial"/>
                <w:sz w:val="20"/>
              </w:rPr>
            </w:pPr>
          </w:p>
          <w:p w14:paraId="146C35F8"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165F3799" w14:textId="77777777" w:rsidR="004262C1" w:rsidRPr="00652CB8" w:rsidRDefault="004262C1" w:rsidP="004262C1">
            <w:pPr>
              <w:spacing w:after="0"/>
              <w:rPr>
                <w:rFonts w:ascii="Arial" w:hAnsi="Arial" w:cs="Arial"/>
                <w:sz w:val="20"/>
              </w:rPr>
            </w:pPr>
          </w:p>
          <w:p w14:paraId="5DE4AD84" w14:textId="77777777" w:rsidR="004262C1" w:rsidRPr="00652CB8" w:rsidRDefault="004262C1" w:rsidP="004262C1">
            <w:pPr>
              <w:spacing w:after="0"/>
              <w:rPr>
                <w:rFonts w:ascii="Arial" w:hAnsi="Arial" w:cs="Arial"/>
                <w:sz w:val="20"/>
              </w:rPr>
            </w:pPr>
          </w:p>
        </w:tc>
        <w:tc>
          <w:tcPr>
            <w:tcW w:w="6379" w:type="dxa"/>
          </w:tcPr>
          <w:p w14:paraId="28E17EFD"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6DD1882C" w14:textId="7FDC7EBE" w:rsidR="004262C1" w:rsidRPr="00652CB8" w:rsidRDefault="004262C1" w:rsidP="004262C1">
            <w:pPr>
              <w:rPr>
                <w:rFonts w:ascii="Arial" w:hAnsi="Arial" w:cs="Arial"/>
                <w:sz w:val="20"/>
              </w:rPr>
            </w:pPr>
            <w:r w:rsidRPr="00652CB8">
              <w:rPr>
                <w:rFonts w:ascii="Arial" w:hAnsi="Arial" w:cs="Arial"/>
                <w:sz w:val="20"/>
              </w:rPr>
              <w:t xml:space="preserve">Strengthening the collaboration between NHMS and DRR institutions was a recommendation identified in FS, Chapter 4. Such collaboration will be fostered in the four countries under this </w:t>
            </w:r>
            <w:r w:rsidR="005D271A">
              <w:rPr>
                <w:rFonts w:ascii="Arial" w:hAnsi="Arial" w:cs="Arial"/>
                <w:sz w:val="20"/>
              </w:rPr>
              <w:t xml:space="preserve">project </w:t>
            </w:r>
            <w:r w:rsidRPr="00652CB8">
              <w:rPr>
                <w:rFonts w:ascii="Arial" w:hAnsi="Arial" w:cs="Arial"/>
                <w:sz w:val="20"/>
              </w:rPr>
              <w:t xml:space="preserve">(see Activity 1.2.1). Through case studies, the FS has also underlined problems linked to disaster risk management in the four countries (see SWOT analysis, Chapter 3 of the FS); it </w:t>
            </w:r>
            <w:r>
              <w:rPr>
                <w:rFonts w:ascii="Arial" w:hAnsi="Arial" w:cs="Arial"/>
                <w:sz w:val="20"/>
              </w:rPr>
              <w:t>underlines communication gaps between NHMS, DRR institutions and on-the-ground interventions services as well as</w:t>
            </w:r>
            <w:r w:rsidRPr="00652CB8">
              <w:rPr>
                <w:rFonts w:ascii="Arial" w:hAnsi="Arial" w:cs="Arial"/>
                <w:sz w:val="20"/>
              </w:rPr>
              <w:t xml:space="preserve"> highlights difficulties of emergency services – e.g. Red Cross/Crescent – to reach local communities especially in remote location. </w:t>
            </w:r>
          </w:p>
          <w:p w14:paraId="1A61FF24" w14:textId="77777777" w:rsidR="004262C1" w:rsidRPr="00652CB8" w:rsidRDefault="004262C1" w:rsidP="004262C1">
            <w:pPr>
              <w:rPr>
                <w:rFonts w:ascii="Arial" w:hAnsi="Arial" w:cs="Arial"/>
                <w:sz w:val="20"/>
              </w:rPr>
            </w:pPr>
            <w:r w:rsidRPr="00652CB8">
              <w:rPr>
                <w:rFonts w:ascii="Arial" w:hAnsi="Arial" w:cs="Arial"/>
                <w:sz w:val="20"/>
              </w:rPr>
              <w:t xml:space="preserve">On a national level, this activity will first review existing emergency response plans </w:t>
            </w:r>
            <w:r>
              <w:rPr>
                <w:rFonts w:ascii="Arial" w:hAnsi="Arial" w:cs="Arial"/>
                <w:sz w:val="20"/>
              </w:rPr>
              <w:t xml:space="preserve">and communication processes between relevant stakeholders </w:t>
            </w:r>
            <w:r w:rsidRPr="00652CB8">
              <w:rPr>
                <w:rFonts w:ascii="Arial" w:hAnsi="Arial" w:cs="Arial"/>
                <w:sz w:val="20"/>
              </w:rPr>
              <w:t xml:space="preserve">with a view to improve them to guide quick on-the-ground interventions </w:t>
            </w:r>
            <w:r>
              <w:rPr>
                <w:rFonts w:ascii="Arial" w:hAnsi="Arial" w:cs="Arial"/>
                <w:sz w:val="20"/>
              </w:rPr>
              <w:t>to mitigate risk impacts.</w:t>
            </w:r>
          </w:p>
          <w:p w14:paraId="3C85C4FF" w14:textId="77777777" w:rsidR="004262C1" w:rsidRPr="00652CB8" w:rsidRDefault="004262C1" w:rsidP="004262C1">
            <w:pPr>
              <w:rPr>
                <w:rFonts w:ascii="Arial" w:hAnsi="Arial" w:cs="Arial"/>
                <w:sz w:val="20"/>
              </w:rPr>
            </w:pPr>
            <w:r w:rsidRPr="00652CB8">
              <w:rPr>
                <w:rFonts w:ascii="Arial" w:hAnsi="Arial" w:cs="Arial"/>
                <w:sz w:val="20"/>
              </w:rPr>
              <w:lastRenderedPageBreak/>
              <w:t>Because disaster risk response happens at the local level, the national response plans will be downscaled in 2 pilot areas per country</w:t>
            </w:r>
            <w:r>
              <w:rPr>
                <w:rFonts w:ascii="Arial" w:hAnsi="Arial" w:cs="Arial"/>
                <w:sz w:val="20"/>
              </w:rPr>
              <w:t xml:space="preserve"> </w:t>
            </w:r>
            <w:r w:rsidRPr="00652CB8">
              <w:rPr>
                <w:rFonts w:ascii="Arial" w:hAnsi="Arial" w:cs="Arial"/>
                <w:sz w:val="20"/>
              </w:rPr>
              <w:t>selected based on the vulnerability maps produced under Activity 2.3.3. At this level, it is not always possible for emergency services to reach the populations. Hence, key stakeholders to involve in risk prevention and response at the local level, i.e. local volunteers or trusted local stakeholders/leaders who can facilitate emergency responses at the local level, will be identified. Their capacity to understand risk warnings and alerts, to provide advises on risk prevention and to react during/after a hazard will be strengthened through trainings.</w:t>
            </w:r>
          </w:p>
          <w:p w14:paraId="72E337F6" w14:textId="77777777" w:rsidR="004262C1" w:rsidRPr="00652CB8" w:rsidRDefault="004262C1" w:rsidP="004262C1">
            <w:pPr>
              <w:spacing w:after="0"/>
              <w:rPr>
                <w:rFonts w:ascii="Arial" w:hAnsi="Arial" w:cs="Arial"/>
                <w:sz w:val="20"/>
              </w:rPr>
            </w:pPr>
            <w:r w:rsidRPr="00652CB8">
              <w:rPr>
                <w:rFonts w:ascii="Arial" w:hAnsi="Arial" w:cs="Arial"/>
                <w:sz w:val="20"/>
              </w:rPr>
              <w:t xml:space="preserve">This activity, piloted at the local level in 2 vulnerable areas, will demonstrate how to downscale national emergency response plans at the local level to improve risk prevention, mitigation and recovery, in order to be replicated in other vulnerable sites.  </w:t>
            </w:r>
          </w:p>
        </w:tc>
        <w:tc>
          <w:tcPr>
            <w:tcW w:w="6663" w:type="dxa"/>
          </w:tcPr>
          <w:p w14:paraId="11E6C398"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5CEA4EFF"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3.2.1.1 </w:t>
            </w:r>
            <w:r>
              <w:rPr>
                <w:rFonts w:ascii="Arial" w:hAnsi="Arial" w:cs="Arial"/>
                <w:sz w:val="20"/>
              </w:rPr>
              <w:t>Working with NHMS, DRR institutions and emergency services, identify pathways to improve communication and coordinate interventions among these services</w:t>
            </w:r>
          </w:p>
          <w:p w14:paraId="23E56FFE" w14:textId="77777777" w:rsidR="004262C1" w:rsidRPr="00652CB8" w:rsidRDefault="004262C1" w:rsidP="004262C1">
            <w:pPr>
              <w:spacing w:after="60"/>
              <w:rPr>
                <w:rFonts w:ascii="Arial" w:hAnsi="Arial" w:cs="Arial"/>
                <w:sz w:val="20"/>
              </w:rPr>
            </w:pPr>
            <w:r w:rsidRPr="00652CB8">
              <w:rPr>
                <w:rFonts w:ascii="Arial" w:hAnsi="Arial" w:cs="Arial"/>
                <w:sz w:val="20"/>
              </w:rPr>
              <w:t>3.2.1.2. Conduct local assessment of on-the-ground intervention organisations including local community leaders, red cross/crescent, NGOs in 2 pilot sites per country</w:t>
            </w:r>
          </w:p>
          <w:p w14:paraId="34063792" w14:textId="77777777" w:rsidR="004262C1" w:rsidRPr="00652CB8" w:rsidRDefault="004262C1" w:rsidP="004262C1">
            <w:pPr>
              <w:spacing w:after="60"/>
              <w:rPr>
                <w:rFonts w:ascii="Arial" w:hAnsi="Arial" w:cs="Arial"/>
                <w:sz w:val="20"/>
              </w:rPr>
            </w:pPr>
            <w:r w:rsidRPr="00652CB8">
              <w:rPr>
                <w:rFonts w:ascii="Arial" w:hAnsi="Arial" w:cs="Arial"/>
                <w:sz w:val="20"/>
              </w:rPr>
              <w:t>3.2.2.3 Update national and develop local emergency response plans working in partnership with DRR institutions, emergency response services and local stakeholders</w:t>
            </w:r>
          </w:p>
          <w:p w14:paraId="6D8E9CC6" w14:textId="77777777" w:rsidR="004262C1" w:rsidRPr="00652CB8" w:rsidRDefault="004262C1" w:rsidP="004262C1">
            <w:pPr>
              <w:spacing w:after="60"/>
              <w:rPr>
                <w:rFonts w:ascii="Arial" w:hAnsi="Arial" w:cs="Arial"/>
                <w:sz w:val="20"/>
              </w:rPr>
            </w:pPr>
            <w:r w:rsidRPr="00652CB8">
              <w:rPr>
                <w:rFonts w:ascii="Arial" w:hAnsi="Arial" w:cs="Arial"/>
                <w:sz w:val="20"/>
              </w:rPr>
              <w:t>3.2.2.4 Train local stakeholders in the selected pilot sites on risk prevention, mitigation and recovery</w:t>
            </w:r>
          </w:p>
          <w:p w14:paraId="132155BD"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3.2.2.5 Develop disaster risk reduction products – e.g. flyers in local languages and pictures – to place in strategic public spaces of the selected pilot sites to inform communities of DRR measures  </w:t>
            </w:r>
          </w:p>
          <w:p w14:paraId="00E2E63E"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1BA77CF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Leader : IOC with the Support of PMU expertise </w:t>
            </w:r>
            <w:r w:rsidRPr="00652CB8">
              <w:rPr>
                <w:rFonts w:ascii="Arial" w:hAnsi="Arial" w:cs="Arial"/>
                <w:b/>
                <w:sz w:val="20"/>
              </w:rPr>
              <w:t>to recruit a DRR consultant</w:t>
            </w:r>
            <w:r w:rsidRPr="00652CB8">
              <w:rPr>
                <w:rFonts w:ascii="Arial" w:hAnsi="Arial" w:cs="Arial"/>
                <w:sz w:val="20"/>
              </w:rPr>
              <w:t xml:space="preserve"> </w:t>
            </w:r>
          </w:p>
          <w:p w14:paraId="0370E7AC"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DRR institutions</w:t>
            </w:r>
            <w:r>
              <w:rPr>
                <w:rFonts w:ascii="Arial" w:hAnsi="Arial" w:cs="Arial"/>
                <w:b/>
                <w:sz w:val="20"/>
              </w:rPr>
              <w:t xml:space="preserve"> and emergency services</w:t>
            </w:r>
          </w:p>
          <w:p w14:paraId="1D74605B"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DRR institutions</w:t>
            </w:r>
            <w:r>
              <w:rPr>
                <w:rFonts w:ascii="Arial" w:hAnsi="Arial" w:cs="Arial"/>
                <w:b/>
                <w:sz w:val="20"/>
              </w:rPr>
              <w:t>, emergency services</w:t>
            </w:r>
            <w:r w:rsidRPr="00652CB8">
              <w:rPr>
                <w:rFonts w:ascii="Arial" w:hAnsi="Arial" w:cs="Arial"/>
                <w:b/>
                <w:sz w:val="20"/>
              </w:rPr>
              <w:t xml:space="preserve"> and population (for surveys) in each country</w:t>
            </w:r>
          </w:p>
          <w:p w14:paraId="14A13AFF" w14:textId="77777777" w:rsidR="004262C1" w:rsidRPr="00652CB8" w:rsidRDefault="004262C1" w:rsidP="004262C1">
            <w:pPr>
              <w:spacing w:after="0"/>
              <w:rPr>
                <w:rFonts w:ascii="Arial" w:hAnsi="Arial" w:cs="Arial"/>
                <w:sz w:val="20"/>
              </w:rPr>
            </w:pPr>
          </w:p>
        </w:tc>
      </w:tr>
      <w:tr w:rsidR="004262C1" w:rsidRPr="00652CB8" w14:paraId="5E82A0A7" w14:textId="77777777" w:rsidTr="004262C1">
        <w:trPr>
          <w:trHeight w:val="838"/>
        </w:trPr>
        <w:tc>
          <w:tcPr>
            <w:tcW w:w="2268" w:type="dxa"/>
          </w:tcPr>
          <w:p w14:paraId="0C401FF0"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 xml:space="preserve">Activity 3.2.2 </w:t>
            </w:r>
            <w:r>
              <w:rPr>
                <w:rFonts w:ascii="Arial" w:hAnsi="Arial" w:cs="Arial"/>
                <w:sz w:val="20"/>
              </w:rPr>
              <w:t>U</w:t>
            </w:r>
            <w:r w:rsidRPr="00652CB8">
              <w:rPr>
                <w:rFonts w:ascii="Arial" w:hAnsi="Arial" w:cs="Arial"/>
                <w:sz w:val="20"/>
              </w:rPr>
              <w:t>pdate long term climate change adaptation plans responding to the needs of each country</w:t>
            </w:r>
          </w:p>
          <w:p w14:paraId="1315F858" w14:textId="77777777" w:rsidR="004262C1" w:rsidRPr="00652CB8" w:rsidRDefault="004262C1" w:rsidP="004262C1">
            <w:pPr>
              <w:spacing w:after="0"/>
              <w:rPr>
                <w:rFonts w:ascii="Arial" w:hAnsi="Arial" w:cs="Arial"/>
                <w:sz w:val="20"/>
              </w:rPr>
            </w:pPr>
          </w:p>
          <w:p w14:paraId="4CE50200"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088A9AC6" w14:textId="77777777" w:rsidR="004262C1" w:rsidRPr="00652CB8" w:rsidRDefault="004262C1" w:rsidP="004262C1">
            <w:pPr>
              <w:spacing w:after="0"/>
              <w:rPr>
                <w:rFonts w:ascii="Arial" w:hAnsi="Arial" w:cs="Arial"/>
                <w:sz w:val="20"/>
              </w:rPr>
            </w:pPr>
          </w:p>
        </w:tc>
        <w:tc>
          <w:tcPr>
            <w:tcW w:w="6379" w:type="dxa"/>
          </w:tcPr>
          <w:p w14:paraId="486054C7"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32A12EA2" w14:textId="77777777" w:rsidR="004262C1" w:rsidRPr="00911919" w:rsidRDefault="004262C1" w:rsidP="004262C1">
            <w:pPr>
              <w:spacing w:after="0"/>
              <w:rPr>
                <w:rFonts w:ascii="Arial" w:hAnsi="Arial" w:cs="Arial"/>
                <w:sz w:val="20"/>
              </w:rPr>
            </w:pPr>
            <w:r>
              <w:rPr>
                <w:rFonts w:ascii="Arial" w:hAnsi="Arial" w:cs="Arial"/>
                <w:sz w:val="20"/>
              </w:rPr>
              <w:t>Comoros, Madagascar and Mauritius are in the process of developing their NAP, which will be finalised in 2020. B</w:t>
            </w:r>
            <w:r w:rsidRPr="00652CB8">
              <w:rPr>
                <w:rFonts w:ascii="Arial" w:hAnsi="Arial" w:cs="Arial"/>
                <w:sz w:val="20"/>
              </w:rPr>
              <w:t>ased on the high-quality climate data and projections produced under Component 2 (in particular Output 2.3)</w:t>
            </w:r>
            <w:r>
              <w:rPr>
                <w:rFonts w:ascii="Arial" w:hAnsi="Arial" w:cs="Arial"/>
                <w:sz w:val="20"/>
              </w:rPr>
              <w:t xml:space="preserve">, the NAPs will be updated. In addition, </w:t>
            </w:r>
            <w:r w:rsidRPr="00911919">
              <w:rPr>
                <w:rFonts w:ascii="Arial" w:hAnsi="Arial" w:cs="Arial"/>
                <w:sz w:val="20"/>
              </w:rPr>
              <w:t>in Comoros</w:t>
            </w:r>
            <w:r>
              <w:rPr>
                <w:rFonts w:ascii="Arial" w:hAnsi="Arial" w:cs="Arial"/>
                <w:sz w:val="20"/>
              </w:rPr>
              <w:t>,</w:t>
            </w:r>
            <w:r w:rsidRPr="00911919">
              <w:rPr>
                <w:rFonts w:ascii="Arial" w:hAnsi="Arial" w:cs="Arial"/>
                <w:sz w:val="20"/>
              </w:rPr>
              <w:t xml:space="preserve"> agriculture (based on hazard maps developed under Activity 2.3.5) and fisheries climate change adaptation plans will be developed</w:t>
            </w:r>
            <w:r>
              <w:rPr>
                <w:rFonts w:ascii="Arial" w:hAnsi="Arial" w:cs="Arial"/>
                <w:sz w:val="20"/>
              </w:rPr>
              <w:t xml:space="preserve"> (country request). I</w:t>
            </w:r>
            <w:r w:rsidRPr="00911919">
              <w:rPr>
                <w:rFonts w:ascii="Arial" w:hAnsi="Arial" w:cs="Arial"/>
                <w:sz w:val="20"/>
              </w:rPr>
              <w:t>n Madagascar</w:t>
            </w:r>
            <w:r>
              <w:rPr>
                <w:rFonts w:ascii="Arial" w:hAnsi="Arial" w:cs="Arial"/>
                <w:sz w:val="20"/>
              </w:rPr>
              <w:t>,</w:t>
            </w:r>
            <w:r w:rsidRPr="00911919">
              <w:rPr>
                <w:rFonts w:ascii="Arial" w:hAnsi="Arial" w:cs="Arial"/>
                <w:sz w:val="20"/>
              </w:rPr>
              <w:t xml:space="preserve"> an adaptation plan for agriculture will be developed (based on hazard maps developed under Activity 2.3.5)</w:t>
            </w:r>
            <w:r>
              <w:rPr>
                <w:rFonts w:ascii="Arial" w:hAnsi="Arial" w:cs="Arial"/>
                <w:sz w:val="20"/>
              </w:rPr>
              <w:t>.</w:t>
            </w:r>
            <w:r w:rsidRPr="00911919">
              <w:rPr>
                <w:rFonts w:ascii="Arial" w:hAnsi="Arial" w:cs="Arial"/>
                <w:sz w:val="20"/>
              </w:rPr>
              <w:t xml:space="preserve">  </w:t>
            </w:r>
          </w:p>
          <w:p w14:paraId="6C86DC9C" w14:textId="77777777" w:rsidR="004262C1" w:rsidRPr="00652CB8" w:rsidRDefault="004262C1" w:rsidP="004262C1">
            <w:pPr>
              <w:spacing w:after="0"/>
            </w:pPr>
            <w:r>
              <w:t>I</w:t>
            </w:r>
            <w:r w:rsidRPr="00652CB8">
              <w:t>n Seychelles</w:t>
            </w:r>
            <w:r>
              <w:t>,</w:t>
            </w:r>
            <w:r w:rsidRPr="00652CB8">
              <w:t xml:space="preserve"> </w:t>
            </w:r>
            <w:r>
              <w:t>the project will support the implementation of the R&amp;D component of</w:t>
            </w:r>
            <w:r w:rsidRPr="00652CB8">
              <w:t xml:space="preserve"> the existing Coastal Management Plan (based on hazard maps developed under Activity 2.3.5)</w:t>
            </w:r>
            <w:r>
              <w:t xml:space="preserve"> and</w:t>
            </w:r>
            <w:r w:rsidRPr="00652CB8">
              <w:t xml:space="preserve"> update the national climate change strategy (in support to the new climate change policy to be validated in 2019)</w:t>
            </w:r>
            <w:r>
              <w:t>.</w:t>
            </w:r>
          </w:p>
          <w:p w14:paraId="0CCA2BC2" w14:textId="77777777" w:rsidR="004262C1" w:rsidRPr="00652CB8" w:rsidRDefault="004262C1" w:rsidP="004262C1">
            <w:pPr>
              <w:spacing w:after="0"/>
              <w:rPr>
                <w:rFonts w:ascii="Arial" w:hAnsi="Arial" w:cs="Arial"/>
                <w:sz w:val="20"/>
              </w:rPr>
            </w:pPr>
            <w:r w:rsidRPr="00652CB8">
              <w:rPr>
                <w:rFonts w:ascii="Arial" w:hAnsi="Arial" w:cs="Arial"/>
                <w:sz w:val="20"/>
              </w:rPr>
              <w:t xml:space="preserve">The plans will then be shared on the UIP (Activity 3.3.3). </w:t>
            </w:r>
          </w:p>
        </w:tc>
        <w:tc>
          <w:tcPr>
            <w:tcW w:w="6663" w:type="dxa"/>
          </w:tcPr>
          <w:p w14:paraId="42FD7849"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10FC54F3"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3.2.2.1 </w:t>
            </w:r>
            <w:r>
              <w:rPr>
                <w:rFonts w:ascii="Arial" w:hAnsi="Arial" w:cs="Arial"/>
                <w:sz w:val="20"/>
              </w:rPr>
              <w:t>Update NAPs in Comoros, Madagascar and Mauritius</w:t>
            </w:r>
          </w:p>
          <w:p w14:paraId="3B53AC3E"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3.2.2.2 </w:t>
            </w:r>
            <w:r>
              <w:rPr>
                <w:rFonts w:ascii="Arial" w:hAnsi="Arial" w:cs="Arial"/>
                <w:sz w:val="20"/>
              </w:rPr>
              <w:t>Consult stakeholders in agriculture (Comoros and Madagascar) and fisheries (Comoros) to present climate change related risks in their sector</w:t>
            </w:r>
          </w:p>
          <w:p w14:paraId="1403A8AF" w14:textId="77777777" w:rsidR="004262C1" w:rsidRDefault="004262C1" w:rsidP="004262C1">
            <w:pPr>
              <w:spacing w:after="60"/>
              <w:rPr>
                <w:rFonts w:ascii="Arial" w:hAnsi="Arial" w:cs="Arial"/>
                <w:sz w:val="20"/>
              </w:rPr>
            </w:pPr>
            <w:r w:rsidRPr="00652CB8">
              <w:rPr>
                <w:rFonts w:ascii="Arial" w:hAnsi="Arial" w:cs="Arial"/>
                <w:sz w:val="20"/>
              </w:rPr>
              <w:t>3.2.2.3 Develop adaptation plans in a participative</w:t>
            </w:r>
          </w:p>
          <w:p w14:paraId="6B6AF319" w14:textId="77777777" w:rsidR="004262C1" w:rsidRPr="00652CB8" w:rsidRDefault="004262C1" w:rsidP="004262C1">
            <w:pPr>
              <w:spacing w:after="60"/>
              <w:rPr>
                <w:rFonts w:ascii="Arial" w:hAnsi="Arial" w:cs="Arial"/>
                <w:sz w:val="20"/>
              </w:rPr>
            </w:pPr>
            <w:r>
              <w:rPr>
                <w:rFonts w:ascii="Arial" w:hAnsi="Arial" w:cs="Arial"/>
                <w:sz w:val="20"/>
              </w:rPr>
              <w:t>3.2.2.4 In Seychelles, work with the Climate Change Department to implement the CMP and update the national climate change strategy</w:t>
            </w:r>
          </w:p>
          <w:p w14:paraId="00FD08C3"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645CBED"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climate change adaptation consultant</w:t>
            </w:r>
            <w:r w:rsidRPr="00652CB8">
              <w:rPr>
                <w:rFonts w:ascii="Arial" w:hAnsi="Arial" w:cs="Arial"/>
                <w:sz w:val="20"/>
              </w:rPr>
              <w:t xml:space="preserve"> </w:t>
            </w:r>
          </w:p>
          <w:p w14:paraId="3EAD0795"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Ministry of Environment/ climate change units; relevant sectoral ministries (e.g. agriculture)</w:t>
            </w:r>
          </w:p>
          <w:p w14:paraId="0F08C53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Ministry of Environment/ climate change units; relevant sectoral ministries (e.g. agriculture)</w:t>
            </w:r>
          </w:p>
        </w:tc>
      </w:tr>
      <w:tr w:rsidR="004262C1" w:rsidRPr="00652CB8" w14:paraId="0D7DFA9F" w14:textId="77777777" w:rsidTr="004262C1">
        <w:trPr>
          <w:trHeight w:val="560"/>
        </w:trPr>
        <w:tc>
          <w:tcPr>
            <w:tcW w:w="2268" w:type="dxa"/>
            <w:shd w:val="clear" w:color="auto" w:fill="EEECE1" w:themeFill="background2"/>
          </w:tcPr>
          <w:p w14:paraId="545A000E" w14:textId="77777777" w:rsidR="004262C1" w:rsidRPr="00652CB8" w:rsidRDefault="004262C1" w:rsidP="004262C1">
            <w:pPr>
              <w:spacing w:after="0"/>
              <w:rPr>
                <w:rFonts w:ascii="Arial" w:hAnsi="Arial" w:cs="Arial"/>
                <w:b/>
                <w:sz w:val="20"/>
              </w:rPr>
            </w:pPr>
            <w:r w:rsidRPr="00652CB8">
              <w:rPr>
                <w:rFonts w:ascii="Arial" w:hAnsi="Arial" w:cs="Arial"/>
                <w:b/>
                <w:sz w:val="20"/>
              </w:rPr>
              <w:t>Output 3.3 Training and improved communication with users and end-users of CS established</w:t>
            </w:r>
          </w:p>
          <w:p w14:paraId="1BC10DAD" w14:textId="77777777" w:rsidR="004262C1" w:rsidRPr="00652CB8" w:rsidRDefault="004262C1" w:rsidP="004262C1">
            <w:pPr>
              <w:spacing w:after="0"/>
              <w:rPr>
                <w:rFonts w:ascii="Arial" w:hAnsi="Arial" w:cs="Arial"/>
                <w:sz w:val="20"/>
              </w:rPr>
            </w:pPr>
          </w:p>
        </w:tc>
        <w:tc>
          <w:tcPr>
            <w:tcW w:w="13042" w:type="dxa"/>
            <w:gridSpan w:val="2"/>
            <w:shd w:val="clear" w:color="auto" w:fill="EEECE1" w:themeFill="background2"/>
          </w:tcPr>
          <w:p w14:paraId="58367199" w14:textId="77777777" w:rsidR="004262C1" w:rsidRPr="00652CB8" w:rsidRDefault="004262C1" w:rsidP="004262C1">
            <w:pPr>
              <w:spacing w:after="0"/>
              <w:rPr>
                <w:rFonts w:ascii="Arial" w:hAnsi="Arial" w:cs="Arial"/>
                <w:sz w:val="20"/>
              </w:rPr>
            </w:pPr>
            <w:r w:rsidRPr="00652CB8">
              <w:rPr>
                <w:rFonts w:ascii="Arial" w:hAnsi="Arial" w:cs="Arial"/>
                <w:sz w:val="20"/>
                <w:u w:val="single"/>
              </w:rPr>
              <w:lastRenderedPageBreak/>
              <w:t>Output description</w:t>
            </w:r>
            <w:r w:rsidRPr="00652CB8">
              <w:rPr>
                <w:rFonts w:ascii="Arial" w:hAnsi="Arial" w:cs="Arial"/>
                <w:sz w:val="20"/>
              </w:rPr>
              <w:t xml:space="preserve">: </w:t>
            </w:r>
          </w:p>
          <w:p w14:paraId="3BB0ECEC" w14:textId="77777777" w:rsidR="004262C1" w:rsidRPr="00652CB8" w:rsidRDefault="004262C1" w:rsidP="004262C1">
            <w:pPr>
              <w:spacing w:after="0"/>
              <w:rPr>
                <w:rFonts w:ascii="Arial" w:hAnsi="Arial" w:cs="Arial"/>
                <w:sz w:val="20"/>
              </w:rPr>
            </w:pPr>
            <w:r w:rsidRPr="00652CB8">
              <w:rPr>
                <w:rFonts w:ascii="Arial" w:hAnsi="Arial" w:cs="Arial"/>
                <w:sz w:val="20"/>
              </w:rPr>
              <w:t>A major issue for the effective production of CS is a lack of understanding of users’ needs and limited capacity to produce user-friendly CS by the NHMS (see</w:t>
            </w:r>
            <w:r>
              <w:rPr>
                <w:rFonts w:ascii="Arial" w:hAnsi="Arial" w:cs="Arial"/>
                <w:sz w:val="20"/>
              </w:rPr>
              <w:t xml:space="preserve"> </w:t>
            </w:r>
            <w:r w:rsidRPr="00652CB8">
              <w:rPr>
                <w:rFonts w:ascii="Arial" w:hAnsi="Arial" w:cs="Arial"/>
                <w:sz w:val="20"/>
              </w:rPr>
              <w:t xml:space="preserve">FS, Chapter 3 SWOT analysis and Chapter 4 Recommendations). Likewise, understanding of CS – including how to interpret them and use them to inform decision-making processes – is limited among users and end-users community; access to these services is also limited. Under this activity, staff members of NHMS and of the RCC will be trained and sensitise to better understand needs among the users of CS and to </w:t>
            </w:r>
            <w:r w:rsidRPr="00652CB8">
              <w:rPr>
                <w:rFonts w:ascii="Arial" w:hAnsi="Arial" w:cs="Arial"/>
                <w:sz w:val="20"/>
              </w:rPr>
              <w:lastRenderedPageBreak/>
              <w:t>better package their climate-related information products. Users – DRR institutions, stakeholders in climate-sensitive sectors – as well as end-users – selected community members, NGOs, volunteer organisation – will also receive trainings to be able to use CS adequately. Finally, communication platforms will be strengthened to ensure a continuous interaction between all stakeholders and ensure a production of CS that evolve based on users’ needs.</w:t>
            </w:r>
          </w:p>
        </w:tc>
      </w:tr>
      <w:tr w:rsidR="004262C1" w:rsidRPr="00652CB8" w14:paraId="42D4B4A4" w14:textId="77777777" w:rsidTr="004262C1">
        <w:trPr>
          <w:trHeight w:val="838"/>
        </w:trPr>
        <w:tc>
          <w:tcPr>
            <w:tcW w:w="2268" w:type="dxa"/>
          </w:tcPr>
          <w:p w14:paraId="350453EB"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Activity 3.3.1 Train staff members of NHMS and in the RCC on how to package climate-related information in a user-friendly way</w:t>
            </w:r>
          </w:p>
          <w:p w14:paraId="02143405" w14:textId="77777777" w:rsidR="004262C1" w:rsidRPr="00652CB8" w:rsidRDefault="004262C1" w:rsidP="004262C1">
            <w:pPr>
              <w:spacing w:after="0"/>
              <w:rPr>
                <w:rFonts w:ascii="Arial" w:hAnsi="Arial" w:cs="Arial"/>
                <w:sz w:val="20"/>
              </w:rPr>
            </w:pPr>
          </w:p>
          <w:p w14:paraId="5C1C4888" w14:textId="77777777" w:rsidR="004262C1" w:rsidRPr="00652CB8" w:rsidRDefault="004262C1" w:rsidP="004262C1">
            <w:pPr>
              <w:spacing w:after="0"/>
              <w:rPr>
                <w:rFonts w:ascii="Arial" w:hAnsi="Arial" w:cs="Arial"/>
                <w:i/>
                <w:sz w:val="20"/>
              </w:rPr>
            </w:pPr>
            <w:r w:rsidRPr="00652CB8">
              <w:rPr>
                <w:rFonts w:ascii="Arial" w:hAnsi="Arial" w:cs="Arial"/>
                <w:i/>
                <w:sz w:val="20"/>
              </w:rPr>
              <w:t>Regional + National scope</w:t>
            </w:r>
          </w:p>
        </w:tc>
        <w:tc>
          <w:tcPr>
            <w:tcW w:w="6379" w:type="dxa"/>
          </w:tcPr>
          <w:p w14:paraId="44176366"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504D104D" w14:textId="77777777" w:rsidR="004262C1" w:rsidRPr="00652CB8" w:rsidRDefault="004262C1" w:rsidP="004262C1">
            <w:pPr>
              <w:spacing w:after="0"/>
              <w:rPr>
                <w:rFonts w:ascii="Arial" w:hAnsi="Arial" w:cs="Arial"/>
                <w:sz w:val="20"/>
              </w:rPr>
            </w:pPr>
            <w:r w:rsidRPr="00652CB8">
              <w:rPr>
                <w:rFonts w:ascii="Arial" w:hAnsi="Arial" w:cs="Arial"/>
                <w:sz w:val="20"/>
              </w:rPr>
              <w:t>Workshops with NHMS</w:t>
            </w:r>
            <w:r>
              <w:rPr>
                <w:rFonts w:ascii="Arial" w:hAnsi="Arial" w:cs="Arial"/>
                <w:sz w:val="20"/>
              </w:rPr>
              <w:t xml:space="preserve"> </w:t>
            </w:r>
            <w:r w:rsidRPr="00652CB8">
              <w:rPr>
                <w:rFonts w:ascii="Arial" w:hAnsi="Arial" w:cs="Arial"/>
                <w:sz w:val="20"/>
              </w:rPr>
              <w:t xml:space="preserve">and CS users </w:t>
            </w:r>
            <w:r>
              <w:rPr>
                <w:rFonts w:ascii="Arial" w:hAnsi="Arial" w:cs="Arial"/>
                <w:sz w:val="20"/>
              </w:rPr>
              <w:t xml:space="preserve">in priority areas of the GFCS </w:t>
            </w:r>
            <w:r w:rsidRPr="00652CB8">
              <w:rPr>
                <w:rFonts w:ascii="Arial" w:hAnsi="Arial" w:cs="Arial"/>
                <w:sz w:val="20"/>
              </w:rPr>
              <w:t>will be organised to ensure better packing of climate-related products</w:t>
            </w:r>
            <w:r>
              <w:rPr>
                <w:rFonts w:ascii="Arial" w:hAnsi="Arial" w:cs="Arial"/>
                <w:sz w:val="20"/>
              </w:rPr>
              <w:t xml:space="preserve"> prepared by the NHMS</w:t>
            </w:r>
            <w:r w:rsidRPr="00652CB8">
              <w:rPr>
                <w:rFonts w:ascii="Arial" w:hAnsi="Arial" w:cs="Arial"/>
                <w:sz w:val="20"/>
              </w:rPr>
              <w:t xml:space="preserve"> including </w:t>
            </w:r>
            <w:r>
              <w:rPr>
                <w:rFonts w:ascii="Arial" w:hAnsi="Arial" w:cs="Arial"/>
                <w:sz w:val="20"/>
              </w:rPr>
              <w:t xml:space="preserve">sector-tailored </w:t>
            </w:r>
            <w:r w:rsidRPr="00652CB8">
              <w:rPr>
                <w:rFonts w:ascii="Arial" w:hAnsi="Arial" w:cs="Arial"/>
                <w:sz w:val="20"/>
              </w:rPr>
              <w:t xml:space="preserve">forecasts and EW. </w:t>
            </w:r>
            <w:r>
              <w:rPr>
                <w:rFonts w:ascii="Arial" w:hAnsi="Arial" w:cs="Arial"/>
                <w:sz w:val="20"/>
              </w:rPr>
              <w:t xml:space="preserve">At least 15 members of each NHMS will be trained. </w:t>
            </w:r>
          </w:p>
        </w:tc>
        <w:tc>
          <w:tcPr>
            <w:tcW w:w="6663" w:type="dxa"/>
          </w:tcPr>
          <w:p w14:paraId="3777486B"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762200AB"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 xml:space="preserve">3.3.1.1 Develop training programme on </w:t>
            </w:r>
            <w:r>
              <w:rPr>
                <w:rFonts w:ascii="Arial" w:hAnsi="Arial" w:cs="Arial"/>
                <w:sz w:val="20"/>
              </w:rPr>
              <w:t xml:space="preserve">packaging and </w:t>
            </w:r>
            <w:r w:rsidRPr="00652CB8">
              <w:rPr>
                <w:rFonts w:ascii="Arial" w:hAnsi="Arial" w:cs="Arial"/>
                <w:sz w:val="20"/>
              </w:rPr>
              <w:t xml:space="preserve">communicating </w:t>
            </w:r>
            <w:r>
              <w:rPr>
                <w:rFonts w:ascii="Arial" w:hAnsi="Arial" w:cs="Arial"/>
                <w:sz w:val="20"/>
              </w:rPr>
              <w:t>climate-related information</w:t>
            </w:r>
          </w:p>
          <w:p w14:paraId="11808B1F"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3.3.1.2. Identify stakeholders within key institutions of provider and user of CS to invite at workshop</w:t>
            </w:r>
          </w:p>
          <w:p w14:paraId="0B65E66D" w14:textId="77777777" w:rsidR="004262C1" w:rsidRPr="00652CB8" w:rsidRDefault="004262C1" w:rsidP="004262C1">
            <w:pPr>
              <w:spacing w:after="60"/>
              <w:rPr>
                <w:rFonts w:ascii="Arial" w:hAnsi="Arial" w:cs="Arial"/>
                <w:sz w:val="20"/>
              </w:rPr>
            </w:pPr>
            <w:r w:rsidRPr="00652CB8">
              <w:rPr>
                <w:rFonts w:ascii="Arial" w:hAnsi="Arial" w:cs="Arial"/>
                <w:sz w:val="20"/>
              </w:rPr>
              <w:t>3.3.1.3 Organise workshops to facilitate discussions between producer and users of CS and identify ways to package CS so that they are understandable and useful.</w:t>
            </w:r>
          </w:p>
          <w:p w14:paraId="5F45A5FC"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0DFD8BD7"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and communication consultant hired under Activity 3.1.1</w:t>
            </w:r>
            <w:r w:rsidRPr="00652CB8">
              <w:rPr>
                <w:rFonts w:ascii="Arial" w:hAnsi="Arial" w:cs="Arial"/>
                <w:sz w:val="20"/>
              </w:rPr>
              <w:t xml:space="preserve"> </w:t>
            </w:r>
          </w:p>
          <w:p w14:paraId="52EA820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 xml:space="preserve">NHMS and </w:t>
            </w:r>
            <w:r>
              <w:rPr>
                <w:rFonts w:ascii="Arial" w:hAnsi="Arial" w:cs="Arial"/>
                <w:b/>
                <w:sz w:val="20"/>
              </w:rPr>
              <w:t>CS users</w:t>
            </w:r>
          </w:p>
          <w:p w14:paraId="098B5F53"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 xml:space="preserve">NHMS, DRR institutions and relevant sectoral organisations </w:t>
            </w:r>
          </w:p>
        </w:tc>
      </w:tr>
      <w:tr w:rsidR="004262C1" w:rsidRPr="00652CB8" w14:paraId="2F6D1415" w14:textId="77777777" w:rsidTr="004262C1">
        <w:trPr>
          <w:trHeight w:val="701"/>
        </w:trPr>
        <w:tc>
          <w:tcPr>
            <w:tcW w:w="2268" w:type="dxa"/>
          </w:tcPr>
          <w:p w14:paraId="7522C7F9" w14:textId="77777777" w:rsidR="004262C1" w:rsidRPr="00652CB8" w:rsidRDefault="004262C1" w:rsidP="004262C1">
            <w:pPr>
              <w:spacing w:after="0"/>
              <w:rPr>
                <w:rFonts w:ascii="Arial" w:hAnsi="Arial" w:cs="Arial"/>
                <w:sz w:val="20"/>
              </w:rPr>
            </w:pPr>
            <w:r w:rsidRPr="00652CB8">
              <w:rPr>
                <w:rFonts w:ascii="Arial" w:hAnsi="Arial" w:cs="Arial"/>
                <w:sz w:val="20"/>
              </w:rPr>
              <w:t>Activity 3.3.2 Train knowledge brokers – including NGOs, red crescent/cross, local leaders and extension officers – and representatives of sectors in the GFCS areas (public and private organisations) on how to interpret and use CS for decision-making </w:t>
            </w:r>
          </w:p>
          <w:p w14:paraId="525E97D6" w14:textId="77777777" w:rsidR="004262C1" w:rsidRPr="00652CB8" w:rsidRDefault="004262C1" w:rsidP="004262C1">
            <w:pPr>
              <w:spacing w:after="0"/>
              <w:rPr>
                <w:rFonts w:ascii="Arial" w:hAnsi="Arial" w:cs="Arial"/>
                <w:sz w:val="20"/>
              </w:rPr>
            </w:pPr>
          </w:p>
          <w:p w14:paraId="11F3DAAA" w14:textId="77777777" w:rsidR="004262C1" w:rsidRPr="00652CB8" w:rsidRDefault="004262C1" w:rsidP="004262C1">
            <w:pPr>
              <w:spacing w:after="0"/>
              <w:rPr>
                <w:rFonts w:ascii="Arial" w:hAnsi="Arial" w:cs="Arial"/>
                <w:sz w:val="20"/>
              </w:rPr>
            </w:pPr>
            <w:r w:rsidRPr="00652CB8">
              <w:rPr>
                <w:rFonts w:ascii="Arial" w:hAnsi="Arial" w:cs="Arial"/>
                <w:i/>
                <w:sz w:val="20"/>
              </w:rPr>
              <w:t>National scope</w:t>
            </w:r>
          </w:p>
          <w:p w14:paraId="53187124" w14:textId="77777777" w:rsidR="004262C1" w:rsidRPr="00652CB8" w:rsidRDefault="004262C1" w:rsidP="004262C1">
            <w:pPr>
              <w:spacing w:after="0"/>
              <w:rPr>
                <w:rFonts w:ascii="Arial" w:hAnsi="Arial" w:cs="Arial"/>
                <w:sz w:val="20"/>
              </w:rPr>
            </w:pPr>
          </w:p>
        </w:tc>
        <w:tc>
          <w:tcPr>
            <w:tcW w:w="6379" w:type="dxa"/>
          </w:tcPr>
          <w:p w14:paraId="6BB9538F"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3FC77ADA" w14:textId="77777777" w:rsidR="004262C1" w:rsidRPr="00652CB8" w:rsidRDefault="004262C1" w:rsidP="004262C1">
            <w:pPr>
              <w:spacing w:after="0"/>
              <w:rPr>
                <w:rFonts w:ascii="Arial" w:hAnsi="Arial" w:cs="Arial"/>
                <w:sz w:val="20"/>
              </w:rPr>
            </w:pPr>
            <w:r w:rsidRPr="00652CB8">
              <w:rPr>
                <w:rFonts w:ascii="Arial" w:hAnsi="Arial" w:cs="Arial"/>
                <w:sz w:val="20"/>
              </w:rPr>
              <w:t>Key knowledge broker institutions for risk prevention and response at the local level will be identified</w:t>
            </w:r>
            <w:r>
              <w:rPr>
                <w:rFonts w:ascii="Arial" w:hAnsi="Arial" w:cs="Arial"/>
                <w:sz w:val="20"/>
              </w:rPr>
              <w:t xml:space="preserve"> in each country</w:t>
            </w:r>
            <w:r w:rsidRPr="00652CB8">
              <w:rPr>
                <w:rFonts w:ascii="Arial" w:hAnsi="Arial" w:cs="Arial"/>
                <w:sz w:val="20"/>
              </w:rPr>
              <w:t>. Their capacity to understand risk warnings and alerts, to provide advi</w:t>
            </w:r>
            <w:r>
              <w:rPr>
                <w:rFonts w:ascii="Arial" w:hAnsi="Arial" w:cs="Arial"/>
                <w:sz w:val="20"/>
              </w:rPr>
              <w:t>c</w:t>
            </w:r>
            <w:r w:rsidRPr="00652CB8">
              <w:rPr>
                <w:rFonts w:ascii="Arial" w:hAnsi="Arial" w:cs="Arial"/>
                <w:sz w:val="20"/>
              </w:rPr>
              <w:t>es on risk prevention and to react during/after a hazard will be strengthened through trainings.</w:t>
            </w:r>
          </w:p>
        </w:tc>
        <w:tc>
          <w:tcPr>
            <w:tcW w:w="6663" w:type="dxa"/>
          </w:tcPr>
          <w:p w14:paraId="62C0D83B"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1B3443E0"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3.3.2.1 Identify local ‘knowledge brokers’ in risk prevention</w:t>
            </w:r>
          </w:p>
          <w:p w14:paraId="3F1CA631"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3.3.2.2 Develop a training programme for knowledge brokers on how to interpret and use CS for decision-making</w:t>
            </w:r>
          </w:p>
          <w:p w14:paraId="49207A05"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3.3.2.3 Organise a workshop to train knowledge brokers</w:t>
            </w:r>
          </w:p>
          <w:p w14:paraId="7DF5F1F2" w14:textId="77777777" w:rsidR="004262C1" w:rsidRPr="00652CB8" w:rsidRDefault="004262C1" w:rsidP="004262C1">
            <w:pPr>
              <w:suppressAutoHyphens/>
              <w:autoSpaceDN w:val="0"/>
              <w:spacing w:after="60"/>
              <w:ind w:right="130"/>
              <w:textAlignment w:val="baseline"/>
              <w:rPr>
                <w:rFonts w:ascii="Arial" w:hAnsi="Arial" w:cs="Arial"/>
                <w:sz w:val="20"/>
              </w:rPr>
            </w:pPr>
            <w:r w:rsidRPr="00652CB8">
              <w:rPr>
                <w:rFonts w:ascii="Arial" w:hAnsi="Arial" w:cs="Arial"/>
                <w:sz w:val="20"/>
              </w:rPr>
              <w:t>3.3.2.4 Prepare and disseminate knowledge material (also on the UIP)</w:t>
            </w:r>
          </w:p>
          <w:p w14:paraId="5F4FD2D7" w14:textId="77777777" w:rsidR="004262C1" w:rsidRPr="00652CB8" w:rsidRDefault="004262C1" w:rsidP="004262C1">
            <w:pPr>
              <w:suppressAutoHyphens/>
              <w:autoSpaceDN w:val="0"/>
              <w:spacing w:after="0"/>
              <w:ind w:right="130"/>
              <w:textAlignment w:val="baseline"/>
              <w:rPr>
                <w:rFonts w:ascii="Arial" w:hAnsi="Arial" w:cs="Arial"/>
                <w:b/>
                <w:sz w:val="20"/>
              </w:rPr>
            </w:pPr>
            <w:r w:rsidRPr="00652CB8">
              <w:rPr>
                <w:rFonts w:ascii="Arial" w:hAnsi="Arial" w:cs="Arial"/>
                <w:b/>
                <w:sz w:val="20"/>
              </w:rPr>
              <w:t xml:space="preserve">Responsible parties: </w:t>
            </w:r>
          </w:p>
          <w:p w14:paraId="14585AC0"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and communication consultant hired under Activity 3.1.1</w:t>
            </w:r>
            <w:r w:rsidRPr="00652CB8">
              <w:rPr>
                <w:rFonts w:ascii="Arial" w:hAnsi="Arial" w:cs="Arial"/>
                <w:sz w:val="20"/>
              </w:rPr>
              <w:t xml:space="preserve"> </w:t>
            </w:r>
          </w:p>
          <w:p w14:paraId="1C9E26A8"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DRR institutions</w:t>
            </w:r>
          </w:p>
          <w:p w14:paraId="7A3DC9A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DRR institutions and knowledge brokers</w:t>
            </w:r>
          </w:p>
        </w:tc>
      </w:tr>
      <w:tr w:rsidR="004262C1" w:rsidRPr="00652CB8" w14:paraId="1E21618E" w14:textId="77777777" w:rsidTr="004262C1">
        <w:trPr>
          <w:trHeight w:val="5375"/>
        </w:trPr>
        <w:tc>
          <w:tcPr>
            <w:tcW w:w="2268" w:type="dxa"/>
          </w:tcPr>
          <w:p w14:paraId="06A8475E" w14:textId="77777777" w:rsidR="004262C1" w:rsidRPr="00652CB8" w:rsidRDefault="004262C1" w:rsidP="004262C1">
            <w:pPr>
              <w:spacing w:after="0"/>
              <w:rPr>
                <w:rFonts w:ascii="Arial" w:hAnsi="Arial" w:cs="Arial"/>
                <w:sz w:val="20"/>
              </w:rPr>
            </w:pPr>
            <w:r w:rsidRPr="00652CB8">
              <w:rPr>
                <w:rFonts w:ascii="Arial" w:hAnsi="Arial" w:cs="Arial"/>
                <w:sz w:val="20"/>
              </w:rPr>
              <w:lastRenderedPageBreak/>
              <w:t>Activity 3.3.3 Strengthen the User Interface Platform (UIP)</w:t>
            </w:r>
          </w:p>
          <w:p w14:paraId="00C69D8B" w14:textId="77777777" w:rsidR="004262C1" w:rsidRPr="00652CB8" w:rsidRDefault="004262C1" w:rsidP="004262C1">
            <w:pPr>
              <w:spacing w:after="0"/>
              <w:rPr>
                <w:rFonts w:ascii="Arial" w:hAnsi="Arial" w:cs="Arial"/>
                <w:sz w:val="20"/>
              </w:rPr>
            </w:pPr>
          </w:p>
          <w:p w14:paraId="5E96A068" w14:textId="77777777" w:rsidR="004262C1" w:rsidRPr="00652CB8" w:rsidRDefault="004262C1" w:rsidP="004262C1">
            <w:pPr>
              <w:spacing w:after="0"/>
              <w:rPr>
                <w:rFonts w:ascii="Arial" w:hAnsi="Arial" w:cs="Arial"/>
                <w:sz w:val="20"/>
              </w:rPr>
            </w:pPr>
            <w:r w:rsidRPr="00652CB8">
              <w:rPr>
                <w:rFonts w:ascii="Arial" w:hAnsi="Arial" w:cs="Arial"/>
                <w:i/>
                <w:sz w:val="20"/>
              </w:rPr>
              <w:t>Regional scope</w:t>
            </w:r>
          </w:p>
          <w:p w14:paraId="5394977D" w14:textId="77777777" w:rsidR="004262C1" w:rsidRPr="00652CB8" w:rsidRDefault="004262C1" w:rsidP="004262C1">
            <w:pPr>
              <w:spacing w:after="0"/>
              <w:rPr>
                <w:rFonts w:ascii="Arial" w:hAnsi="Arial" w:cs="Arial"/>
                <w:sz w:val="20"/>
              </w:rPr>
            </w:pPr>
          </w:p>
        </w:tc>
        <w:tc>
          <w:tcPr>
            <w:tcW w:w="6379" w:type="dxa"/>
          </w:tcPr>
          <w:p w14:paraId="06847652"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22BBEE73" w14:textId="77777777" w:rsidR="004262C1" w:rsidRPr="00652CB8" w:rsidRDefault="004262C1" w:rsidP="004262C1">
            <w:pPr>
              <w:rPr>
                <w:rFonts w:ascii="Arial" w:hAnsi="Arial" w:cs="Arial"/>
                <w:sz w:val="20"/>
              </w:rPr>
            </w:pPr>
            <w:r w:rsidRPr="00652CB8">
              <w:rPr>
                <w:rFonts w:ascii="Arial" w:hAnsi="Arial" w:cs="Arial"/>
                <w:sz w:val="20"/>
              </w:rPr>
              <w:t>The project will strengthen the existing Regional Climate Portal developed by IOC, and hosted by Seychelles (SMA) since August 2019</w:t>
            </w:r>
            <w:r w:rsidRPr="00652CB8">
              <w:rPr>
                <w:rFonts w:ascii="Arial" w:hAnsi="Arial" w:cs="Arial"/>
                <w:sz w:val="20"/>
                <w:vertAlign w:val="superscript"/>
              </w:rPr>
              <w:footnoteReference w:id="289"/>
            </w:r>
            <w:r w:rsidRPr="00652CB8">
              <w:rPr>
                <w:rFonts w:ascii="Arial" w:hAnsi="Arial" w:cs="Arial"/>
                <w:sz w:val="20"/>
              </w:rPr>
              <w:t xml:space="preserve">. The platform, which is regional and will be a key communication tool for the RCC (see Activity 1.1.2), is already used by MF and IOC to disseminate climate-related information following SWIOCOF. Through Hydromet project, the platform will serve to facilitate access to CS (weather bulletin, seasonal forecasts, alerts, climate change projects and vulnerability assessments), including those produced during SWIOCOF and NCOF, within and between countries. The products developed under Output 2.3 – the climate-related hazards maps and vulnerability maps – will also be shared on the platform, as well as the updated, downscaled climate change projections produced under the same Output.  The platform will target stakeholders working in the GFCS priority areas (from public and private sectors, e.g. ministries, business, researcher, etc.) to provide them with decision-making support tools or with climate-related information that can be used to produce targeted CS. For this purpose, the information will be packaged according to their needs. </w:t>
            </w:r>
          </w:p>
          <w:p w14:paraId="1EB77045" w14:textId="77777777" w:rsidR="004262C1" w:rsidRPr="00652CB8" w:rsidRDefault="004262C1" w:rsidP="004262C1">
            <w:pPr>
              <w:framePr w:hSpace="187" w:wrap="around" w:hAnchor="margin" w:xAlign="center" w:y="1"/>
              <w:rPr>
                <w:rFonts w:ascii="Arial" w:hAnsi="Arial" w:cs="Arial"/>
                <w:sz w:val="20"/>
              </w:rPr>
            </w:pPr>
            <w:r w:rsidRPr="00652CB8">
              <w:rPr>
                <w:rFonts w:ascii="Arial" w:hAnsi="Arial" w:cs="Arial"/>
                <w:sz w:val="20"/>
              </w:rPr>
              <w:t>The platform will be designed to include a page where users of CS can provide feedback on the services they receive (FS, Chapter 3 has identified a lack of feedback loop between NHMS and users of climate services).</w:t>
            </w:r>
          </w:p>
        </w:tc>
        <w:tc>
          <w:tcPr>
            <w:tcW w:w="6663" w:type="dxa"/>
          </w:tcPr>
          <w:p w14:paraId="7E5ACD45"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Sub-activities</w:t>
            </w:r>
          </w:p>
          <w:p w14:paraId="7C81D7D5" w14:textId="77777777" w:rsidR="004262C1" w:rsidRPr="00652CB8" w:rsidRDefault="004262C1" w:rsidP="004262C1">
            <w:pPr>
              <w:spacing w:after="60"/>
              <w:rPr>
                <w:rFonts w:ascii="Arial" w:hAnsi="Arial" w:cs="Arial"/>
                <w:sz w:val="20"/>
              </w:rPr>
            </w:pPr>
            <w:r w:rsidRPr="00652CB8">
              <w:rPr>
                <w:rFonts w:ascii="Arial" w:hAnsi="Arial" w:cs="Arial"/>
                <w:sz w:val="20"/>
              </w:rPr>
              <w:t>3.3.3.1 Identify gaps/weaknesses in the design/operationalisation of the existing Regional Climate Portal.</w:t>
            </w:r>
          </w:p>
          <w:p w14:paraId="1C420BAE" w14:textId="77777777" w:rsidR="004262C1" w:rsidRPr="00652CB8" w:rsidRDefault="004262C1" w:rsidP="004262C1">
            <w:pPr>
              <w:spacing w:after="60"/>
              <w:rPr>
                <w:rFonts w:ascii="Arial" w:hAnsi="Arial" w:cs="Arial"/>
                <w:sz w:val="20"/>
              </w:rPr>
            </w:pPr>
            <w:r w:rsidRPr="00652CB8">
              <w:rPr>
                <w:rFonts w:ascii="Arial" w:hAnsi="Arial" w:cs="Arial"/>
                <w:sz w:val="20"/>
              </w:rPr>
              <w:t xml:space="preserve">3.3.3.2 Conduct interviews with users of the platform to identify gaps/weaknesses in information provided </w:t>
            </w:r>
            <w:r>
              <w:rPr>
                <w:rFonts w:ascii="Arial" w:hAnsi="Arial" w:cs="Arial"/>
                <w:sz w:val="20"/>
              </w:rPr>
              <w:t>(packaging, content, ‘usability’)</w:t>
            </w:r>
          </w:p>
          <w:p w14:paraId="2CC6CB15" w14:textId="77777777" w:rsidR="004262C1" w:rsidRPr="00652CB8" w:rsidRDefault="004262C1" w:rsidP="004262C1">
            <w:pPr>
              <w:spacing w:after="60"/>
              <w:rPr>
                <w:rFonts w:ascii="Arial" w:hAnsi="Arial" w:cs="Arial"/>
                <w:sz w:val="20"/>
              </w:rPr>
            </w:pPr>
            <w:r w:rsidRPr="00652CB8">
              <w:rPr>
                <w:rFonts w:ascii="Arial" w:hAnsi="Arial" w:cs="Arial"/>
                <w:sz w:val="20"/>
              </w:rPr>
              <w:t>3.3.3.3 Develop and implement a communication strategy to improve the platform which include tool to collect users’ feedback on CS.</w:t>
            </w:r>
          </w:p>
          <w:p w14:paraId="6169B94C"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2FF67C31"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and communication/IT consultant hired under Activity 3.1.1</w:t>
            </w:r>
            <w:r w:rsidRPr="00652CB8">
              <w:rPr>
                <w:rFonts w:ascii="Arial" w:hAnsi="Arial" w:cs="Arial"/>
                <w:sz w:val="20"/>
              </w:rPr>
              <w:t xml:space="preserve"> </w:t>
            </w:r>
          </w:p>
          <w:p w14:paraId="1E0726A4"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Pr>
                <w:rFonts w:ascii="Arial" w:hAnsi="Arial" w:cs="Arial"/>
                <w:b/>
                <w:sz w:val="20"/>
              </w:rPr>
              <w:t>RCC, NHMS, CS users</w:t>
            </w:r>
          </w:p>
          <w:p w14:paraId="136215F5"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Stakeholders to be involved and consulted: </w:t>
            </w:r>
            <w:r w:rsidRPr="00652CB8">
              <w:rPr>
                <w:rFonts w:ascii="Arial" w:hAnsi="Arial" w:cs="Arial"/>
                <w:b/>
                <w:sz w:val="20"/>
              </w:rPr>
              <w:t xml:space="preserve">meteorological services and platform users </w:t>
            </w:r>
          </w:p>
          <w:p w14:paraId="34F10A35" w14:textId="77777777" w:rsidR="004262C1" w:rsidRPr="00652CB8" w:rsidRDefault="004262C1" w:rsidP="004262C1">
            <w:pPr>
              <w:spacing w:after="0"/>
              <w:rPr>
                <w:rFonts w:ascii="Arial" w:hAnsi="Arial" w:cs="Arial"/>
                <w:sz w:val="20"/>
              </w:rPr>
            </w:pPr>
          </w:p>
        </w:tc>
      </w:tr>
      <w:tr w:rsidR="004262C1" w:rsidRPr="00652CB8" w14:paraId="08C5F5F8" w14:textId="77777777" w:rsidTr="004262C1">
        <w:trPr>
          <w:trHeight w:val="701"/>
        </w:trPr>
        <w:tc>
          <w:tcPr>
            <w:tcW w:w="2268" w:type="dxa"/>
          </w:tcPr>
          <w:p w14:paraId="01A85750" w14:textId="77777777" w:rsidR="004262C1" w:rsidRPr="00652CB8" w:rsidRDefault="004262C1" w:rsidP="004262C1">
            <w:pPr>
              <w:spacing w:after="0"/>
              <w:rPr>
                <w:rFonts w:ascii="Arial" w:hAnsi="Arial" w:cs="Arial"/>
                <w:sz w:val="20"/>
              </w:rPr>
            </w:pPr>
            <w:r w:rsidRPr="00652CB8">
              <w:rPr>
                <w:rFonts w:ascii="Arial" w:hAnsi="Arial" w:cs="Arial"/>
                <w:sz w:val="20"/>
              </w:rPr>
              <w:t>Activity 3.3.4 Support SWIOCOF to ensure the active participation of climate services users</w:t>
            </w:r>
          </w:p>
          <w:p w14:paraId="322A398E" w14:textId="77777777" w:rsidR="004262C1" w:rsidRPr="00652CB8" w:rsidRDefault="004262C1" w:rsidP="004262C1">
            <w:pPr>
              <w:spacing w:after="0"/>
              <w:rPr>
                <w:rFonts w:ascii="Arial" w:hAnsi="Arial" w:cs="Arial"/>
                <w:sz w:val="20"/>
              </w:rPr>
            </w:pPr>
          </w:p>
          <w:p w14:paraId="18EEDDD9" w14:textId="77777777" w:rsidR="004262C1" w:rsidRPr="00652CB8" w:rsidRDefault="004262C1" w:rsidP="004262C1">
            <w:pPr>
              <w:spacing w:after="0"/>
              <w:rPr>
                <w:rFonts w:ascii="Arial" w:hAnsi="Arial" w:cs="Arial"/>
                <w:sz w:val="20"/>
              </w:rPr>
            </w:pPr>
            <w:r w:rsidRPr="00652CB8">
              <w:rPr>
                <w:rFonts w:ascii="Arial" w:hAnsi="Arial" w:cs="Arial"/>
                <w:i/>
                <w:sz w:val="20"/>
              </w:rPr>
              <w:t>Regional scope</w:t>
            </w:r>
          </w:p>
          <w:p w14:paraId="1EC183F8" w14:textId="77777777" w:rsidR="004262C1" w:rsidRPr="00652CB8" w:rsidRDefault="004262C1" w:rsidP="004262C1">
            <w:pPr>
              <w:spacing w:after="0"/>
              <w:rPr>
                <w:rFonts w:ascii="Arial" w:hAnsi="Arial" w:cs="Arial"/>
                <w:sz w:val="20"/>
              </w:rPr>
            </w:pPr>
          </w:p>
        </w:tc>
        <w:tc>
          <w:tcPr>
            <w:tcW w:w="6379" w:type="dxa"/>
          </w:tcPr>
          <w:p w14:paraId="00F090C9"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t>Activity Description:</w:t>
            </w:r>
          </w:p>
          <w:p w14:paraId="27EF1606" w14:textId="056F9143" w:rsidR="004262C1" w:rsidRPr="00652CB8" w:rsidRDefault="004262C1" w:rsidP="004262C1">
            <w:pPr>
              <w:spacing w:after="0"/>
              <w:rPr>
                <w:rFonts w:ascii="Arial" w:hAnsi="Arial" w:cs="Arial"/>
                <w:sz w:val="20"/>
              </w:rPr>
            </w:pPr>
            <w:r w:rsidRPr="00652CB8">
              <w:rPr>
                <w:rFonts w:ascii="Arial" w:hAnsi="Arial" w:cs="Arial"/>
                <w:sz w:val="20"/>
              </w:rPr>
              <w:t xml:space="preserve">SWIOCOF is a yearly event (September). Its efficiency will be assessed by a meteorologist expert and recommendations will be made to improve its impact, in particular to enhance its complementarity with NCOF/SARCOF. This assessment will seek to assess SWIOCOF so it can provide CS users with relevant and action-oriented seasonal information; and offer a platform for users to provide feedback on CS including early warning systems (improvement to be made based on assessment of existing process in SWIOCOF). The lessons learned collected from users will be shared on the online platform from Activity </w:t>
            </w:r>
            <w:r w:rsidRPr="00652CB8">
              <w:rPr>
                <w:rFonts w:ascii="Arial" w:hAnsi="Arial" w:cs="Arial"/>
                <w:sz w:val="20"/>
              </w:rPr>
              <w:lastRenderedPageBreak/>
              <w:t xml:space="preserve">3.3.3. To note that a funding strategy to maintain SWIOCOF beyond the proposed </w:t>
            </w:r>
            <w:r w:rsidR="005D271A">
              <w:rPr>
                <w:rFonts w:ascii="Arial" w:hAnsi="Arial" w:cs="Arial"/>
                <w:sz w:val="20"/>
              </w:rPr>
              <w:t xml:space="preserve">project </w:t>
            </w:r>
            <w:r w:rsidRPr="00652CB8">
              <w:rPr>
                <w:rFonts w:ascii="Arial" w:hAnsi="Arial" w:cs="Arial"/>
                <w:sz w:val="20"/>
              </w:rPr>
              <w:t>lifetime will be developed under Activity 1.2.1.</w:t>
            </w:r>
          </w:p>
        </w:tc>
        <w:tc>
          <w:tcPr>
            <w:tcW w:w="6663" w:type="dxa"/>
          </w:tcPr>
          <w:p w14:paraId="1A2C9958" w14:textId="77777777" w:rsidR="004262C1" w:rsidRPr="00652CB8" w:rsidRDefault="004262C1" w:rsidP="004262C1">
            <w:pPr>
              <w:spacing w:after="0"/>
              <w:rPr>
                <w:rFonts w:ascii="Arial" w:hAnsi="Arial" w:cs="Arial"/>
                <w:sz w:val="20"/>
                <w:u w:val="single"/>
              </w:rPr>
            </w:pPr>
            <w:r w:rsidRPr="00652CB8">
              <w:rPr>
                <w:rFonts w:ascii="Arial" w:hAnsi="Arial" w:cs="Arial"/>
                <w:sz w:val="20"/>
                <w:u w:val="single"/>
              </w:rPr>
              <w:lastRenderedPageBreak/>
              <w:t>Sub-activities</w:t>
            </w:r>
          </w:p>
          <w:p w14:paraId="3C03924C" w14:textId="77777777" w:rsidR="004262C1" w:rsidRPr="00652CB8" w:rsidRDefault="004262C1" w:rsidP="004262C1">
            <w:pPr>
              <w:spacing w:after="60"/>
              <w:rPr>
                <w:rFonts w:ascii="Arial" w:hAnsi="Arial" w:cs="Arial"/>
                <w:sz w:val="20"/>
              </w:rPr>
            </w:pPr>
            <w:r>
              <w:rPr>
                <w:rFonts w:ascii="Arial" w:hAnsi="Arial" w:cs="Arial"/>
                <w:sz w:val="20"/>
              </w:rPr>
              <w:t>3.3.4</w:t>
            </w:r>
            <w:r w:rsidRPr="00652CB8">
              <w:rPr>
                <w:rFonts w:ascii="Arial" w:hAnsi="Arial" w:cs="Arial"/>
                <w:sz w:val="20"/>
              </w:rPr>
              <w:t>.1 Conduct capacity gap analysis on SWIOCOF to identify pathways for improvements</w:t>
            </w:r>
          </w:p>
          <w:p w14:paraId="70103277" w14:textId="77777777" w:rsidR="004262C1" w:rsidRPr="00652CB8" w:rsidRDefault="004262C1" w:rsidP="004262C1">
            <w:pPr>
              <w:spacing w:after="60"/>
              <w:rPr>
                <w:rFonts w:ascii="Arial" w:hAnsi="Arial" w:cs="Arial"/>
                <w:sz w:val="20"/>
              </w:rPr>
            </w:pPr>
            <w:r>
              <w:rPr>
                <w:rFonts w:ascii="Arial" w:hAnsi="Arial" w:cs="Arial"/>
                <w:sz w:val="20"/>
              </w:rPr>
              <w:t>3.3.4</w:t>
            </w:r>
            <w:r w:rsidRPr="00652CB8">
              <w:rPr>
                <w:rFonts w:ascii="Arial" w:hAnsi="Arial" w:cs="Arial"/>
                <w:sz w:val="20"/>
              </w:rPr>
              <w:t>.2. Identify how to best complement SARCOF and NCOFs</w:t>
            </w:r>
          </w:p>
          <w:p w14:paraId="386CFCA9" w14:textId="77777777" w:rsidR="004262C1" w:rsidRPr="00652CB8" w:rsidRDefault="004262C1" w:rsidP="004262C1">
            <w:pPr>
              <w:spacing w:after="60"/>
              <w:rPr>
                <w:rFonts w:ascii="Arial" w:hAnsi="Arial" w:cs="Arial"/>
                <w:sz w:val="20"/>
              </w:rPr>
            </w:pPr>
            <w:r>
              <w:rPr>
                <w:rFonts w:ascii="Arial" w:hAnsi="Arial" w:cs="Arial"/>
                <w:sz w:val="20"/>
              </w:rPr>
              <w:t>3.3.4</w:t>
            </w:r>
            <w:r w:rsidRPr="00652CB8">
              <w:rPr>
                <w:rFonts w:ascii="Arial" w:hAnsi="Arial" w:cs="Arial"/>
                <w:sz w:val="20"/>
              </w:rPr>
              <w:t xml:space="preserve">.3 Design a strategy for IOC to improve SWIOCOF with a view to enhance users’ implication in the forum. </w:t>
            </w:r>
          </w:p>
          <w:p w14:paraId="4825BBEE" w14:textId="77777777" w:rsidR="004262C1" w:rsidRPr="00652CB8" w:rsidRDefault="004262C1" w:rsidP="004262C1">
            <w:pPr>
              <w:spacing w:after="0"/>
              <w:rPr>
                <w:rFonts w:ascii="Arial" w:hAnsi="Arial" w:cs="Arial"/>
                <w:b/>
                <w:sz w:val="20"/>
              </w:rPr>
            </w:pPr>
            <w:r w:rsidRPr="00652CB8">
              <w:rPr>
                <w:rFonts w:ascii="Arial" w:hAnsi="Arial" w:cs="Arial"/>
                <w:b/>
                <w:sz w:val="20"/>
              </w:rPr>
              <w:t xml:space="preserve">Responsible parties: </w:t>
            </w:r>
          </w:p>
          <w:p w14:paraId="6AA77FD0"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Leader : IOC with the Support of PMU expertise </w:t>
            </w:r>
            <w:r w:rsidRPr="00652CB8">
              <w:rPr>
                <w:rFonts w:ascii="Arial" w:hAnsi="Arial" w:cs="Arial"/>
                <w:b/>
                <w:sz w:val="20"/>
              </w:rPr>
              <w:t>to recruit a meteorologist expert</w:t>
            </w:r>
          </w:p>
          <w:p w14:paraId="36DF2D0C"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t xml:space="preserve">Beneficiary supervision and validation : </w:t>
            </w:r>
            <w:r w:rsidRPr="00652CB8">
              <w:rPr>
                <w:rFonts w:ascii="Arial" w:hAnsi="Arial" w:cs="Arial"/>
                <w:b/>
                <w:sz w:val="20"/>
              </w:rPr>
              <w:t>IOC/RCC</w:t>
            </w:r>
            <w:r>
              <w:rPr>
                <w:rFonts w:ascii="Arial" w:hAnsi="Arial" w:cs="Arial"/>
                <w:b/>
                <w:sz w:val="20"/>
              </w:rPr>
              <w:t>, CS users</w:t>
            </w:r>
          </w:p>
          <w:p w14:paraId="2AD00113" w14:textId="77777777" w:rsidR="004262C1" w:rsidRPr="00652CB8" w:rsidRDefault="004262C1" w:rsidP="004262C1">
            <w:pPr>
              <w:pStyle w:val="ListParagraph"/>
              <w:numPr>
                <w:ilvl w:val="0"/>
                <w:numId w:val="112"/>
              </w:numPr>
              <w:spacing w:before="60" w:after="0"/>
              <w:ind w:left="714" w:hanging="357"/>
              <w:rPr>
                <w:rFonts w:ascii="Arial" w:hAnsi="Arial" w:cs="Arial"/>
                <w:sz w:val="20"/>
              </w:rPr>
            </w:pPr>
            <w:r w:rsidRPr="00652CB8">
              <w:rPr>
                <w:rFonts w:ascii="Arial" w:hAnsi="Arial" w:cs="Arial"/>
                <w:sz w:val="20"/>
              </w:rPr>
              <w:lastRenderedPageBreak/>
              <w:t xml:space="preserve">Stakeholders to be involved and consulted: </w:t>
            </w:r>
            <w:r w:rsidRPr="00652CB8">
              <w:rPr>
                <w:rFonts w:ascii="Arial" w:hAnsi="Arial" w:cs="Arial"/>
                <w:b/>
                <w:sz w:val="20"/>
              </w:rPr>
              <w:t xml:space="preserve">SWIOCOF participants </w:t>
            </w:r>
          </w:p>
        </w:tc>
      </w:tr>
    </w:tbl>
    <w:p w14:paraId="78E98D76" w14:textId="77777777" w:rsidR="005D271A" w:rsidRDefault="005D271A" w:rsidP="005D271A">
      <w:pPr>
        <w:ind w:left="-567"/>
      </w:pPr>
    </w:p>
    <w:p w14:paraId="453CBAD6" w14:textId="3893FA3A" w:rsidR="005D271A" w:rsidRPr="005D271A" w:rsidRDefault="005D271A" w:rsidP="005D271A">
      <w:pPr>
        <w:ind w:left="-567"/>
        <w:rPr>
          <w:color w:val="4F81BD" w:themeColor="accent1"/>
        </w:rPr>
      </w:pPr>
      <w:r w:rsidRPr="005D271A">
        <w:rPr>
          <w:color w:val="4F81BD" w:themeColor="accent1"/>
        </w:rPr>
        <w:t>French version of the project framework – Version Francaise du cadre de projet</w:t>
      </w:r>
    </w:p>
    <w:tbl>
      <w:tblPr>
        <w:tblW w:w="1532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68"/>
        <w:gridCol w:w="6379"/>
        <w:gridCol w:w="6663"/>
        <w:gridCol w:w="9"/>
        <w:gridCol w:w="6"/>
      </w:tblGrid>
      <w:tr w:rsidR="005D271A" w:rsidRPr="00566DDE" w14:paraId="25C5C8BE" w14:textId="77777777" w:rsidTr="00E44D3D">
        <w:trPr>
          <w:trHeight w:val="1035"/>
        </w:trPr>
        <w:tc>
          <w:tcPr>
            <w:tcW w:w="15325" w:type="dxa"/>
            <w:gridSpan w:val="5"/>
          </w:tcPr>
          <w:p w14:paraId="4A5F4173"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 xml:space="preserve">OBJECTIF GLOBAL: </w:t>
            </w:r>
            <w:r w:rsidRPr="009969CC">
              <w:rPr>
                <w:rFonts w:ascii="Arial" w:hAnsi="Arial" w:cs="Arial"/>
                <w:sz w:val="20"/>
                <w:lang w:val="fr-FR"/>
              </w:rPr>
              <w:t>Renforcer la résilience au changement climatique et les capacités d'adaptation des communautés par le renforcement des services hydrométéorologiques nationaux (</w:t>
            </w:r>
            <w:r>
              <w:rPr>
                <w:rFonts w:ascii="Arial" w:hAnsi="Arial" w:cs="Arial"/>
                <w:sz w:val="20"/>
                <w:lang w:val="fr-FR"/>
              </w:rPr>
              <w:t>SHMN</w:t>
            </w:r>
            <w:r w:rsidRPr="009969CC">
              <w:rPr>
                <w:rFonts w:ascii="Arial" w:hAnsi="Arial" w:cs="Arial"/>
                <w:sz w:val="20"/>
                <w:lang w:val="fr-FR"/>
              </w:rPr>
              <w:t>), l'amélioration de la coopération régionale et du partage des connaissances, et la production de services climatiques efficaces dans les pays membres de la COI.</w:t>
            </w:r>
          </w:p>
          <w:p w14:paraId="435EC559"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OBJECTIF Changement de Paradigme</w:t>
            </w:r>
            <w:r w:rsidRPr="009969CC">
              <w:rPr>
                <w:rFonts w:ascii="Arial" w:hAnsi="Arial" w:cs="Arial"/>
                <w:sz w:val="20"/>
                <w:lang w:val="fr-FR"/>
              </w:rPr>
              <w:t>: Accro</w:t>
            </w:r>
            <w:r>
              <w:rPr>
                <w:rFonts w:ascii="Arial" w:hAnsi="Arial" w:cs="Arial"/>
                <w:sz w:val="20"/>
                <w:lang w:val="fr-FR"/>
              </w:rPr>
              <w:t>issement du</w:t>
            </w:r>
            <w:r w:rsidRPr="009969CC">
              <w:rPr>
                <w:rFonts w:ascii="Arial" w:hAnsi="Arial" w:cs="Arial"/>
                <w:sz w:val="20"/>
                <w:lang w:val="fr-FR"/>
              </w:rPr>
              <w:t xml:space="preserve"> développement durable résilient au climat</w:t>
            </w:r>
          </w:p>
        </w:tc>
      </w:tr>
      <w:tr w:rsidR="005D271A" w:rsidRPr="00566DDE" w14:paraId="178F602A" w14:textId="77777777" w:rsidTr="00E44D3D">
        <w:trPr>
          <w:trHeight w:val="838"/>
        </w:trPr>
        <w:tc>
          <w:tcPr>
            <w:tcW w:w="15325" w:type="dxa"/>
            <w:gridSpan w:val="5"/>
          </w:tcPr>
          <w:p w14:paraId="2FB2D998"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t>CATEGORIE IMPACT Fonds Vert Climat:</w:t>
            </w:r>
          </w:p>
          <w:p w14:paraId="7B527B60" w14:textId="77777777" w:rsidR="005D271A" w:rsidRDefault="005D271A" w:rsidP="00E44D3D">
            <w:pPr>
              <w:spacing w:after="0"/>
              <w:rPr>
                <w:rFonts w:ascii="Arial" w:hAnsi="Arial" w:cs="Arial"/>
                <w:sz w:val="20"/>
                <w:lang w:val="fr-FR"/>
              </w:rPr>
            </w:pPr>
            <w:r w:rsidRPr="00CA714A">
              <w:rPr>
                <w:rFonts w:ascii="Arial" w:hAnsi="Arial" w:cs="Arial"/>
                <w:sz w:val="20"/>
                <w:lang w:val="fr-FR"/>
              </w:rPr>
              <w:t>A1.0 Renforcement de la résilience et amélioration des moyens de subsistance des personnes, communautés et régions les plus vulnérables</w:t>
            </w:r>
          </w:p>
          <w:p w14:paraId="265405F1"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t>A2.0 Résilience accrue de la santé et du bien-être, et sécurité alimentaire et de l'eau</w:t>
            </w:r>
          </w:p>
          <w:p w14:paraId="0074AFF8" w14:textId="77777777" w:rsidR="005D271A" w:rsidRPr="009969CC" w:rsidRDefault="005D271A" w:rsidP="00E44D3D">
            <w:pPr>
              <w:spacing w:after="0"/>
              <w:rPr>
                <w:rFonts w:ascii="Arial" w:hAnsi="Arial" w:cs="Arial"/>
                <w:b/>
                <w:sz w:val="20"/>
                <w:lang w:val="fr-FR"/>
              </w:rPr>
            </w:pPr>
            <w:r w:rsidRPr="009969CC">
              <w:rPr>
                <w:rFonts w:ascii="Arial" w:hAnsi="Arial" w:cs="Arial"/>
                <w:sz w:val="20"/>
                <w:lang w:val="fr-FR"/>
              </w:rPr>
              <w:t>A3.0 Résilience accrue des infrastructures et de l'environnement bâti face aux changements climatiques</w:t>
            </w:r>
          </w:p>
        </w:tc>
      </w:tr>
      <w:tr w:rsidR="005D271A" w:rsidRPr="00566DDE" w14:paraId="3C412EF4" w14:textId="77777777" w:rsidTr="00E44D3D">
        <w:trPr>
          <w:trHeight w:val="183"/>
        </w:trPr>
        <w:tc>
          <w:tcPr>
            <w:tcW w:w="15325" w:type="dxa"/>
            <w:gridSpan w:val="5"/>
            <w:shd w:val="clear" w:color="auto" w:fill="auto"/>
          </w:tcPr>
          <w:p w14:paraId="7268DF08" w14:textId="77777777" w:rsidR="005D271A" w:rsidRPr="009969CC" w:rsidRDefault="005D271A" w:rsidP="00E44D3D">
            <w:pPr>
              <w:spacing w:after="0"/>
              <w:rPr>
                <w:rFonts w:ascii="Arial" w:hAnsi="Arial" w:cs="Arial"/>
                <w:sz w:val="20"/>
                <w:lang w:val="fr-FR"/>
              </w:rPr>
            </w:pPr>
            <w:r>
              <w:rPr>
                <w:rFonts w:ascii="Arial" w:hAnsi="Arial" w:cs="Arial"/>
                <w:sz w:val="20"/>
                <w:lang w:val="fr-FR"/>
              </w:rPr>
              <w:t>Note Bene :</w:t>
            </w:r>
            <w:r w:rsidRPr="00185462">
              <w:rPr>
                <w:lang w:val="fr-FR"/>
              </w:rPr>
              <w:t xml:space="preserve"> </w:t>
            </w:r>
            <w:r>
              <w:rPr>
                <w:rFonts w:ascii="Arial" w:hAnsi="Arial" w:cs="Arial"/>
                <w:sz w:val="20"/>
                <w:lang w:val="fr-FR"/>
              </w:rPr>
              <w:t>les</w:t>
            </w:r>
            <w:r w:rsidRPr="00185462">
              <w:rPr>
                <w:rFonts w:ascii="Arial" w:hAnsi="Arial" w:cs="Arial"/>
                <w:sz w:val="20"/>
                <w:lang w:val="fr-FR"/>
              </w:rPr>
              <w:t xml:space="preserve"> consultants et </w:t>
            </w:r>
            <w:r>
              <w:rPr>
                <w:rFonts w:ascii="Arial" w:hAnsi="Arial" w:cs="Arial"/>
                <w:sz w:val="20"/>
                <w:lang w:val="fr-FR"/>
              </w:rPr>
              <w:t>organismes nationaux</w:t>
            </w:r>
            <w:r w:rsidRPr="00185462">
              <w:rPr>
                <w:rFonts w:ascii="Arial" w:hAnsi="Arial" w:cs="Arial"/>
                <w:sz w:val="20"/>
                <w:lang w:val="fr-FR"/>
              </w:rPr>
              <w:t xml:space="preserve"> seront privilégiés pour mettre en œuvre les sous-activités du projet</w:t>
            </w:r>
            <w:r>
              <w:rPr>
                <w:rFonts w:ascii="Arial" w:hAnsi="Arial" w:cs="Arial"/>
                <w:sz w:val="20"/>
                <w:lang w:val="fr-FR"/>
              </w:rPr>
              <w:t>. Cette mise en œuvre se fera</w:t>
            </w:r>
            <w:r w:rsidRPr="00185462">
              <w:rPr>
                <w:rFonts w:ascii="Arial" w:hAnsi="Arial" w:cs="Arial"/>
                <w:sz w:val="20"/>
                <w:lang w:val="fr-FR"/>
              </w:rPr>
              <w:t xml:space="preserve"> sous la supervision de l'UGP et en partenariat avec les institutions nationales</w:t>
            </w:r>
            <w:r>
              <w:rPr>
                <w:rFonts w:ascii="Arial" w:hAnsi="Arial" w:cs="Arial"/>
                <w:sz w:val="20"/>
                <w:lang w:val="fr-FR"/>
              </w:rPr>
              <w:t>,</w:t>
            </w:r>
            <w:r w:rsidRPr="00185462">
              <w:rPr>
                <w:rFonts w:ascii="Arial" w:hAnsi="Arial" w:cs="Arial"/>
                <w:sz w:val="20"/>
                <w:lang w:val="fr-FR"/>
              </w:rPr>
              <w:t xml:space="preserve"> </w:t>
            </w:r>
            <w:r>
              <w:rPr>
                <w:rFonts w:ascii="Arial" w:hAnsi="Arial" w:cs="Arial"/>
                <w:sz w:val="20"/>
                <w:lang w:val="fr-FR"/>
              </w:rPr>
              <w:t>tel que</w:t>
            </w:r>
            <w:r w:rsidRPr="00185462">
              <w:rPr>
                <w:rFonts w:ascii="Arial" w:hAnsi="Arial" w:cs="Arial"/>
                <w:sz w:val="20"/>
                <w:lang w:val="fr-FR"/>
              </w:rPr>
              <w:t xml:space="preserve"> décrit ci-dessous.</w:t>
            </w:r>
          </w:p>
        </w:tc>
      </w:tr>
      <w:tr w:rsidR="005D271A" w:rsidRPr="00566DDE" w14:paraId="119BA43D" w14:textId="77777777" w:rsidTr="00E44D3D">
        <w:trPr>
          <w:trHeight w:val="311"/>
        </w:trPr>
        <w:tc>
          <w:tcPr>
            <w:tcW w:w="15325" w:type="dxa"/>
            <w:gridSpan w:val="5"/>
            <w:shd w:val="clear" w:color="auto" w:fill="8064A2" w:themeFill="accent4"/>
          </w:tcPr>
          <w:p w14:paraId="2BB31E3C" w14:textId="77777777" w:rsidR="005D271A" w:rsidRPr="009969CC" w:rsidRDefault="005D271A" w:rsidP="00E44D3D">
            <w:pPr>
              <w:spacing w:after="0"/>
              <w:rPr>
                <w:rFonts w:ascii="Arial" w:hAnsi="Arial" w:cs="Arial"/>
                <w:b/>
                <w:color w:val="000000" w:themeColor="text1"/>
                <w:sz w:val="20"/>
                <w:lang w:val="fr-FR"/>
              </w:rPr>
            </w:pPr>
            <w:r w:rsidRPr="009969CC">
              <w:rPr>
                <w:rFonts w:ascii="Arial" w:hAnsi="Arial" w:cs="Arial"/>
                <w:b/>
                <w:color w:val="000000" w:themeColor="text1"/>
                <w:sz w:val="20"/>
                <w:lang w:val="fr-FR"/>
              </w:rPr>
              <w:t>Composante 1. Renforcement des capacités, développement institutionnel et coopération régionale</w:t>
            </w:r>
          </w:p>
        </w:tc>
      </w:tr>
      <w:tr w:rsidR="005D271A" w:rsidRPr="005D271A" w14:paraId="30A983AF" w14:textId="77777777" w:rsidTr="00E44D3D">
        <w:trPr>
          <w:gridAfter w:val="1"/>
          <w:wAfter w:w="6" w:type="dxa"/>
          <w:trHeight w:val="414"/>
        </w:trPr>
        <w:tc>
          <w:tcPr>
            <w:tcW w:w="2268" w:type="dxa"/>
            <w:shd w:val="clear" w:color="auto" w:fill="EEECE1" w:themeFill="background2"/>
          </w:tcPr>
          <w:p w14:paraId="1AF873BB" w14:textId="77777777" w:rsidR="005D271A" w:rsidRPr="009969CC" w:rsidRDefault="005D271A" w:rsidP="00E44D3D">
            <w:pPr>
              <w:spacing w:after="0"/>
              <w:rPr>
                <w:rFonts w:ascii="Arial" w:hAnsi="Arial" w:cs="Arial"/>
                <w:b/>
                <w:sz w:val="20"/>
                <w:lang w:val="fr-FR"/>
              </w:rPr>
            </w:pPr>
            <w:r w:rsidRPr="009969CC">
              <w:rPr>
                <w:rFonts w:ascii="Arial" w:hAnsi="Arial" w:cs="Arial"/>
                <w:b/>
                <w:sz w:val="20"/>
                <w:lang w:val="fr-FR"/>
              </w:rPr>
              <w:t xml:space="preserve">Résultat 1.1 Création d'un centre climatique régional </w:t>
            </w:r>
            <w:r>
              <w:rPr>
                <w:rFonts w:ascii="Arial" w:hAnsi="Arial" w:cs="Arial"/>
                <w:b/>
                <w:sz w:val="20"/>
                <w:lang w:val="fr-FR"/>
              </w:rPr>
              <w:t xml:space="preserve">(CCR) </w:t>
            </w:r>
            <w:r w:rsidRPr="009969CC">
              <w:rPr>
                <w:rFonts w:ascii="Arial" w:hAnsi="Arial" w:cs="Arial"/>
                <w:b/>
                <w:sz w:val="20"/>
                <w:lang w:val="fr-FR"/>
              </w:rPr>
              <w:t xml:space="preserve">et de cadres de travail pour </w:t>
            </w:r>
            <w:r>
              <w:rPr>
                <w:rFonts w:ascii="Arial" w:hAnsi="Arial" w:cs="Arial"/>
                <w:b/>
                <w:sz w:val="20"/>
                <w:lang w:val="fr-FR"/>
              </w:rPr>
              <w:t>les</w:t>
            </w:r>
            <w:r w:rsidRPr="009969CC">
              <w:rPr>
                <w:rFonts w:ascii="Arial" w:hAnsi="Arial" w:cs="Arial"/>
                <w:b/>
                <w:sz w:val="20"/>
                <w:lang w:val="fr-FR"/>
              </w:rPr>
              <w:t xml:space="preserve"> S</w:t>
            </w:r>
            <w:r>
              <w:rPr>
                <w:rFonts w:ascii="Arial" w:hAnsi="Arial" w:cs="Arial"/>
                <w:b/>
                <w:sz w:val="20"/>
                <w:lang w:val="fr-FR"/>
              </w:rPr>
              <w:t xml:space="preserve">ervices </w:t>
            </w:r>
            <w:r w:rsidRPr="009969CC">
              <w:rPr>
                <w:rFonts w:ascii="Arial" w:hAnsi="Arial" w:cs="Arial"/>
                <w:b/>
                <w:sz w:val="20"/>
                <w:lang w:val="fr-FR"/>
              </w:rPr>
              <w:t>C</w:t>
            </w:r>
            <w:r>
              <w:rPr>
                <w:rFonts w:ascii="Arial" w:hAnsi="Arial" w:cs="Arial"/>
                <w:b/>
                <w:sz w:val="20"/>
                <w:lang w:val="fr-FR"/>
              </w:rPr>
              <w:t>limatiques (SC)</w:t>
            </w:r>
            <w:r w:rsidRPr="009969CC">
              <w:rPr>
                <w:rFonts w:ascii="Arial" w:hAnsi="Arial" w:cs="Arial"/>
                <w:b/>
                <w:sz w:val="20"/>
                <w:lang w:val="fr-FR"/>
              </w:rPr>
              <w:t xml:space="preserve"> dans la région SWIO</w:t>
            </w:r>
          </w:p>
        </w:tc>
        <w:tc>
          <w:tcPr>
            <w:tcW w:w="13051" w:type="dxa"/>
            <w:gridSpan w:val="3"/>
            <w:shd w:val="clear" w:color="auto" w:fill="EEECE1" w:themeFill="background2"/>
          </w:tcPr>
          <w:p w14:paraId="487C8FEB" w14:textId="77777777" w:rsidR="005D271A" w:rsidRPr="009969CC" w:rsidRDefault="005D271A" w:rsidP="00E44D3D">
            <w:pPr>
              <w:spacing w:after="0"/>
              <w:rPr>
                <w:rFonts w:ascii="Arial" w:hAnsi="Arial" w:cs="Arial"/>
                <w:sz w:val="20"/>
                <w:u w:val="single"/>
                <w:lang w:val="fr-FR"/>
              </w:rPr>
            </w:pPr>
            <w:r w:rsidRPr="00CA714A">
              <w:rPr>
                <w:rFonts w:ascii="Arial" w:hAnsi="Arial" w:cs="Arial"/>
                <w:sz w:val="20"/>
                <w:u w:val="single"/>
                <w:lang w:val="fr-FR"/>
              </w:rPr>
              <w:t>Description</w:t>
            </w:r>
            <w:r w:rsidRPr="009969CC">
              <w:rPr>
                <w:rFonts w:ascii="Arial" w:hAnsi="Arial" w:cs="Arial"/>
                <w:sz w:val="20"/>
                <w:u w:val="single"/>
                <w:lang w:val="fr-FR"/>
              </w:rPr>
              <w:t xml:space="preserve">: </w:t>
            </w:r>
          </w:p>
          <w:p w14:paraId="6DAA130B" w14:textId="77777777" w:rsidR="005D271A" w:rsidRPr="009969CC" w:rsidRDefault="005D271A" w:rsidP="00E44D3D">
            <w:pPr>
              <w:spacing w:after="0"/>
              <w:rPr>
                <w:rFonts w:ascii="Arial" w:hAnsi="Arial" w:cs="Arial"/>
                <w:sz w:val="20"/>
                <w:lang w:val="fr-FR"/>
              </w:rPr>
            </w:pPr>
            <w:r w:rsidRPr="00CA714A">
              <w:rPr>
                <w:rFonts w:ascii="Arial" w:hAnsi="Arial" w:cs="Arial"/>
                <w:sz w:val="20"/>
                <w:lang w:val="fr-FR"/>
              </w:rPr>
              <w:t>Les CCR, établis conformément aux normes de l'OMM, sont des centres d'excellence qui ont des responsabilités régionales (</w:t>
            </w:r>
            <w:r>
              <w:rPr>
                <w:rFonts w:ascii="Arial" w:hAnsi="Arial" w:cs="Arial"/>
                <w:sz w:val="20"/>
                <w:lang w:val="fr-FR"/>
              </w:rPr>
              <w:t xml:space="preserve">sans pour autant dupliquer ni </w:t>
            </w:r>
            <w:r w:rsidRPr="00CA714A">
              <w:rPr>
                <w:rFonts w:ascii="Arial" w:hAnsi="Arial" w:cs="Arial"/>
                <w:sz w:val="20"/>
                <w:lang w:val="fr-FR"/>
              </w:rPr>
              <w:t>remplacer les responsabilités des S</w:t>
            </w:r>
            <w:r>
              <w:rPr>
                <w:rFonts w:ascii="Arial" w:hAnsi="Arial" w:cs="Arial"/>
                <w:sz w:val="20"/>
                <w:lang w:val="fr-FR"/>
              </w:rPr>
              <w:t>H</w:t>
            </w:r>
            <w:r w:rsidRPr="00CA714A">
              <w:rPr>
                <w:rFonts w:ascii="Arial" w:hAnsi="Arial" w:cs="Arial"/>
                <w:sz w:val="20"/>
                <w:lang w:val="fr-FR"/>
              </w:rPr>
              <w:t>MN). Les CC</w:t>
            </w:r>
            <w:r>
              <w:rPr>
                <w:rFonts w:ascii="Arial" w:hAnsi="Arial" w:cs="Arial"/>
                <w:sz w:val="20"/>
                <w:lang w:val="fr-FR"/>
              </w:rPr>
              <w:t>R</w:t>
            </w:r>
            <w:r w:rsidRPr="00CA714A">
              <w:rPr>
                <w:rFonts w:ascii="Arial" w:hAnsi="Arial" w:cs="Arial"/>
                <w:sz w:val="20"/>
                <w:lang w:val="fr-FR"/>
              </w:rPr>
              <w:t xml:space="preserve"> élaborent généralement des produits climatiques régionaux et mettent en œuvre des interventions de formation et de renforcement des capacités à l'échelle régionale. Les produits climatiques comprennent des prévisions à long terme qui peuvent servir d'outils d'aide à la décision pour l'adaptation au changement climatique et la réduction des risques de catastrophe. Grâce à ces produits, les pays de la région du CCR sont en mesure de fournir de meilleurs services climatiques aux utilisateurs nationaux. Les RCC font partie intégrante du </w:t>
            </w:r>
            <w:hyperlink r:id="rId122" w:history="1">
              <w:r w:rsidRPr="00CA714A">
                <w:rPr>
                  <w:rStyle w:val="Hyperlink"/>
                  <w:rFonts w:ascii="Arial" w:hAnsi="Arial" w:cs="Arial"/>
                  <w:sz w:val="20"/>
                  <w:lang w:val="fr-FR"/>
                </w:rPr>
                <w:t>Système mondial de traitement des données et de prévision (SMTP) de l'OMM</w:t>
              </w:r>
            </w:hyperlink>
            <w:r w:rsidRPr="00CA714A">
              <w:rPr>
                <w:rFonts w:ascii="Arial" w:hAnsi="Arial" w:cs="Arial"/>
                <w:sz w:val="20"/>
                <w:lang w:val="fr-FR"/>
              </w:rPr>
              <w:t>, qui sous-tend la production de produits d'i</w:t>
            </w:r>
            <w:r>
              <w:rPr>
                <w:rFonts w:ascii="Arial" w:hAnsi="Arial" w:cs="Arial"/>
                <w:sz w:val="20"/>
                <w:lang w:val="fr-FR"/>
              </w:rPr>
              <w:t>nformation climatique par les S</w:t>
            </w:r>
            <w:r w:rsidRPr="00CA714A">
              <w:rPr>
                <w:rFonts w:ascii="Arial" w:hAnsi="Arial" w:cs="Arial"/>
                <w:sz w:val="20"/>
                <w:lang w:val="fr-FR"/>
              </w:rPr>
              <w:t>H</w:t>
            </w:r>
            <w:r>
              <w:rPr>
                <w:rFonts w:ascii="Arial" w:hAnsi="Arial" w:cs="Arial"/>
                <w:sz w:val="20"/>
                <w:lang w:val="fr-FR"/>
              </w:rPr>
              <w:t>M</w:t>
            </w:r>
            <w:r w:rsidRPr="00CA714A">
              <w:rPr>
                <w:rFonts w:ascii="Arial" w:hAnsi="Arial" w:cs="Arial"/>
                <w:sz w:val="20"/>
                <w:lang w:val="fr-FR"/>
              </w:rPr>
              <w:t xml:space="preserve">N. Une brochure sur la création et la gestion d'un CCR est disponible sur le site Web de l'OMM et servira de base à la conception du CCR </w:t>
            </w:r>
            <w:r>
              <w:rPr>
                <w:rFonts w:ascii="Arial" w:hAnsi="Arial" w:cs="Arial"/>
                <w:sz w:val="20"/>
                <w:lang w:val="fr-FR"/>
              </w:rPr>
              <w:t>pour les pays membres de la</w:t>
            </w:r>
            <w:r w:rsidRPr="00CA714A">
              <w:rPr>
                <w:rFonts w:ascii="Arial" w:hAnsi="Arial" w:cs="Arial"/>
                <w:sz w:val="20"/>
                <w:lang w:val="fr-FR"/>
              </w:rPr>
              <w:t xml:space="preserve"> COI.</w:t>
            </w:r>
          </w:p>
        </w:tc>
      </w:tr>
      <w:tr w:rsidR="005D271A" w:rsidRPr="005D271A" w14:paraId="50697725" w14:textId="77777777" w:rsidTr="00E44D3D">
        <w:trPr>
          <w:gridAfter w:val="2"/>
          <w:wAfter w:w="15" w:type="dxa"/>
          <w:trHeight w:val="838"/>
        </w:trPr>
        <w:tc>
          <w:tcPr>
            <w:tcW w:w="2268" w:type="dxa"/>
          </w:tcPr>
          <w:p w14:paraId="722D9F9F" w14:textId="77777777" w:rsidR="005D271A" w:rsidRDefault="005D271A" w:rsidP="00E44D3D">
            <w:pPr>
              <w:spacing w:after="0"/>
              <w:rPr>
                <w:rFonts w:ascii="Arial" w:hAnsi="Arial" w:cs="Arial"/>
                <w:sz w:val="20"/>
                <w:lang w:val="fr-FR"/>
              </w:rPr>
            </w:pPr>
            <w:r>
              <w:rPr>
                <w:rFonts w:ascii="Arial" w:hAnsi="Arial" w:cs="Arial"/>
                <w:sz w:val="20"/>
                <w:lang w:val="fr-FR"/>
              </w:rPr>
              <w:t>Activité 1.1.1.</w:t>
            </w:r>
            <w:r w:rsidRPr="009969CC">
              <w:rPr>
                <w:rFonts w:ascii="Arial" w:hAnsi="Arial" w:cs="Arial"/>
                <w:sz w:val="20"/>
                <w:lang w:val="fr-FR"/>
              </w:rPr>
              <w:t xml:space="preserve"> Développer des cadres régionaux et nationaux pour les services climatiques (RFCS &amp; NFCS)</w:t>
            </w:r>
          </w:p>
          <w:p w14:paraId="5B5188CD" w14:textId="77777777" w:rsidR="005D271A" w:rsidRDefault="005D271A" w:rsidP="00E44D3D">
            <w:pPr>
              <w:spacing w:after="0"/>
              <w:rPr>
                <w:rFonts w:ascii="Arial" w:hAnsi="Arial" w:cs="Arial"/>
                <w:sz w:val="20"/>
                <w:lang w:val="fr-FR"/>
              </w:rPr>
            </w:pPr>
          </w:p>
          <w:p w14:paraId="61FA0BFE" w14:textId="77777777" w:rsidR="005D271A" w:rsidRPr="00A173EA" w:rsidRDefault="005D271A" w:rsidP="00E44D3D">
            <w:pPr>
              <w:spacing w:after="0"/>
              <w:rPr>
                <w:rFonts w:ascii="Arial" w:hAnsi="Arial" w:cs="Arial"/>
                <w:i/>
                <w:sz w:val="20"/>
                <w:lang w:val="fr-FR"/>
              </w:rPr>
            </w:pPr>
            <w:r w:rsidRPr="00A173EA">
              <w:rPr>
                <w:rFonts w:ascii="Arial" w:hAnsi="Arial" w:cs="Arial"/>
                <w:i/>
                <w:sz w:val="20"/>
                <w:lang w:val="fr-FR"/>
              </w:rPr>
              <w:t xml:space="preserve">Champ d’application régional + national </w:t>
            </w:r>
          </w:p>
        </w:tc>
        <w:tc>
          <w:tcPr>
            <w:tcW w:w="6379" w:type="dxa"/>
          </w:tcPr>
          <w:p w14:paraId="50AB0236" w14:textId="77777777" w:rsidR="005D271A" w:rsidRPr="009969CC" w:rsidRDefault="005D271A" w:rsidP="00E44D3D">
            <w:pPr>
              <w:spacing w:after="0"/>
              <w:rPr>
                <w:rFonts w:ascii="Arial" w:hAnsi="Arial" w:cs="Arial"/>
                <w:sz w:val="20"/>
                <w:lang w:val="fr-FR"/>
              </w:rPr>
            </w:pPr>
            <w:r w:rsidRPr="00CA714A">
              <w:rPr>
                <w:rFonts w:ascii="Arial" w:hAnsi="Arial" w:cs="Arial"/>
                <w:sz w:val="20"/>
                <w:u w:val="single"/>
                <w:lang w:val="fr-FR"/>
              </w:rPr>
              <w:t>Description de l'activité</w:t>
            </w:r>
            <w:r w:rsidRPr="009969CC">
              <w:rPr>
                <w:rFonts w:ascii="Arial" w:hAnsi="Arial" w:cs="Arial"/>
                <w:sz w:val="20"/>
                <w:lang w:val="fr-FR"/>
              </w:rPr>
              <w:t xml:space="preserve"> :</w:t>
            </w:r>
          </w:p>
          <w:p w14:paraId="4B80C3E2" w14:textId="77777777" w:rsidR="005D271A" w:rsidRPr="00E244F7" w:rsidRDefault="005D271A" w:rsidP="00E44D3D">
            <w:pPr>
              <w:spacing w:after="0"/>
              <w:rPr>
                <w:rFonts w:ascii="Arial" w:hAnsi="Arial" w:cs="Arial"/>
                <w:sz w:val="20"/>
                <w:lang w:val="fr-FR"/>
              </w:rPr>
            </w:pPr>
            <w:r w:rsidRPr="00E244F7">
              <w:rPr>
                <w:rFonts w:ascii="Arial" w:hAnsi="Arial" w:cs="Arial"/>
                <w:sz w:val="20"/>
                <w:lang w:val="fr-FR"/>
              </w:rPr>
              <w:t xml:space="preserve">Le RFCS sera élaboré </w:t>
            </w:r>
            <w:r>
              <w:rPr>
                <w:rFonts w:ascii="Arial" w:hAnsi="Arial" w:cs="Arial"/>
                <w:sz w:val="20"/>
                <w:lang w:val="fr-FR"/>
              </w:rPr>
              <w:t>sur la base du</w:t>
            </w:r>
            <w:r w:rsidRPr="00E244F7">
              <w:rPr>
                <w:rFonts w:ascii="Arial" w:hAnsi="Arial" w:cs="Arial"/>
                <w:sz w:val="20"/>
                <w:lang w:val="fr-FR"/>
              </w:rPr>
              <w:t xml:space="preserve"> GFCS de l'OMM et servira de cadre général sous lequel chaque pays partenaire élaborera son propre cadre national pour les services climatiques. Le RFCS comprendra les éléments suivants :</w:t>
            </w:r>
          </w:p>
          <w:p w14:paraId="25E78F04" w14:textId="77777777" w:rsidR="005D271A" w:rsidRPr="00E244F7" w:rsidRDefault="005D271A" w:rsidP="00E44D3D">
            <w:pPr>
              <w:spacing w:before="60" w:after="0"/>
              <w:rPr>
                <w:rFonts w:ascii="Arial" w:hAnsi="Arial" w:cs="Arial"/>
                <w:sz w:val="20"/>
                <w:lang w:val="fr-FR"/>
              </w:rPr>
            </w:pPr>
            <w:r w:rsidRPr="00E244F7">
              <w:rPr>
                <w:rFonts w:ascii="Arial" w:hAnsi="Arial" w:cs="Arial"/>
                <w:sz w:val="20"/>
                <w:lang w:val="fr-FR"/>
              </w:rPr>
              <w:t>- une méthodologie et des règles régionales communes (fondées sur les normes internationales de l'OMM) pour la surveillance météorologique, les prévisions et la surveillance du climat pour la prévision à long terme à l'échelle régionale et à plus petite échelle, en fonction de la nature des aléas et des réponses résilientes.</w:t>
            </w:r>
          </w:p>
          <w:p w14:paraId="3F666518" w14:textId="77777777" w:rsidR="005D271A" w:rsidRPr="00E244F7" w:rsidRDefault="005D271A" w:rsidP="00E44D3D">
            <w:pPr>
              <w:spacing w:before="60" w:after="0"/>
              <w:rPr>
                <w:rFonts w:ascii="Arial" w:hAnsi="Arial" w:cs="Arial"/>
                <w:sz w:val="20"/>
                <w:lang w:val="fr-FR"/>
              </w:rPr>
            </w:pPr>
            <w:r w:rsidRPr="00E244F7">
              <w:rPr>
                <w:rFonts w:ascii="Arial" w:hAnsi="Arial" w:cs="Arial"/>
                <w:sz w:val="20"/>
                <w:lang w:val="fr-FR"/>
              </w:rPr>
              <w:lastRenderedPageBreak/>
              <w:t>- des principes régionaux pour diffuser les prévisions météorologiques et climatiques aux utilisateurs concernés et fournir aux décideurs les informations dont ils ont besoin pour planifier à long terme.</w:t>
            </w:r>
          </w:p>
          <w:p w14:paraId="56411EFC" w14:textId="77777777" w:rsidR="005D271A" w:rsidRPr="00E244F7" w:rsidRDefault="005D271A" w:rsidP="00E44D3D">
            <w:pPr>
              <w:spacing w:before="60" w:after="0"/>
              <w:rPr>
                <w:rFonts w:ascii="Arial" w:hAnsi="Arial" w:cs="Arial"/>
                <w:sz w:val="20"/>
                <w:lang w:val="fr-FR"/>
              </w:rPr>
            </w:pPr>
            <w:r w:rsidRPr="00E244F7">
              <w:rPr>
                <w:rFonts w:ascii="Arial" w:hAnsi="Arial" w:cs="Arial"/>
                <w:sz w:val="20"/>
                <w:lang w:val="fr-FR"/>
              </w:rPr>
              <w:t>- un protocole permettant aux pays membres de recueillir et d'intégrer systématiquement les réactions des utilisateurs afin de coproduire et d'améliorer les services climatologiques.</w:t>
            </w:r>
          </w:p>
          <w:p w14:paraId="1B4E9E83" w14:textId="77777777" w:rsidR="005D271A" w:rsidRDefault="005D271A" w:rsidP="00E44D3D">
            <w:pPr>
              <w:spacing w:before="60" w:after="0"/>
              <w:rPr>
                <w:rFonts w:ascii="Arial" w:hAnsi="Arial" w:cs="Arial"/>
                <w:sz w:val="20"/>
                <w:lang w:val="fr-FR"/>
              </w:rPr>
            </w:pPr>
            <w:r>
              <w:rPr>
                <w:rFonts w:ascii="Arial" w:hAnsi="Arial" w:cs="Arial"/>
                <w:sz w:val="20"/>
                <w:lang w:val="fr-FR"/>
              </w:rPr>
              <w:t xml:space="preserve">- Un projet de profil d'un </w:t>
            </w:r>
            <w:r w:rsidRPr="00E244F7">
              <w:rPr>
                <w:rFonts w:ascii="Arial" w:hAnsi="Arial" w:cs="Arial"/>
                <w:sz w:val="20"/>
                <w:lang w:val="fr-FR"/>
              </w:rPr>
              <w:t>CC</w:t>
            </w:r>
            <w:r>
              <w:rPr>
                <w:rFonts w:ascii="Arial" w:hAnsi="Arial" w:cs="Arial"/>
                <w:sz w:val="20"/>
                <w:lang w:val="fr-FR"/>
              </w:rPr>
              <w:t>R</w:t>
            </w:r>
            <w:r w:rsidRPr="00E244F7">
              <w:rPr>
                <w:rFonts w:ascii="Arial" w:hAnsi="Arial" w:cs="Arial"/>
                <w:sz w:val="20"/>
                <w:lang w:val="fr-FR"/>
              </w:rPr>
              <w:t xml:space="preserve"> sera établi dans le cadre de l'activi</w:t>
            </w:r>
            <w:r>
              <w:rPr>
                <w:rFonts w:ascii="Arial" w:hAnsi="Arial" w:cs="Arial"/>
                <w:sz w:val="20"/>
                <w:lang w:val="fr-FR"/>
              </w:rPr>
              <w:t>té 1.1.2.</w:t>
            </w:r>
          </w:p>
          <w:p w14:paraId="3223CFD2" w14:textId="77777777" w:rsidR="005D271A" w:rsidRPr="00E244F7" w:rsidRDefault="005D271A" w:rsidP="00E44D3D">
            <w:pPr>
              <w:spacing w:before="60" w:after="0"/>
              <w:rPr>
                <w:rFonts w:ascii="Arial" w:hAnsi="Arial" w:cs="Arial"/>
                <w:sz w:val="20"/>
                <w:lang w:val="fr-FR"/>
              </w:rPr>
            </w:pPr>
            <w:r w:rsidRPr="00E244F7">
              <w:rPr>
                <w:rFonts w:ascii="Arial" w:hAnsi="Arial" w:cs="Arial"/>
                <w:sz w:val="20"/>
                <w:lang w:val="fr-FR"/>
              </w:rPr>
              <w:t>Le RFCS promouvra également le rôle de l'UIP</w:t>
            </w:r>
            <w:r>
              <w:rPr>
                <w:rFonts w:ascii="Arial" w:hAnsi="Arial" w:cs="Arial"/>
                <w:sz w:val="20"/>
                <w:lang w:val="fr-FR"/>
              </w:rPr>
              <w:t xml:space="preserve"> (plateforme interface avec les usagers des SC) et du</w:t>
            </w:r>
            <w:r w:rsidRPr="00E244F7">
              <w:rPr>
                <w:rFonts w:ascii="Arial" w:hAnsi="Arial" w:cs="Arial"/>
                <w:sz w:val="20"/>
                <w:lang w:val="fr-FR"/>
              </w:rPr>
              <w:t xml:space="preserve"> SWIOCOF (</w:t>
            </w:r>
            <w:r>
              <w:rPr>
                <w:rFonts w:ascii="Arial" w:hAnsi="Arial" w:cs="Arial"/>
                <w:sz w:val="20"/>
                <w:lang w:val="fr-FR"/>
              </w:rPr>
              <w:t xml:space="preserve">qui sera </w:t>
            </w:r>
            <w:r w:rsidRPr="00E244F7">
              <w:rPr>
                <w:rFonts w:ascii="Arial" w:hAnsi="Arial" w:cs="Arial"/>
                <w:sz w:val="20"/>
                <w:lang w:val="fr-FR"/>
              </w:rPr>
              <w:t>à renforcer dans le cadre des activités 3.3.3 et 3.3.4) en tant que plateformes de communication pour diffuser les produits climatiques régionaux dé</w:t>
            </w:r>
            <w:r>
              <w:rPr>
                <w:rFonts w:ascii="Arial" w:hAnsi="Arial" w:cs="Arial"/>
                <w:sz w:val="20"/>
                <w:lang w:val="fr-FR"/>
              </w:rPr>
              <w:t xml:space="preserve">veloppés par le </w:t>
            </w:r>
            <w:r w:rsidRPr="00E244F7">
              <w:rPr>
                <w:rFonts w:ascii="Arial" w:hAnsi="Arial" w:cs="Arial"/>
                <w:sz w:val="20"/>
                <w:lang w:val="fr-FR"/>
              </w:rPr>
              <w:t>CC</w:t>
            </w:r>
            <w:r>
              <w:rPr>
                <w:rFonts w:ascii="Arial" w:hAnsi="Arial" w:cs="Arial"/>
                <w:sz w:val="20"/>
                <w:lang w:val="fr-FR"/>
              </w:rPr>
              <w:t>R</w:t>
            </w:r>
            <w:r w:rsidRPr="00E244F7">
              <w:rPr>
                <w:rFonts w:ascii="Arial" w:hAnsi="Arial" w:cs="Arial"/>
                <w:sz w:val="20"/>
                <w:lang w:val="fr-FR"/>
              </w:rPr>
              <w:t>, les produits climatiques nationaux développés par le</w:t>
            </w:r>
            <w:r>
              <w:rPr>
                <w:rFonts w:ascii="Arial" w:hAnsi="Arial" w:cs="Arial"/>
                <w:sz w:val="20"/>
                <w:lang w:val="fr-FR"/>
              </w:rPr>
              <w:t>s</w:t>
            </w:r>
            <w:r w:rsidRPr="00E244F7">
              <w:rPr>
                <w:rFonts w:ascii="Arial" w:hAnsi="Arial" w:cs="Arial"/>
                <w:sz w:val="20"/>
                <w:lang w:val="fr-FR"/>
              </w:rPr>
              <w:t xml:space="preserve"> NHMS, et pour faciliter la communication et les échanges de connaissances entre les pays mem</w:t>
            </w:r>
            <w:r>
              <w:rPr>
                <w:rFonts w:ascii="Arial" w:hAnsi="Arial" w:cs="Arial"/>
                <w:sz w:val="20"/>
                <w:lang w:val="fr-FR"/>
              </w:rPr>
              <w:t xml:space="preserve">bres du </w:t>
            </w:r>
            <w:r w:rsidRPr="00E244F7">
              <w:rPr>
                <w:rFonts w:ascii="Arial" w:hAnsi="Arial" w:cs="Arial"/>
                <w:sz w:val="20"/>
                <w:lang w:val="fr-FR"/>
              </w:rPr>
              <w:t>CC</w:t>
            </w:r>
            <w:r>
              <w:rPr>
                <w:rFonts w:ascii="Arial" w:hAnsi="Arial" w:cs="Arial"/>
                <w:sz w:val="20"/>
                <w:lang w:val="fr-FR"/>
              </w:rPr>
              <w:t>R</w:t>
            </w:r>
            <w:r w:rsidRPr="00E244F7">
              <w:rPr>
                <w:rFonts w:ascii="Arial" w:hAnsi="Arial" w:cs="Arial"/>
                <w:sz w:val="20"/>
                <w:lang w:val="fr-FR"/>
              </w:rPr>
              <w:t xml:space="preserve">. </w:t>
            </w:r>
          </w:p>
          <w:p w14:paraId="22E88907" w14:textId="77777777" w:rsidR="005D271A" w:rsidRPr="009969CC" w:rsidRDefault="005D271A" w:rsidP="00E44D3D">
            <w:pPr>
              <w:spacing w:before="60" w:after="0"/>
              <w:rPr>
                <w:rFonts w:ascii="Arial" w:hAnsi="Arial" w:cs="Arial"/>
                <w:sz w:val="20"/>
                <w:lang w:val="fr-FR"/>
              </w:rPr>
            </w:pPr>
            <w:r w:rsidRPr="00E244F7">
              <w:rPr>
                <w:rFonts w:ascii="Arial" w:hAnsi="Arial" w:cs="Arial"/>
                <w:sz w:val="20"/>
                <w:lang w:val="fr-FR"/>
              </w:rPr>
              <w:t>Sur la base d</w:t>
            </w:r>
            <w:r>
              <w:rPr>
                <w:rFonts w:ascii="Arial" w:hAnsi="Arial" w:cs="Arial"/>
                <w:sz w:val="20"/>
                <w:lang w:val="fr-FR"/>
              </w:rPr>
              <w:t>u</w:t>
            </w:r>
            <w:r w:rsidRPr="00E244F7">
              <w:rPr>
                <w:rFonts w:ascii="Arial" w:hAnsi="Arial" w:cs="Arial"/>
                <w:sz w:val="20"/>
                <w:lang w:val="fr-FR"/>
              </w:rPr>
              <w:t xml:space="preserve"> RFCS, l</w:t>
            </w:r>
            <w:r>
              <w:rPr>
                <w:rFonts w:ascii="Arial" w:hAnsi="Arial" w:cs="Arial"/>
                <w:sz w:val="20"/>
                <w:lang w:val="fr-FR"/>
              </w:rPr>
              <w:t>e</w:t>
            </w:r>
            <w:r w:rsidRPr="00E244F7">
              <w:rPr>
                <w:rFonts w:ascii="Arial" w:hAnsi="Arial" w:cs="Arial"/>
                <w:sz w:val="20"/>
                <w:lang w:val="fr-FR"/>
              </w:rPr>
              <w:t xml:space="preserve"> NFCS sera développé dans les quatre pays cibles </w:t>
            </w:r>
            <w:r>
              <w:rPr>
                <w:rFonts w:ascii="Arial" w:hAnsi="Arial" w:cs="Arial"/>
                <w:sz w:val="20"/>
                <w:lang w:val="fr-FR"/>
              </w:rPr>
              <w:t>(aucun</w:t>
            </w:r>
            <w:r w:rsidRPr="00E244F7">
              <w:rPr>
                <w:rFonts w:ascii="Arial" w:hAnsi="Arial" w:cs="Arial"/>
                <w:sz w:val="20"/>
                <w:lang w:val="fr-FR"/>
              </w:rPr>
              <w:t xml:space="preserve"> n'existe actuellement). Ces cadres feront également la promotion des NCOF en tant que forums complémentaires de SWIOCOF/SARCOF en termes de calendrier et de contenu/activités. Les cadres nationaux suivront les grandes lignes directrices du RFCS - en particulier pour harmoniser les processus et les équipements de </w:t>
            </w:r>
            <w:r>
              <w:rPr>
                <w:rFonts w:ascii="Arial" w:hAnsi="Arial" w:cs="Arial"/>
                <w:sz w:val="20"/>
                <w:lang w:val="fr-FR"/>
              </w:rPr>
              <w:t>suivi</w:t>
            </w:r>
            <w:r w:rsidRPr="00E244F7">
              <w:rPr>
                <w:rFonts w:ascii="Arial" w:hAnsi="Arial" w:cs="Arial"/>
                <w:sz w:val="20"/>
                <w:lang w:val="fr-FR"/>
              </w:rPr>
              <w:t xml:space="preserve"> des données climatiques entre les pays - mais seront spécifiques à chaque pays. </w:t>
            </w:r>
            <w:r>
              <w:rPr>
                <w:rFonts w:ascii="Arial" w:hAnsi="Arial" w:cs="Arial"/>
                <w:sz w:val="20"/>
                <w:lang w:val="fr-FR"/>
              </w:rPr>
              <w:t>Au final</w:t>
            </w:r>
            <w:r w:rsidRPr="00E244F7">
              <w:rPr>
                <w:rFonts w:ascii="Arial" w:hAnsi="Arial" w:cs="Arial"/>
                <w:sz w:val="20"/>
                <w:lang w:val="fr-FR"/>
              </w:rPr>
              <w:t>, le RFCS et le NFCS contribueront à développer une culture commune des risques dans la région de la COI qui renforce le partage des données et des informations météorologiques afin de mieux comprendre et surveiller les principaux dangers pour la région (cyclones, tempêtes avec de forts vents et de fortes plu</w:t>
            </w:r>
            <w:r>
              <w:rPr>
                <w:rFonts w:ascii="Arial" w:hAnsi="Arial" w:cs="Arial"/>
                <w:sz w:val="20"/>
                <w:lang w:val="fr-FR"/>
              </w:rPr>
              <w:t>ies).</w:t>
            </w:r>
          </w:p>
        </w:tc>
        <w:tc>
          <w:tcPr>
            <w:tcW w:w="6663" w:type="dxa"/>
          </w:tcPr>
          <w:p w14:paraId="4DDD8DEF"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479AF319" w14:textId="77777777" w:rsidR="005D271A" w:rsidRPr="00A173EA" w:rsidRDefault="005D271A" w:rsidP="00E44D3D">
            <w:pPr>
              <w:spacing w:after="0"/>
              <w:rPr>
                <w:rFonts w:ascii="Arial" w:hAnsi="Arial" w:cs="Arial"/>
                <w:sz w:val="20"/>
                <w:lang w:val="fr-FR"/>
              </w:rPr>
            </w:pPr>
            <w:r w:rsidRPr="00A173EA">
              <w:rPr>
                <w:rFonts w:ascii="Arial" w:hAnsi="Arial" w:cs="Arial"/>
                <w:sz w:val="20"/>
                <w:lang w:val="fr-FR"/>
              </w:rPr>
              <w:t xml:space="preserve">1.1.1.1 Organiser des consultations avec les parties prenantes de la COI, des SMN, des institutions de RRC et des secteurs sensibles au climat pour élaborer le RFCS. </w:t>
            </w:r>
          </w:p>
          <w:p w14:paraId="1E6CE7CA" w14:textId="77777777" w:rsidR="005D271A" w:rsidRPr="00A173EA" w:rsidRDefault="005D271A" w:rsidP="00E44D3D">
            <w:pPr>
              <w:spacing w:after="0"/>
              <w:rPr>
                <w:rFonts w:ascii="Arial" w:hAnsi="Arial" w:cs="Arial"/>
                <w:sz w:val="20"/>
                <w:lang w:val="fr-FR"/>
              </w:rPr>
            </w:pPr>
            <w:r w:rsidRPr="00A173EA">
              <w:rPr>
                <w:rFonts w:ascii="Arial" w:hAnsi="Arial" w:cs="Arial"/>
                <w:sz w:val="20"/>
                <w:lang w:val="fr-FR"/>
              </w:rPr>
              <w:t>1.1.1.2 Organiser un atelier régional pour valider le RFCS.</w:t>
            </w:r>
          </w:p>
          <w:p w14:paraId="530504D3" w14:textId="77777777" w:rsidR="005D271A" w:rsidRPr="00A173EA" w:rsidRDefault="005D271A" w:rsidP="00E44D3D">
            <w:pPr>
              <w:spacing w:after="0"/>
              <w:rPr>
                <w:rFonts w:ascii="Arial" w:hAnsi="Arial" w:cs="Arial"/>
                <w:sz w:val="20"/>
                <w:lang w:val="fr-FR"/>
              </w:rPr>
            </w:pPr>
            <w:r w:rsidRPr="00A173EA">
              <w:rPr>
                <w:rFonts w:ascii="Arial" w:hAnsi="Arial" w:cs="Arial"/>
                <w:sz w:val="20"/>
                <w:lang w:val="fr-FR"/>
              </w:rPr>
              <w:t xml:space="preserve">1.1.1.3 Une fois le RFCS validé, concevoir le NCFS en suivant les directives du RFCS. </w:t>
            </w:r>
          </w:p>
          <w:p w14:paraId="029707B2" w14:textId="77777777" w:rsidR="005D271A" w:rsidRPr="00A173EA" w:rsidRDefault="005D271A" w:rsidP="00E44D3D">
            <w:pPr>
              <w:spacing w:after="0"/>
              <w:rPr>
                <w:rFonts w:ascii="Arial" w:hAnsi="Arial" w:cs="Arial"/>
                <w:sz w:val="20"/>
                <w:lang w:val="fr-FR"/>
              </w:rPr>
            </w:pPr>
            <w:r w:rsidRPr="00A173EA">
              <w:rPr>
                <w:rFonts w:ascii="Arial" w:hAnsi="Arial" w:cs="Arial"/>
                <w:sz w:val="20"/>
                <w:lang w:val="fr-FR"/>
              </w:rPr>
              <w:t>1.1.1.4 Organiser 4 ateliers nationaux pour présenter et valider le NFCS aux Comores, à Madagascar, à Maurice et aux Seychelles.</w:t>
            </w:r>
          </w:p>
          <w:p w14:paraId="770EE07F" w14:textId="77777777" w:rsidR="005D271A" w:rsidRPr="00A173EA" w:rsidRDefault="005D271A" w:rsidP="00E44D3D">
            <w:pPr>
              <w:spacing w:after="0"/>
              <w:rPr>
                <w:rFonts w:ascii="Arial" w:hAnsi="Arial" w:cs="Arial"/>
                <w:sz w:val="20"/>
                <w:lang w:val="fr-FR"/>
              </w:rPr>
            </w:pPr>
          </w:p>
          <w:p w14:paraId="10C7681F" w14:textId="77777777" w:rsidR="005D271A" w:rsidRPr="00A173EA" w:rsidRDefault="005D271A" w:rsidP="00E44D3D">
            <w:pPr>
              <w:spacing w:after="0"/>
              <w:rPr>
                <w:rFonts w:ascii="Arial" w:hAnsi="Arial" w:cs="Arial"/>
                <w:sz w:val="20"/>
                <w:lang w:val="fr-FR"/>
              </w:rPr>
            </w:pPr>
            <w:r w:rsidRPr="00A173EA">
              <w:rPr>
                <w:rFonts w:ascii="Arial" w:hAnsi="Arial" w:cs="Arial"/>
                <w:b/>
                <w:sz w:val="20"/>
                <w:lang w:val="fr-FR"/>
              </w:rPr>
              <w:t>Parties responsables</w:t>
            </w:r>
            <w:r w:rsidRPr="00A173EA">
              <w:rPr>
                <w:rFonts w:ascii="Arial" w:hAnsi="Arial" w:cs="Arial"/>
                <w:sz w:val="20"/>
                <w:lang w:val="fr-FR"/>
              </w:rPr>
              <w:t xml:space="preserve"> :</w:t>
            </w:r>
          </w:p>
          <w:p w14:paraId="4CF21ABE" w14:textId="77777777" w:rsidR="005D271A" w:rsidRPr="00A173EA" w:rsidRDefault="005D271A" w:rsidP="00E44D3D">
            <w:pPr>
              <w:spacing w:after="0"/>
              <w:ind w:left="278"/>
              <w:rPr>
                <w:rFonts w:ascii="Arial" w:hAnsi="Arial" w:cs="Arial"/>
                <w:sz w:val="20"/>
                <w:lang w:val="fr-FR"/>
              </w:rPr>
            </w:pPr>
            <w:r w:rsidRPr="00A173EA">
              <w:rPr>
                <w:rFonts w:ascii="Arial" w:hAnsi="Arial" w:cs="Arial"/>
                <w:sz w:val="20"/>
                <w:lang w:val="fr-FR"/>
              </w:rPr>
              <w:lastRenderedPageBreak/>
              <w:t xml:space="preserve">- Leader : COI avec le soutien de </w:t>
            </w:r>
            <w:r>
              <w:rPr>
                <w:rFonts w:ascii="Arial" w:hAnsi="Arial" w:cs="Arial"/>
                <w:sz w:val="20"/>
                <w:lang w:val="fr-FR"/>
              </w:rPr>
              <w:t>l’UGP</w:t>
            </w:r>
            <w:r w:rsidRPr="00A173EA">
              <w:rPr>
                <w:rFonts w:ascii="Arial" w:hAnsi="Arial" w:cs="Arial"/>
                <w:sz w:val="20"/>
                <w:lang w:val="fr-FR"/>
              </w:rPr>
              <w:t xml:space="preserve"> pour recruter un expert (météorologiste/spécialiste des services climatologiques)</w:t>
            </w:r>
          </w:p>
          <w:p w14:paraId="7EF8CEAD" w14:textId="77777777" w:rsidR="005D271A" w:rsidRPr="00A173EA" w:rsidRDefault="005D271A" w:rsidP="00E44D3D">
            <w:pPr>
              <w:spacing w:after="0"/>
              <w:ind w:left="278"/>
              <w:rPr>
                <w:rFonts w:ascii="Arial" w:hAnsi="Arial" w:cs="Arial"/>
                <w:sz w:val="20"/>
                <w:lang w:val="fr-FR"/>
              </w:rPr>
            </w:pPr>
            <w:r w:rsidRPr="00A173EA">
              <w:rPr>
                <w:rFonts w:ascii="Arial" w:hAnsi="Arial" w:cs="Arial"/>
                <w:sz w:val="20"/>
                <w:lang w:val="fr-FR"/>
              </w:rPr>
              <w:t xml:space="preserve">- Supervision et </w:t>
            </w:r>
            <w:r>
              <w:rPr>
                <w:rFonts w:ascii="Arial" w:hAnsi="Arial" w:cs="Arial"/>
                <w:sz w:val="20"/>
                <w:lang w:val="fr-FR"/>
              </w:rPr>
              <w:t xml:space="preserve">validation des bénéficiaires : </w:t>
            </w:r>
            <w:r w:rsidRPr="00A173EA">
              <w:rPr>
                <w:rFonts w:ascii="Arial" w:hAnsi="Arial" w:cs="Arial"/>
                <w:sz w:val="20"/>
                <w:lang w:val="fr-FR"/>
              </w:rPr>
              <w:t>CC</w:t>
            </w:r>
            <w:r>
              <w:rPr>
                <w:rFonts w:ascii="Arial" w:hAnsi="Arial" w:cs="Arial"/>
                <w:sz w:val="20"/>
                <w:lang w:val="fr-FR"/>
              </w:rPr>
              <w:t>R</w:t>
            </w:r>
            <w:r w:rsidRPr="00A173EA">
              <w:rPr>
                <w:rFonts w:ascii="Arial" w:hAnsi="Arial" w:cs="Arial"/>
                <w:sz w:val="20"/>
                <w:lang w:val="fr-FR"/>
              </w:rPr>
              <w:t xml:space="preserve"> et N</w:t>
            </w:r>
            <w:r>
              <w:rPr>
                <w:rFonts w:ascii="Arial" w:hAnsi="Arial" w:cs="Arial"/>
                <w:sz w:val="20"/>
                <w:lang w:val="fr-FR"/>
              </w:rPr>
              <w:t>HM</w:t>
            </w:r>
            <w:r w:rsidRPr="00A173EA">
              <w:rPr>
                <w:rFonts w:ascii="Arial" w:hAnsi="Arial" w:cs="Arial"/>
                <w:sz w:val="20"/>
                <w:lang w:val="fr-FR"/>
              </w:rPr>
              <w:t xml:space="preserve">S </w:t>
            </w:r>
          </w:p>
          <w:p w14:paraId="2A1DB304" w14:textId="77777777" w:rsidR="005D271A" w:rsidRPr="009969CC" w:rsidRDefault="005D271A" w:rsidP="00E44D3D">
            <w:pPr>
              <w:spacing w:after="0"/>
              <w:ind w:left="278"/>
              <w:rPr>
                <w:rFonts w:ascii="Arial" w:hAnsi="Arial" w:cs="Arial"/>
                <w:sz w:val="20"/>
                <w:lang w:val="fr-FR"/>
              </w:rPr>
            </w:pPr>
            <w:r w:rsidRPr="00A173EA">
              <w:rPr>
                <w:rFonts w:ascii="Arial" w:hAnsi="Arial" w:cs="Arial"/>
                <w:sz w:val="20"/>
                <w:lang w:val="fr-FR"/>
              </w:rPr>
              <w:t xml:space="preserve">- Participation et consultation des parties prenantes : Institutions de </w:t>
            </w:r>
            <w:r>
              <w:rPr>
                <w:rFonts w:ascii="Arial" w:hAnsi="Arial" w:cs="Arial"/>
                <w:sz w:val="20"/>
                <w:lang w:val="fr-FR"/>
              </w:rPr>
              <w:t>CC</w:t>
            </w:r>
            <w:r w:rsidRPr="00A173EA">
              <w:rPr>
                <w:rFonts w:ascii="Arial" w:hAnsi="Arial" w:cs="Arial"/>
                <w:sz w:val="20"/>
                <w:lang w:val="fr-FR"/>
              </w:rPr>
              <w:t>R, secteurs sensibles au climat</w:t>
            </w:r>
          </w:p>
        </w:tc>
      </w:tr>
      <w:tr w:rsidR="005D271A" w:rsidRPr="005D271A" w14:paraId="32E84A66" w14:textId="77777777" w:rsidTr="00E44D3D">
        <w:trPr>
          <w:gridAfter w:val="2"/>
          <w:wAfter w:w="15" w:type="dxa"/>
          <w:trHeight w:val="557"/>
        </w:trPr>
        <w:tc>
          <w:tcPr>
            <w:tcW w:w="2268" w:type="dxa"/>
          </w:tcPr>
          <w:p w14:paraId="790CA659"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1.1.2 Concevoir</w:t>
            </w:r>
            <w:r>
              <w:rPr>
                <w:rFonts w:ascii="Arial" w:hAnsi="Arial" w:cs="Arial"/>
                <w:sz w:val="20"/>
                <w:lang w:val="fr-FR"/>
              </w:rPr>
              <w:t xml:space="preserve"> le cadre légal et</w:t>
            </w:r>
            <w:r w:rsidRPr="009969CC">
              <w:rPr>
                <w:rFonts w:ascii="Arial" w:hAnsi="Arial" w:cs="Arial"/>
                <w:sz w:val="20"/>
                <w:lang w:val="fr-FR"/>
              </w:rPr>
              <w:t xml:space="preserve"> la stratégie institutionnelle, financière et organisationnelle pour </w:t>
            </w:r>
            <w:r w:rsidRPr="009969CC">
              <w:rPr>
                <w:rFonts w:ascii="Arial" w:hAnsi="Arial" w:cs="Arial"/>
                <w:sz w:val="20"/>
                <w:lang w:val="fr-FR"/>
              </w:rPr>
              <w:lastRenderedPageBreak/>
              <w:t>établir le CCR au sein de la COI</w:t>
            </w:r>
          </w:p>
          <w:p w14:paraId="7556915A" w14:textId="77777777" w:rsidR="005D271A" w:rsidRDefault="005D271A" w:rsidP="00E44D3D">
            <w:pPr>
              <w:spacing w:after="0"/>
              <w:rPr>
                <w:rFonts w:ascii="Arial" w:hAnsi="Arial" w:cs="Arial"/>
                <w:i/>
                <w:sz w:val="20"/>
                <w:lang w:val="fr-FR"/>
              </w:rPr>
            </w:pPr>
          </w:p>
          <w:p w14:paraId="15130EA0" w14:textId="77777777" w:rsidR="005D271A" w:rsidRPr="009969CC" w:rsidRDefault="005D271A" w:rsidP="00E44D3D">
            <w:pPr>
              <w:spacing w:after="0"/>
              <w:rPr>
                <w:rFonts w:ascii="Arial" w:hAnsi="Arial" w:cs="Arial"/>
                <w:i/>
                <w:sz w:val="20"/>
                <w:lang w:val="fr-FR"/>
              </w:rPr>
            </w:pPr>
            <w:r w:rsidRPr="00A173EA">
              <w:rPr>
                <w:rFonts w:ascii="Arial" w:hAnsi="Arial" w:cs="Arial"/>
                <w:i/>
                <w:sz w:val="20"/>
                <w:lang w:val="fr-FR"/>
              </w:rPr>
              <w:t>Champ d’application</w:t>
            </w:r>
            <w:r>
              <w:rPr>
                <w:rFonts w:ascii="Arial" w:hAnsi="Arial" w:cs="Arial"/>
                <w:i/>
                <w:sz w:val="20"/>
                <w:lang w:val="fr-FR"/>
              </w:rPr>
              <w:t xml:space="preserve"> : </w:t>
            </w:r>
            <w:r w:rsidRPr="00A173EA">
              <w:rPr>
                <w:rFonts w:ascii="Arial" w:hAnsi="Arial" w:cs="Arial"/>
                <w:i/>
                <w:sz w:val="20"/>
                <w:lang w:val="fr-FR"/>
              </w:rPr>
              <w:t xml:space="preserve">régional </w:t>
            </w:r>
          </w:p>
        </w:tc>
        <w:tc>
          <w:tcPr>
            <w:tcW w:w="6379" w:type="dxa"/>
          </w:tcPr>
          <w:p w14:paraId="1724DD61" w14:textId="77777777" w:rsidR="005D271A" w:rsidRPr="009969CC" w:rsidRDefault="005D271A" w:rsidP="00E44D3D">
            <w:pPr>
              <w:spacing w:after="0"/>
              <w:rPr>
                <w:rFonts w:ascii="Arial" w:hAnsi="Arial" w:cs="Arial"/>
                <w:sz w:val="20"/>
                <w:lang w:val="fr-FR"/>
              </w:rPr>
            </w:pPr>
            <w:r w:rsidRPr="00A173EA">
              <w:rPr>
                <w:rFonts w:ascii="Arial" w:hAnsi="Arial" w:cs="Arial"/>
                <w:sz w:val="20"/>
                <w:u w:val="single"/>
                <w:lang w:val="fr-FR"/>
              </w:rPr>
              <w:lastRenderedPageBreak/>
              <w:t>Description de l'activité</w:t>
            </w:r>
            <w:r w:rsidRPr="009969CC">
              <w:rPr>
                <w:rFonts w:ascii="Arial" w:hAnsi="Arial" w:cs="Arial"/>
                <w:sz w:val="20"/>
                <w:lang w:val="fr-FR"/>
              </w:rPr>
              <w:t xml:space="preserve"> :</w:t>
            </w:r>
          </w:p>
          <w:p w14:paraId="7C4D9020" w14:textId="77777777" w:rsidR="005D271A" w:rsidRDefault="005D271A" w:rsidP="00E44D3D">
            <w:pPr>
              <w:spacing w:after="60"/>
              <w:rPr>
                <w:rFonts w:ascii="Arial" w:hAnsi="Arial" w:cs="Arial"/>
                <w:sz w:val="20"/>
                <w:lang w:val="fr-FR"/>
              </w:rPr>
            </w:pPr>
            <w:r w:rsidRPr="00A173EA">
              <w:rPr>
                <w:rFonts w:ascii="Arial" w:hAnsi="Arial" w:cs="Arial"/>
                <w:sz w:val="20"/>
                <w:lang w:val="fr-FR"/>
              </w:rPr>
              <w:t xml:space="preserve">Sur la base du profil du </w:t>
            </w:r>
            <w:r>
              <w:rPr>
                <w:rFonts w:ascii="Arial" w:hAnsi="Arial" w:cs="Arial"/>
                <w:sz w:val="20"/>
                <w:lang w:val="fr-FR"/>
              </w:rPr>
              <w:t>CCR</w:t>
            </w:r>
            <w:r w:rsidRPr="00A173EA">
              <w:rPr>
                <w:rFonts w:ascii="Arial" w:hAnsi="Arial" w:cs="Arial"/>
                <w:sz w:val="20"/>
                <w:lang w:val="fr-FR"/>
              </w:rPr>
              <w:t xml:space="preserve"> préparé dans le cadre de l'activité 1.1.1, une stratégie complète pour établir </w:t>
            </w:r>
            <w:r>
              <w:rPr>
                <w:rFonts w:ascii="Arial" w:hAnsi="Arial" w:cs="Arial"/>
                <w:sz w:val="20"/>
                <w:lang w:val="fr-FR"/>
              </w:rPr>
              <w:t>le</w:t>
            </w:r>
            <w:r w:rsidRPr="00A173EA">
              <w:rPr>
                <w:rFonts w:ascii="Arial" w:hAnsi="Arial" w:cs="Arial"/>
                <w:sz w:val="20"/>
                <w:lang w:val="fr-FR"/>
              </w:rPr>
              <w:t xml:space="preserve"> CC</w:t>
            </w:r>
            <w:r>
              <w:rPr>
                <w:rFonts w:ascii="Arial" w:hAnsi="Arial" w:cs="Arial"/>
                <w:sz w:val="20"/>
                <w:lang w:val="fr-FR"/>
              </w:rPr>
              <w:t>R</w:t>
            </w:r>
            <w:r w:rsidRPr="00A173EA">
              <w:rPr>
                <w:rFonts w:ascii="Arial" w:hAnsi="Arial" w:cs="Arial"/>
                <w:sz w:val="20"/>
                <w:lang w:val="fr-FR"/>
              </w:rPr>
              <w:t xml:space="preserve"> </w:t>
            </w:r>
            <w:r>
              <w:rPr>
                <w:rFonts w:ascii="Arial" w:hAnsi="Arial" w:cs="Arial"/>
                <w:sz w:val="20"/>
                <w:lang w:val="fr-FR"/>
              </w:rPr>
              <w:t xml:space="preserve">de la région SWIO </w:t>
            </w:r>
            <w:r w:rsidRPr="00A173EA">
              <w:rPr>
                <w:rFonts w:ascii="Arial" w:hAnsi="Arial" w:cs="Arial"/>
                <w:sz w:val="20"/>
                <w:lang w:val="fr-FR"/>
              </w:rPr>
              <w:t>sera élaborée</w:t>
            </w:r>
            <w:r>
              <w:rPr>
                <w:rFonts w:ascii="Arial" w:hAnsi="Arial" w:cs="Arial"/>
                <w:sz w:val="20"/>
                <w:lang w:val="fr-FR"/>
              </w:rPr>
              <w:t xml:space="preserve">, </w:t>
            </w:r>
            <w:r w:rsidRPr="00A173EA">
              <w:rPr>
                <w:rFonts w:ascii="Arial" w:hAnsi="Arial" w:cs="Arial"/>
                <w:sz w:val="20"/>
                <w:lang w:val="fr-FR"/>
              </w:rPr>
              <w:t>conformément aux directives de l'OMM en vue de la mise en place d'un CCR</w:t>
            </w:r>
            <w:r>
              <w:rPr>
                <w:rStyle w:val="FootnoteReference"/>
                <w:rFonts w:ascii="Arial" w:eastAsiaTheme="majorEastAsia" w:hAnsi="Arial"/>
                <w:sz w:val="20"/>
                <w:lang w:val="fr-FR"/>
              </w:rPr>
              <w:footnoteReference w:id="290"/>
            </w:r>
            <w:r>
              <w:rPr>
                <w:rFonts w:ascii="Arial" w:hAnsi="Arial" w:cs="Arial"/>
                <w:sz w:val="20"/>
                <w:lang w:val="fr-FR"/>
              </w:rPr>
              <w:t> ;</w:t>
            </w:r>
            <w:r w:rsidRPr="00A173EA">
              <w:rPr>
                <w:rFonts w:ascii="Arial" w:hAnsi="Arial" w:cs="Arial"/>
                <w:sz w:val="20"/>
                <w:lang w:val="fr-FR"/>
              </w:rPr>
              <w:t xml:space="preserve"> et sur la base d'une analyse des stratégies d'autres organisations de coopération régionale existantes, afin d'identifier les </w:t>
            </w:r>
            <w:r w:rsidRPr="00A173EA">
              <w:rPr>
                <w:rFonts w:ascii="Arial" w:hAnsi="Arial" w:cs="Arial"/>
                <w:sz w:val="20"/>
                <w:lang w:val="fr-FR"/>
              </w:rPr>
              <w:lastRenderedPageBreak/>
              <w:t>cadres juridiques, institutionnels et financiers les mieux adaptés à la région ciblée.</w:t>
            </w:r>
          </w:p>
          <w:p w14:paraId="469F1D2D" w14:textId="77777777" w:rsidR="005D271A" w:rsidRPr="0059022F" w:rsidRDefault="005D271A" w:rsidP="00E44D3D">
            <w:pPr>
              <w:spacing w:after="60"/>
              <w:rPr>
                <w:rFonts w:ascii="Arial" w:hAnsi="Arial" w:cs="Arial"/>
                <w:sz w:val="20"/>
                <w:lang w:val="fr-FR"/>
              </w:rPr>
            </w:pPr>
            <w:r w:rsidRPr="0059022F">
              <w:rPr>
                <w:rFonts w:ascii="Arial" w:hAnsi="Arial" w:cs="Arial"/>
                <w:sz w:val="20"/>
                <w:lang w:val="fr-FR"/>
              </w:rPr>
              <w:t xml:space="preserve">La stratégie du CCR définira les détails des éléments régionaux suivants (qui </w:t>
            </w:r>
            <w:r>
              <w:rPr>
                <w:rFonts w:ascii="Arial" w:hAnsi="Arial" w:cs="Arial"/>
                <w:sz w:val="20"/>
                <w:lang w:val="fr-FR"/>
              </w:rPr>
              <w:t>aur</w:t>
            </w:r>
            <w:r w:rsidRPr="0059022F">
              <w:rPr>
                <w:rFonts w:ascii="Arial" w:hAnsi="Arial" w:cs="Arial"/>
                <w:sz w:val="20"/>
                <w:lang w:val="fr-FR"/>
              </w:rPr>
              <w:t>ont été convenus au cours de consultations nationales pendant la phase de préparation du projet) :</w:t>
            </w:r>
          </w:p>
          <w:p w14:paraId="612F236F" w14:textId="77777777" w:rsidR="005D271A" w:rsidRPr="0059022F" w:rsidRDefault="005D271A" w:rsidP="00E44D3D">
            <w:pPr>
              <w:spacing w:after="60"/>
              <w:rPr>
                <w:rFonts w:ascii="Arial" w:hAnsi="Arial" w:cs="Arial"/>
                <w:sz w:val="20"/>
                <w:lang w:val="fr-FR"/>
              </w:rPr>
            </w:pPr>
            <w:r>
              <w:rPr>
                <w:rFonts w:ascii="Arial" w:hAnsi="Arial" w:cs="Arial"/>
                <w:sz w:val="20"/>
                <w:lang w:val="fr-FR"/>
              </w:rPr>
              <w:t>- L</w:t>
            </w:r>
            <w:r w:rsidRPr="0059022F">
              <w:rPr>
                <w:rFonts w:ascii="Arial" w:hAnsi="Arial" w:cs="Arial"/>
                <w:sz w:val="20"/>
                <w:lang w:val="fr-FR"/>
              </w:rPr>
              <w:t>e CC</w:t>
            </w:r>
            <w:r>
              <w:rPr>
                <w:rFonts w:ascii="Arial" w:hAnsi="Arial" w:cs="Arial"/>
                <w:sz w:val="20"/>
                <w:lang w:val="fr-FR"/>
              </w:rPr>
              <w:t>R</w:t>
            </w:r>
            <w:r w:rsidRPr="0059022F">
              <w:rPr>
                <w:rFonts w:ascii="Arial" w:hAnsi="Arial" w:cs="Arial"/>
                <w:sz w:val="20"/>
                <w:lang w:val="fr-FR"/>
              </w:rPr>
              <w:t xml:space="preserve"> sera situé à Madagascar et les responsabilités administratives et logistiques du pays seront </w:t>
            </w:r>
            <w:r>
              <w:rPr>
                <w:rFonts w:ascii="Arial" w:hAnsi="Arial" w:cs="Arial"/>
                <w:sz w:val="20"/>
                <w:lang w:val="fr-FR"/>
              </w:rPr>
              <w:t xml:space="preserve">à </w:t>
            </w:r>
            <w:r w:rsidRPr="0059022F">
              <w:rPr>
                <w:rFonts w:ascii="Arial" w:hAnsi="Arial" w:cs="Arial"/>
                <w:sz w:val="20"/>
                <w:lang w:val="fr-FR"/>
              </w:rPr>
              <w:t>défini</w:t>
            </w:r>
            <w:r>
              <w:rPr>
                <w:rFonts w:ascii="Arial" w:hAnsi="Arial" w:cs="Arial"/>
                <w:sz w:val="20"/>
                <w:lang w:val="fr-FR"/>
              </w:rPr>
              <w:t>r</w:t>
            </w:r>
            <w:r w:rsidRPr="0059022F">
              <w:rPr>
                <w:rFonts w:ascii="Arial" w:hAnsi="Arial" w:cs="Arial"/>
                <w:sz w:val="20"/>
                <w:lang w:val="fr-FR"/>
              </w:rPr>
              <w:t xml:space="preserve"> ;</w:t>
            </w:r>
          </w:p>
          <w:p w14:paraId="686F3C3A" w14:textId="77777777" w:rsidR="005D271A" w:rsidRPr="0059022F" w:rsidRDefault="005D271A" w:rsidP="00E44D3D">
            <w:pPr>
              <w:spacing w:after="60"/>
              <w:rPr>
                <w:rFonts w:ascii="Arial" w:hAnsi="Arial" w:cs="Arial"/>
                <w:sz w:val="20"/>
                <w:lang w:val="fr-FR"/>
              </w:rPr>
            </w:pPr>
            <w:r w:rsidRPr="0059022F">
              <w:rPr>
                <w:rFonts w:ascii="Arial" w:hAnsi="Arial" w:cs="Arial"/>
                <w:sz w:val="20"/>
                <w:lang w:val="fr-FR"/>
              </w:rPr>
              <w:t xml:space="preserve">- Le rôle de la COI dans l'organisation du SWIOCOF </w:t>
            </w:r>
            <w:r>
              <w:rPr>
                <w:rFonts w:ascii="Arial" w:hAnsi="Arial" w:cs="Arial"/>
                <w:sz w:val="20"/>
                <w:lang w:val="fr-FR"/>
              </w:rPr>
              <w:t>annuellement</w:t>
            </w:r>
            <w:r w:rsidRPr="0059022F">
              <w:rPr>
                <w:rFonts w:ascii="Arial" w:hAnsi="Arial" w:cs="Arial"/>
                <w:sz w:val="20"/>
                <w:lang w:val="fr-FR"/>
              </w:rPr>
              <w:t xml:space="preserve"> sera </w:t>
            </w:r>
            <w:r>
              <w:rPr>
                <w:rFonts w:ascii="Arial" w:hAnsi="Arial" w:cs="Arial"/>
                <w:sz w:val="20"/>
                <w:lang w:val="fr-FR"/>
              </w:rPr>
              <w:t xml:space="preserve">à </w:t>
            </w:r>
            <w:r w:rsidRPr="0059022F">
              <w:rPr>
                <w:rFonts w:ascii="Arial" w:hAnsi="Arial" w:cs="Arial"/>
                <w:sz w:val="20"/>
                <w:lang w:val="fr-FR"/>
              </w:rPr>
              <w:t>redéfini</w:t>
            </w:r>
            <w:r>
              <w:rPr>
                <w:rFonts w:ascii="Arial" w:hAnsi="Arial" w:cs="Arial"/>
                <w:sz w:val="20"/>
                <w:lang w:val="fr-FR"/>
              </w:rPr>
              <w:t>r</w:t>
            </w:r>
            <w:r w:rsidRPr="0059022F">
              <w:rPr>
                <w:rFonts w:ascii="Arial" w:hAnsi="Arial" w:cs="Arial"/>
                <w:sz w:val="20"/>
                <w:lang w:val="fr-FR"/>
              </w:rPr>
              <w:t>;</w:t>
            </w:r>
          </w:p>
          <w:p w14:paraId="0E667449" w14:textId="77777777" w:rsidR="005D271A" w:rsidRPr="00A173EA" w:rsidRDefault="005D271A" w:rsidP="00E44D3D">
            <w:pPr>
              <w:spacing w:after="60"/>
              <w:rPr>
                <w:rFonts w:ascii="Arial" w:hAnsi="Arial" w:cs="Arial"/>
                <w:sz w:val="20"/>
                <w:lang w:val="fr-FR"/>
              </w:rPr>
            </w:pPr>
            <w:r w:rsidRPr="0059022F">
              <w:rPr>
                <w:rFonts w:ascii="Arial" w:hAnsi="Arial" w:cs="Arial"/>
                <w:sz w:val="20"/>
                <w:lang w:val="fr-FR"/>
              </w:rPr>
              <w:t xml:space="preserve">- L'expertise technique et les responsabilités en matière de préparation des produits climatiques seront partagées entre le CCR et les pays membres. </w:t>
            </w:r>
            <w:r>
              <w:rPr>
                <w:rFonts w:ascii="Arial" w:hAnsi="Arial" w:cs="Arial"/>
                <w:sz w:val="20"/>
                <w:lang w:val="fr-FR"/>
              </w:rPr>
              <w:t xml:space="preserve">Pour les prestations régionales, </w:t>
            </w:r>
            <w:r w:rsidRPr="00A173EA">
              <w:rPr>
                <w:rFonts w:ascii="Arial" w:hAnsi="Arial" w:cs="Arial"/>
                <w:sz w:val="20"/>
                <w:lang w:val="fr-FR"/>
              </w:rPr>
              <w:t xml:space="preserve">une " équipe régionale d'experts " sera mise en place, composée d'hydrométéorologues sélectionnés dans les Etats membres du CCR et de MétéoFrance. </w:t>
            </w:r>
          </w:p>
          <w:p w14:paraId="0B87C7A0" w14:textId="77777777" w:rsidR="005D271A" w:rsidRPr="00A173EA" w:rsidRDefault="005D271A" w:rsidP="00E44D3D">
            <w:pPr>
              <w:spacing w:after="60"/>
              <w:rPr>
                <w:rFonts w:ascii="Arial" w:hAnsi="Arial" w:cs="Arial"/>
                <w:sz w:val="20"/>
                <w:lang w:val="fr-FR"/>
              </w:rPr>
            </w:pPr>
            <w:r w:rsidRPr="00A173EA">
              <w:rPr>
                <w:rFonts w:ascii="Arial" w:hAnsi="Arial" w:cs="Arial"/>
                <w:sz w:val="20"/>
                <w:lang w:val="fr-FR"/>
              </w:rPr>
              <w:t>Le CC</w:t>
            </w:r>
            <w:r>
              <w:rPr>
                <w:rFonts w:ascii="Arial" w:hAnsi="Arial" w:cs="Arial"/>
                <w:sz w:val="20"/>
                <w:lang w:val="fr-FR"/>
              </w:rPr>
              <w:t>R</w:t>
            </w:r>
            <w:r w:rsidRPr="00A173EA">
              <w:rPr>
                <w:rFonts w:ascii="Arial" w:hAnsi="Arial" w:cs="Arial"/>
                <w:sz w:val="20"/>
                <w:lang w:val="fr-FR"/>
              </w:rPr>
              <w:t xml:space="preserve"> créé dans le cadre de cette activité fournira les services et installations régionaux suivants aux Etats membres de la COI : i) formation régionale et renforcement des capacités dans les deux centres de formation de la région (activité 2.2.1) ; ii) services d'étalonnage et de maintenance du matériel hydrométéorologique (activité 2.2).2) ; iii) la production de produits climatiques à long terme adaptés aux besoins des utilisateurs </w:t>
            </w:r>
            <w:r>
              <w:rPr>
                <w:rFonts w:ascii="Arial" w:hAnsi="Arial" w:cs="Arial"/>
                <w:sz w:val="20"/>
                <w:lang w:val="fr-FR"/>
              </w:rPr>
              <w:t>pour le</w:t>
            </w:r>
            <w:r w:rsidRPr="00A173EA">
              <w:rPr>
                <w:rFonts w:ascii="Arial" w:hAnsi="Arial" w:cs="Arial"/>
                <w:sz w:val="20"/>
                <w:lang w:val="fr-FR"/>
              </w:rPr>
              <w:t xml:space="preserve">s secteurs clés sensibles au climat (voir Activité 2.3.2) ; iv) la diffusion de ces produits à long terme dans les Etats membres via l'UIP et SWIOCOF (Activités 3.3.3 &amp; 3.3.4) ; et v) le partage des expériences et connaissances pour l'adaptation et la réduction des risques via SWIOCOF et UIP. Les secteurs clés des pays bénéficiaires membres du CCR pourront utiliser les produits climatiques, préparés par le CCR, comme outils d'aide à la décision pour développer des stratégies résistantes au climat et guider les investissements. Pour ce faire, on veillera à ce que les produits climatiques mis au point au sein du CCR - soit au niveau de la COI, soit dans un SMN spécifique de la région doté de l'équipement et des compétences nécessaires (à déterminer dans la stratégie du CCR) - soient coproduits avec des utilisateurs du secteur sensible au climat et des experts sectoriels nationaux (par exemple, un agronome pour élaborer des bulletins agrométéorologiques) - voir produit 2.3. </w:t>
            </w:r>
          </w:p>
          <w:p w14:paraId="7301F3F4" w14:textId="77777777" w:rsidR="005D271A" w:rsidRPr="00A173EA" w:rsidRDefault="005D271A" w:rsidP="00E44D3D">
            <w:pPr>
              <w:spacing w:after="60"/>
              <w:rPr>
                <w:rFonts w:ascii="Arial" w:hAnsi="Arial" w:cs="Arial"/>
                <w:sz w:val="20"/>
                <w:lang w:val="fr-FR"/>
              </w:rPr>
            </w:pPr>
            <w:r w:rsidRPr="00A173EA">
              <w:rPr>
                <w:rFonts w:ascii="Arial" w:hAnsi="Arial" w:cs="Arial"/>
                <w:sz w:val="20"/>
                <w:lang w:val="fr-FR"/>
              </w:rPr>
              <w:t xml:space="preserve">La stratégie du CCR déterminera également si de nouveaux membres du personnel doivent être recrutés pour diriger le CCR et, dans </w:t>
            </w:r>
            <w:r w:rsidRPr="00A173EA">
              <w:rPr>
                <w:rFonts w:ascii="Arial" w:hAnsi="Arial" w:cs="Arial"/>
                <w:sz w:val="20"/>
                <w:lang w:val="fr-FR"/>
              </w:rPr>
              <w:lastRenderedPageBreak/>
              <w:t xml:space="preserve">l'affirmative, comment ils seront </w:t>
            </w:r>
            <w:r>
              <w:rPr>
                <w:rFonts w:ascii="Arial" w:hAnsi="Arial" w:cs="Arial"/>
                <w:sz w:val="20"/>
                <w:lang w:val="fr-FR"/>
              </w:rPr>
              <w:t>rémunérés</w:t>
            </w:r>
            <w:r w:rsidRPr="00A173EA">
              <w:rPr>
                <w:rFonts w:ascii="Arial" w:hAnsi="Arial" w:cs="Arial"/>
                <w:sz w:val="20"/>
                <w:lang w:val="fr-FR"/>
              </w:rPr>
              <w:t xml:space="preserve"> à long terme (voir ci-dessous). Les membres du personnel du RCC recevront une formation de base sur l</w:t>
            </w:r>
            <w:r>
              <w:rPr>
                <w:rFonts w:ascii="Arial" w:hAnsi="Arial" w:cs="Arial"/>
                <w:sz w:val="20"/>
                <w:lang w:val="fr-FR"/>
              </w:rPr>
              <w:t>es</w:t>
            </w:r>
            <w:r w:rsidRPr="00A173EA">
              <w:rPr>
                <w:rFonts w:ascii="Arial" w:hAnsi="Arial" w:cs="Arial"/>
                <w:sz w:val="20"/>
                <w:lang w:val="fr-FR"/>
              </w:rPr>
              <w:t xml:space="preserve"> SC dans le cadre de l'activité 1.3.2.</w:t>
            </w:r>
          </w:p>
          <w:p w14:paraId="2CF8C5A3" w14:textId="77777777" w:rsidR="005D271A" w:rsidRPr="009969CC" w:rsidRDefault="005D271A" w:rsidP="00E44D3D">
            <w:pPr>
              <w:spacing w:after="60"/>
              <w:rPr>
                <w:rFonts w:ascii="Arial" w:hAnsi="Arial" w:cs="Arial"/>
                <w:sz w:val="20"/>
                <w:lang w:val="fr-FR"/>
              </w:rPr>
            </w:pPr>
            <w:r w:rsidRPr="00A173EA">
              <w:rPr>
                <w:rFonts w:ascii="Arial" w:hAnsi="Arial" w:cs="Arial"/>
                <w:sz w:val="20"/>
                <w:lang w:val="fr-FR"/>
              </w:rPr>
              <w:t xml:space="preserve">Une fois la stratégie du CCR approuvée par tous les États membres, des protocoles d'accord seront signés entre les pays membres et la COI. Pour soutenir la production à long terme de services régionaux et le salaire des membres du personnel du CCR (si de nouveaux membres du personnel sont recrutés), le protocole d'accord comprendra un accord sur la manière dont chaque État membre contribuera financièrement aux frais de fonctionnement du CCR pendant la durée du projet - par exemple, le financement du laboratoire de maintenance, du laboratoire de formation (activité 1.1.3), du </w:t>
            </w:r>
            <w:r>
              <w:rPr>
                <w:rFonts w:ascii="Arial" w:hAnsi="Arial" w:cs="Arial"/>
                <w:sz w:val="20"/>
                <w:lang w:val="fr-FR"/>
              </w:rPr>
              <w:t>UIP</w:t>
            </w:r>
            <w:r w:rsidRPr="00A173EA">
              <w:rPr>
                <w:rFonts w:ascii="Arial" w:hAnsi="Arial" w:cs="Arial"/>
                <w:sz w:val="20"/>
                <w:lang w:val="fr-FR"/>
              </w:rPr>
              <w:t xml:space="preserve"> (activité 3.3.3) et du SWIOCOF (activité 3.3.4). Un </w:t>
            </w:r>
            <w:r>
              <w:rPr>
                <w:rFonts w:ascii="Arial" w:hAnsi="Arial" w:cs="Arial"/>
                <w:sz w:val="20"/>
                <w:lang w:val="fr-FR"/>
              </w:rPr>
              <w:t xml:space="preserve">business modèle </w:t>
            </w:r>
            <w:r w:rsidRPr="00A173EA">
              <w:rPr>
                <w:rFonts w:ascii="Arial" w:hAnsi="Arial" w:cs="Arial"/>
                <w:sz w:val="20"/>
                <w:lang w:val="fr-FR"/>
              </w:rPr>
              <w:t xml:space="preserve">régional sera également élaboré afin d'identifier d'autres sources de financement pour le CCR provenant des secteurs public et privé par la vente de SC régionaux (voir l'ébauche du </w:t>
            </w:r>
            <w:r>
              <w:rPr>
                <w:rFonts w:ascii="Arial" w:hAnsi="Arial" w:cs="Arial"/>
                <w:sz w:val="20"/>
                <w:lang w:val="fr-FR"/>
              </w:rPr>
              <w:t xml:space="preserve">business </w:t>
            </w:r>
            <w:r w:rsidRPr="00A173EA">
              <w:rPr>
                <w:rFonts w:ascii="Arial" w:hAnsi="Arial" w:cs="Arial"/>
                <w:sz w:val="20"/>
                <w:lang w:val="fr-FR"/>
              </w:rPr>
              <w:t xml:space="preserve">modèle </w:t>
            </w:r>
            <w:r>
              <w:rPr>
                <w:rFonts w:ascii="Arial" w:hAnsi="Arial" w:cs="Arial"/>
                <w:sz w:val="20"/>
                <w:lang w:val="fr-FR"/>
              </w:rPr>
              <w:t>dans l’</w:t>
            </w:r>
            <w:r w:rsidRPr="00A173EA">
              <w:rPr>
                <w:rFonts w:ascii="Arial" w:hAnsi="Arial" w:cs="Arial"/>
                <w:sz w:val="20"/>
                <w:lang w:val="fr-FR"/>
              </w:rPr>
              <w:t>annexe</w:t>
            </w:r>
            <w:r>
              <w:rPr>
                <w:rFonts w:ascii="Arial" w:hAnsi="Arial" w:cs="Arial"/>
                <w:sz w:val="20"/>
                <w:lang w:val="fr-FR"/>
              </w:rPr>
              <w:t xml:space="preserve"> Economique</w:t>
            </w:r>
            <w:r w:rsidRPr="00A173EA">
              <w:rPr>
                <w:rFonts w:ascii="Arial" w:hAnsi="Arial" w:cs="Arial"/>
                <w:sz w:val="20"/>
                <w:lang w:val="fr-FR"/>
              </w:rPr>
              <w:t>).</w:t>
            </w:r>
          </w:p>
        </w:tc>
        <w:tc>
          <w:tcPr>
            <w:tcW w:w="6663" w:type="dxa"/>
          </w:tcPr>
          <w:p w14:paraId="5EC2CA91"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71E1FA09" w14:textId="77777777" w:rsidR="005D271A" w:rsidRPr="00765B43" w:rsidRDefault="005D271A" w:rsidP="00E44D3D">
            <w:pPr>
              <w:spacing w:after="0"/>
              <w:rPr>
                <w:rFonts w:ascii="Arial" w:hAnsi="Arial" w:cs="Arial"/>
                <w:sz w:val="20"/>
                <w:lang w:val="fr-FR"/>
              </w:rPr>
            </w:pPr>
            <w:r w:rsidRPr="00765B43">
              <w:rPr>
                <w:rFonts w:ascii="Arial" w:hAnsi="Arial" w:cs="Arial"/>
                <w:sz w:val="20"/>
                <w:lang w:val="fr-FR"/>
              </w:rPr>
              <w:t>1.1.2.1 Concevoir la stratégie du CCR, sur la base des normes de l'OMM pour les centres climatiques, en collaboration avec la COI et les futurs États membres du CCR. La stratégie comprendra le type et le nombre de membres du personnel nécessaires, les rôles et responsabilités du CC</w:t>
            </w:r>
            <w:r>
              <w:rPr>
                <w:rFonts w:ascii="Arial" w:hAnsi="Arial" w:cs="Arial"/>
                <w:sz w:val="20"/>
                <w:lang w:val="fr-FR"/>
              </w:rPr>
              <w:t>R</w:t>
            </w:r>
            <w:r w:rsidRPr="00765B43">
              <w:rPr>
                <w:rFonts w:ascii="Arial" w:hAnsi="Arial" w:cs="Arial"/>
                <w:sz w:val="20"/>
                <w:lang w:val="fr-FR"/>
              </w:rPr>
              <w:t xml:space="preserve">, </w:t>
            </w:r>
            <w:r w:rsidRPr="00765B43">
              <w:rPr>
                <w:rFonts w:ascii="Arial" w:hAnsi="Arial" w:cs="Arial"/>
                <w:sz w:val="20"/>
                <w:lang w:val="fr-FR"/>
              </w:rPr>
              <w:lastRenderedPageBreak/>
              <w:t>les particularités des membres des services météorologiques et la définition de leur relation avec le CC</w:t>
            </w:r>
            <w:r>
              <w:rPr>
                <w:rFonts w:ascii="Arial" w:hAnsi="Arial" w:cs="Arial"/>
                <w:sz w:val="20"/>
                <w:lang w:val="fr-FR"/>
              </w:rPr>
              <w:t>R</w:t>
            </w:r>
            <w:r w:rsidRPr="00765B43">
              <w:rPr>
                <w:rFonts w:ascii="Arial" w:hAnsi="Arial" w:cs="Arial"/>
                <w:sz w:val="20"/>
                <w:lang w:val="fr-FR"/>
              </w:rPr>
              <w:t>, le rôle de M</w:t>
            </w:r>
            <w:r>
              <w:rPr>
                <w:rFonts w:ascii="Arial" w:hAnsi="Arial" w:cs="Arial"/>
                <w:sz w:val="20"/>
                <w:lang w:val="fr-FR"/>
              </w:rPr>
              <w:t>eteoFrance (MF)</w:t>
            </w:r>
            <w:r w:rsidRPr="00765B43">
              <w:rPr>
                <w:rFonts w:ascii="Arial" w:hAnsi="Arial" w:cs="Arial"/>
                <w:sz w:val="20"/>
                <w:lang w:val="fr-FR"/>
              </w:rPr>
              <w:t xml:space="preserve">, etc. </w:t>
            </w:r>
          </w:p>
          <w:p w14:paraId="0542118D" w14:textId="77777777" w:rsidR="005D271A" w:rsidRPr="00765B43" w:rsidRDefault="005D271A" w:rsidP="00E44D3D">
            <w:pPr>
              <w:spacing w:after="0"/>
              <w:rPr>
                <w:rFonts w:ascii="Arial" w:hAnsi="Arial" w:cs="Arial"/>
                <w:sz w:val="20"/>
                <w:lang w:val="fr-FR"/>
              </w:rPr>
            </w:pPr>
            <w:r w:rsidRPr="00765B43">
              <w:rPr>
                <w:rFonts w:ascii="Arial" w:hAnsi="Arial" w:cs="Arial"/>
                <w:sz w:val="20"/>
                <w:lang w:val="fr-FR"/>
              </w:rPr>
              <w:t xml:space="preserve">1.1.2.2 Organiser un atelier de validation avec la COI, les États membres proposés du CCR et </w:t>
            </w:r>
            <w:r>
              <w:rPr>
                <w:rFonts w:ascii="Arial" w:hAnsi="Arial" w:cs="Arial"/>
                <w:sz w:val="20"/>
                <w:lang w:val="fr-FR"/>
              </w:rPr>
              <w:t xml:space="preserve">MeteoFrance </w:t>
            </w:r>
            <w:r w:rsidRPr="00765B43">
              <w:rPr>
                <w:rFonts w:ascii="Arial" w:hAnsi="Arial" w:cs="Arial"/>
                <w:sz w:val="20"/>
                <w:lang w:val="fr-FR"/>
              </w:rPr>
              <w:t>pour valider la stratégie et l'organigramme institutionnel proposés, ainsi que les services régionaux devant être fournis par le CCR (par exemple, étalonnage et entretien des équipements). A l'issue de l'atelier, un protocole d'accord sera signé entre la COI et les Etats membres du CCR.</w:t>
            </w:r>
          </w:p>
          <w:p w14:paraId="52A7FF73" w14:textId="77777777" w:rsidR="005D271A" w:rsidRPr="00765B43" w:rsidRDefault="005D271A" w:rsidP="00E44D3D">
            <w:pPr>
              <w:spacing w:after="0"/>
              <w:rPr>
                <w:rFonts w:ascii="Arial" w:hAnsi="Arial" w:cs="Arial"/>
                <w:sz w:val="20"/>
                <w:lang w:val="fr-FR"/>
              </w:rPr>
            </w:pPr>
            <w:r w:rsidRPr="00765B43">
              <w:rPr>
                <w:rFonts w:ascii="Arial" w:hAnsi="Arial" w:cs="Arial"/>
                <w:sz w:val="20"/>
                <w:lang w:val="fr-FR"/>
              </w:rPr>
              <w:t>1.1.2.3 Élaborer un modèle d'affaires/plan de recouvrement des coûts qui souligne comment les services régionaux - convenus au titre de la sous-activité 1.1.2.2 - seront financés par des contributions nationales et autres sources potentielles.</w:t>
            </w:r>
          </w:p>
          <w:p w14:paraId="11FFC595" w14:textId="77777777" w:rsidR="005D271A" w:rsidRPr="00765B43" w:rsidRDefault="005D271A" w:rsidP="00E44D3D">
            <w:pPr>
              <w:spacing w:after="0"/>
              <w:rPr>
                <w:rFonts w:ascii="Arial" w:hAnsi="Arial" w:cs="Arial"/>
                <w:sz w:val="20"/>
                <w:lang w:val="fr-FR"/>
              </w:rPr>
            </w:pPr>
            <w:r w:rsidRPr="00765B43">
              <w:rPr>
                <w:rFonts w:ascii="Arial" w:hAnsi="Arial" w:cs="Arial"/>
                <w:sz w:val="20"/>
                <w:lang w:val="fr-FR"/>
              </w:rPr>
              <w:t xml:space="preserve">1.1.2.4 Présenter et valider le " </w:t>
            </w:r>
            <w:r>
              <w:rPr>
                <w:rFonts w:ascii="Arial" w:hAnsi="Arial" w:cs="Arial"/>
                <w:sz w:val="20"/>
                <w:lang w:val="fr-FR"/>
              </w:rPr>
              <w:t>business model</w:t>
            </w:r>
            <w:r w:rsidRPr="00765B43">
              <w:rPr>
                <w:rFonts w:ascii="Arial" w:hAnsi="Arial" w:cs="Arial"/>
                <w:sz w:val="20"/>
                <w:lang w:val="fr-FR"/>
              </w:rPr>
              <w:t xml:space="preserve"> régional " du CCR lors d'un atelier participatif. </w:t>
            </w:r>
          </w:p>
          <w:p w14:paraId="1C4BA0B3" w14:textId="77777777" w:rsidR="005D271A" w:rsidRPr="00765B43" w:rsidRDefault="005D271A" w:rsidP="00E44D3D">
            <w:pPr>
              <w:spacing w:after="0"/>
              <w:rPr>
                <w:rFonts w:ascii="Arial" w:hAnsi="Arial" w:cs="Arial"/>
                <w:sz w:val="20"/>
                <w:lang w:val="fr-FR"/>
              </w:rPr>
            </w:pPr>
          </w:p>
          <w:p w14:paraId="1C60B604" w14:textId="77777777" w:rsidR="005D271A" w:rsidRPr="00765B43" w:rsidRDefault="005D271A" w:rsidP="00E44D3D">
            <w:pPr>
              <w:spacing w:after="0"/>
              <w:rPr>
                <w:rFonts w:ascii="Arial" w:hAnsi="Arial" w:cs="Arial"/>
                <w:sz w:val="20"/>
                <w:lang w:val="fr-FR"/>
              </w:rPr>
            </w:pPr>
            <w:r w:rsidRPr="00765B43">
              <w:rPr>
                <w:rFonts w:ascii="Arial" w:hAnsi="Arial" w:cs="Arial"/>
                <w:b/>
                <w:sz w:val="20"/>
                <w:lang w:val="fr-FR"/>
              </w:rPr>
              <w:t>Parties responsables</w:t>
            </w:r>
            <w:r w:rsidRPr="00765B43">
              <w:rPr>
                <w:rFonts w:ascii="Arial" w:hAnsi="Arial" w:cs="Arial"/>
                <w:sz w:val="20"/>
                <w:lang w:val="fr-FR"/>
              </w:rPr>
              <w:t xml:space="preserve"> :</w:t>
            </w:r>
          </w:p>
          <w:p w14:paraId="453379C4" w14:textId="77777777" w:rsidR="005D271A" w:rsidRPr="00765B43" w:rsidRDefault="005D271A" w:rsidP="00E44D3D">
            <w:pPr>
              <w:spacing w:after="0"/>
              <w:ind w:left="276"/>
              <w:rPr>
                <w:rFonts w:ascii="Arial" w:hAnsi="Arial" w:cs="Arial"/>
                <w:sz w:val="20"/>
                <w:lang w:val="fr-FR"/>
              </w:rPr>
            </w:pPr>
            <w:r w:rsidRPr="00765B43">
              <w:rPr>
                <w:rFonts w:ascii="Arial" w:hAnsi="Arial" w:cs="Arial"/>
                <w:sz w:val="20"/>
                <w:lang w:val="fr-FR"/>
              </w:rPr>
              <w:t>- Leader :</w:t>
            </w:r>
            <w:r>
              <w:rPr>
                <w:rFonts w:ascii="Arial" w:hAnsi="Arial" w:cs="Arial"/>
                <w:sz w:val="20"/>
                <w:lang w:val="fr-FR"/>
              </w:rPr>
              <w:t xml:space="preserve"> La COI </w:t>
            </w:r>
            <w:r w:rsidRPr="00A173EA">
              <w:rPr>
                <w:rFonts w:ascii="Arial" w:hAnsi="Arial" w:cs="Arial"/>
                <w:sz w:val="20"/>
                <w:lang w:val="fr-FR"/>
              </w:rPr>
              <w:t xml:space="preserve">avec le soutien de </w:t>
            </w:r>
            <w:r>
              <w:rPr>
                <w:rFonts w:ascii="Arial" w:hAnsi="Arial" w:cs="Arial"/>
                <w:sz w:val="20"/>
                <w:lang w:val="fr-FR"/>
              </w:rPr>
              <w:t>l’UGP</w:t>
            </w:r>
            <w:r w:rsidRPr="00765B43">
              <w:rPr>
                <w:rFonts w:ascii="Arial" w:hAnsi="Arial" w:cs="Arial"/>
                <w:sz w:val="20"/>
                <w:lang w:val="fr-FR"/>
              </w:rPr>
              <w:t xml:space="preserve"> pour recruter un expert institutionnel/juridique et un économiste.</w:t>
            </w:r>
          </w:p>
          <w:p w14:paraId="62D32486" w14:textId="77777777" w:rsidR="005D271A" w:rsidRPr="00765B43" w:rsidRDefault="005D271A" w:rsidP="00E44D3D">
            <w:pPr>
              <w:spacing w:after="0"/>
              <w:ind w:left="276"/>
              <w:rPr>
                <w:rFonts w:ascii="Arial" w:hAnsi="Arial" w:cs="Arial"/>
                <w:sz w:val="20"/>
                <w:lang w:val="fr-FR"/>
              </w:rPr>
            </w:pPr>
            <w:r w:rsidRPr="00765B43">
              <w:rPr>
                <w:rFonts w:ascii="Arial" w:hAnsi="Arial" w:cs="Arial"/>
                <w:sz w:val="20"/>
                <w:lang w:val="fr-FR"/>
              </w:rPr>
              <w:t xml:space="preserve">- Supervision et validation des bénéficiaires : COI </w:t>
            </w:r>
            <w:r>
              <w:rPr>
                <w:rFonts w:ascii="Arial" w:hAnsi="Arial" w:cs="Arial"/>
                <w:sz w:val="20"/>
                <w:lang w:val="fr-FR"/>
              </w:rPr>
              <w:t>et les services meteo des pays membres du CCR</w:t>
            </w:r>
          </w:p>
          <w:p w14:paraId="592D1E17" w14:textId="77777777" w:rsidR="005D271A" w:rsidRPr="009969CC" w:rsidRDefault="005D271A" w:rsidP="00E44D3D">
            <w:pPr>
              <w:spacing w:after="0"/>
              <w:ind w:left="276"/>
              <w:rPr>
                <w:rFonts w:ascii="Arial" w:hAnsi="Arial" w:cs="Arial"/>
                <w:b/>
                <w:sz w:val="20"/>
                <w:u w:val="single"/>
                <w:lang w:val="fr-FR"/>
              </w:rPr>
            </w:pPr>
            <w:r w:rsidRPr="00765B43">
              <w:rPr>
                <w:rFonts w:ascii="Arial" w:hAnsi="Arial" w:cs="Arial"/>
                <w:sz w:val="20"/>
                <w:lang w:val="fr-FR"/>
              </w:rPr>
              <w:t>- Intervenants à impliquer et à consulter : services météorologiques des pays membres du CCR</w:t>
            </w:r>
          </w:p>
        </w:tc>
      </w:tr>
      <w:tr w:rsidR="005D271A" w:rsidRPr="005D271A" w14:paraId="69EFAE61" w14:textId="77777777" w:rsidTr="00E44D3D">
        <w:trPr>
          <w:gridAfter w:val="2"/>
          <w:wAfter w:w="15" w:type="dxa"/>
          <w:trHeight w:val="559"/>
        </w:trPr>
        <w:tc>
          <w:tcPr>
            <w:tcW w:w="2268" w:type="dxa"/>
          </w:tcPr>
          <w:p w14:paraId="147AF011"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1.1.3 Concevoir la stratégie du laboratoire régional pour l'entretien et l'étalonnage annuel de l'équipement, et la stratégie du laboratoire régional de formation (les deux laboratoires seront créés dans le cadre du résultat 2.2).</w:t>
            </w:r>
          </w:p>
          <w:p w14:paraId="4B587AD1" w14:textId="77777777" w:rsidR="005D271A" w:rsidRDefault="005D271A" w:rsidP="00E44D3D">
            <w:pPr>
              <w:spacing w:after="0"/>
              <w:rPr>
                <w:rFonts w:ascii="Arial" w:hAnsi="Arial" w:cs="Arial"/>
                <w:sz w:val="20"/>
                <w:lang w:val="fr-FR"/>
              </w:rPr>
            </w:pPr>
          </w:p>
          <w:p w14:paraId="1C6C7813" w14:textId="77777777" w:rsidR="005D271A" w:rsidRPr="009969CC" w:rsidRDefault="005D271A" w:rsidP="00E44D3D">
            <w:pPr>
              <w:spacing w:after="0"/>
              <w:rPr>
                <w:rFonts w:ascii="Arial" w:hAnsi="Arial" w:cs="Arial"/>
                <w:i/>
                <w:sz w:val="20"/>
                <w:lang w:val="fr-FR"/>
              </w:rPr>
            </w:pPr>
            <w:r w:rsidRPr="00A173EA">
              <w:rPr>
                <w:rFonts w:ascii="Arial" w:hAnsi="Arial" w:cs="Arial"/>
                <w:i/>
                <w:sz w:val="20"/>
                <w:lang w:val="fr-FR"/>
              </w:rPr>
              <w:t>Champ d’application</w:t>
            </w:r>
            <w:r>
              <w:rPr>
                <w:rFonts w:ascii="Arial" w:hAnsi="Arial" w:cs="Arial"/>
                <w:i/>
                <w:sz w:val="20"/>
                <w:lang w:val="fr-FR"/>
              </w:rPr>
              <w:t xml:space="preserve"> : </w:t>
            </w:r>
            <w:r w:rsidRPr="00A173EA">
              <w:rPr>
                <w:rFonts w:ascii="Arial" w:hAnsi="Arial" w:cs="Arial"/>
                <w:i/>
                <w:sz w:val="20"/>
                <w:lang w:val="fr-FR"/>
              </w:rPr>
              <w:t>régional</w:t>
            </w:r>
          </w:p>
        </w:tc>
        <w:tc>
          <w:tcPr>
            <w:tcW w:w="6379" w:type="dxa"/>
          </w:tcPr>
          <w:p w14:paraId="084723B5"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2C319013" w14:textId="77777777" w:rsidR="005D271A" w:rsidRPr="009969CC" w:rsidRDefault="005D271A" w:rsidP="00E44D3D">
            <w:pPr>
              <w:spacing w:after="0"/>
              <w:rPr>
                <w:rFonts w:ascii="Arial" w:hAnsi="Arial" w:cs="Arial"/>
                <w:sz w:val="20"/>
                <w:lang w:val="fr-FR"/>
              </w:rPr>
            </w:pPr>
            <w:r w:rsidRPr="001E531A">
              <w:rPr>
                <w:rFonts w:ascii="Arial" w:hAnsi="Arial" w:cs="Arial"/>
                <w:sz w:val="20"/>
                <w:lang w:val="fr-FR"/>
              </w:rPr>
              <w:t>Une stratégie de mise en place d'un laboratoire de</w:t>
            </w:r>
            <w:r>
              <w:rPr>
                <w:rFonts w:ascii="Arial" w:hAnsi="Arial" w:cs="Arial"/>
                <w:sz w:val="20"/>
                <w:lang w:val="fr-FR"/>
              </w:rPr>
              <w:t xml:space="preserve"> calibration et de</w:t>
            </w:r>
            <w:r w:rsidRPr="001E531A">
              <w:rPr>
                <w:rFonts w:ascii="Arial" w:hAnsi="Arial" w:cs="Arial"/>
                <w:sz w:val="20"/>
                <w:lang w:val="fr-FR"/>
              </w:rPr>
              <w:t xml:space="preserve"> maintenance sera élaborée, notamment pour déterminer où le laboratoire devrait être créé, comment il sera géré et financé (en consultant tous les pays) et quels équipements seront nécessaires pour entretenir et étalonner l'équipement hydrométrique de la région, y compris ceux fournis au titre du résultat 2.1. Par ailleurs, une stratégie de renforcement et d'amélioration de l'opérationnalisation du laboratoire de formation (</w:t>
            </w:r>
            <w:r>
              <w:rPr>
                <w:rFonts w:ascii="Arial" w:hAnsi="Arial" w:cs="Arial"/>
                <w:sz w:val="20"/>
                <w:lang w:val="fr-FR"/>
              </w:rPr>
              <w:t xml:space="preserve">actuellement </w:t>
            </w:r>
            <w:r w:rsidRPr="001E531A">
              <w:rPr>
                <w:rFonts w:ascii="Arial" w:hAnsi="Arial" w:cs="Arial"/>
                <w:sz w:val="20"/>
                <w:lang w:val="fr-FR"/>
              </w:rPr>
              <w:t>basé à l'île Maurice) sera développée, assurant ainsi que la formation dispensée à Maurice est complémentaire à celle dispensée à La Réunion.</w:t>
            </w:r>
          </w:p>
        </w:tc>
        <w:tc>
          <w:tcPr>
            <w:tcW w:w="6663" w:type="dxa"/>
          </w:tcPr>
          <w:p w14:paraId="04710106"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7E40E7AB" w14:textId="77777777" w:rsidR="005D271A" w:rsidRPr="001E531A" w:rsidRDefault="005D271A" w:rsidP="00E44D3D">
            <w:pPr>
              <w:spacing w:after="0"/>
              <w:rPr>
                <w:rFonts w:ascii="Arial" w:hAnsi="Arial" w:cs="Arial"/>
                <w:sz w:val="20"/>
                <w:lang w:val="fr-FR"/>
              </w:rPr>
            </w:pPr>
            <w:r w:rsidRPr="001E531A">
              <w:rPr>
                <w:rFonts w:ascii="Arial" w:hAnsi="Arial" w:cs="Arial"/>
                <w:sz w:val="20"/>
                <w:lang w:val="fr-FR"/>
              </w:rPr>
              <w:t>1.1.3.1 Examiner la stratégie et l'équipement actuels des laboratoires de formation et cerner les lacunes.</w:t>
            </w:r>
          </w:p>
          <w:p w14:paraId="1B047692" w14:textId="77777777" w:rsidR="005D271A" w:rsidRPr="001E531A" w:rsidRDefault="005D271A" w:rsidP="00E44D3D">
            <w:pPr>
              <w:spacing w:after="0"/>
              <w:rPr>
                <w:rFonts w:ascii="Arial" w:hAnsi="Arial" w:cs="Arial"/>
                <w:sz w:val="20"/>
                <w:lang w:val="fr-FR"/>
              </w:rPr>
            </w:pPr>
            <w:r w:rsidRPr="001E531A">
              <w:rPr>
                <w:rFonts w:ascii="Arial" w:hAnsi="Arial" w:cs="Arial"/>
                <w:sz w:val="20"/>
                <w:lang w:val="fr-FR"/>
              </w:rPr>
              <w:t>1.1.3.2 Travailler avec la COI et les membres du personnel des services météorologiques des quatre pays pour concevoir/renforcer les stratégies des laboratoires de maintenance et de formation.</w:t>
            </w:r>
          </w:p>
          <w:p w14:paraId="154584CD" w14:textId="77777777" w:rsidR="005D271A" w:rsidRPr="001E531A" w:rsidRDefault="005D271A" w:rsidP="00E44D3D">
            <w:pPr>
              <w:spacing w:after="0"/>
              <w:rPr>
                <w:rFonts w:ascii="Arial" w:hAnsi="Arial" w:cs="Arial"/>
                <w:sz w:val="20"/>
                <w:lang w:val="fr-FR"/>
              </w:rPr>
            </w:pPr>
          </w:p>
          <w:p w14:paraId="27046412" w14:textId="77777777" w:rsidR="005D271A" w:rsidRPr="001E531A" w:rsidRDefault="005D271A" w:rsidP="00E44D3D">
            <w:pPr>
              <w:spacing w:after="0"/>
              <w:rPr>
                <w:rFonts w:ascii="Arial" w:hAnsi="Arial" w:cs="Arial"/>
                <w:sz w:val="20"/>
                <w:lang w:val="fr-FR"/>
              </w:rPr>
            </w:pPr>
            <w:r w:rsidRPr="001E531A">
              <w:rPr>
                <w:rFonts w:ascii="Arial" w:hAnsi="Arial" w:cs="Arial"/>
                <w:b/>
                <w:sz w:val="20"/>
                <w:lang w:val="fr-FR"/>
              </w:rPr>
              <w:t>Parties responsables</w:t>
            </w:r>
            <w:r w:rsidRPr="001E531A">
              <w:rPr>
                <w:rFonts w:ascii="Arial" w:hAnsi="Arial" w:cs="Arial"/>
                <w:sz w:val="20"/>
                <w:lang w:val="fr-FR"/>
              </w:rPr>
              <w:t xml:space="preserve"> : </w:t>
            </w:r>
          </w:p>
          <w:p w14:paraId="6E7FD7D5" w14:textId="77777777" w:rsidR="005D271A" w:rsidRPr="001E531A" w:rsidRDefault="005D271A" w:rsidP="00E44D3D">
            <w:pPr>
              <w:spacing w:after="0"/>
              <w:ind w:left="276"/>
              <w:rPr>
                <w:rFonts w:ascii="Arial" w:hAnsi="Arial" w:cs="Arial"/>
                <w:sz w:val="20"/>
                <w:lang w:val="fr-FR"/>
              </w:rPr>
            </w:pPr>
            <w:r w:rsidRPr="001E531A">
              <w:rPr>
                <w:rFonts w:ascii="Arial" w:hAnsi="Arial" w:cs="Arial"/>
                <w:sz w:val="20"/>
                <w:lang w:val="fr-FR"/>
              </w:rPr>
              <w:t>- Leader : La COI, avec le soutien de l'UGP, recrutera deux experts spécialisés dans l'entretien et l'exploitation des réseaux d'observation, ainsi que dans la formation en hydrométéorologie en collaboration avec la COI et les SMN.</w:t>
            </w:r>
          </w:p>
          <w:p w14:paraId="398809A7" w14:textId="77777777" w:rsidR="005D271A" w:rsidRPr="001E531A" w:rsidRDefault="005D271A" w:rsidP="00E44D3D">
            <w:pPr>
              <w:spacing w:after="0"/>
              <w:ind w:left="276"/>
              <w:rPr>
                <w:rFonts w:ascii="Arial" w:hAnsi="Arial" w:cs="Arial"/>
                <w:sz w:val="20"/>
                <w:lang w:val="fr-FR"/>
              </w:rPr>
            </w:pPr>
            <w:r w:rsidRPr="001E531A">
              <w:rPr>
                <w:rFonts w:ascii="Arial" w:hAnsi="Arial" w:cs="Arial"/>
                <w:sz w:val="20"/>
                <w:lang w:val="fr-FR"/>
              </w:rPr>
              <w:t xml:space="preserve">- Supervision et validation des bénéficiaires : NHMS </w:t>
            </w:r>
          </w:p>
          <w:p w14:paraId="32E72E80" w14:textId="77777777" w:rsidR="005D271A" w:rsidRPr="009969CC" w:rsidRDefault="005D271A" w:rsidP="00E44D3D">
            <w:pPr>
              <w:spacing w:after="0"/>
              <w:ind w:left="276"/>
              <w:rPr>
                <w:rFonts w:ascii="Arial" w:hAnsi="Arial" w:cs="Arial"/>
                <w:sz w:val="20"/>
                <w:lang w:val="fr-FR"/>
              </w:rPr>
            </w:pPr>
            <w:r w:rsidRPr="001E531A">
              <w:rPr>
                <w:rFonts w:ascii="Arial" w:hAnsi="Arial" w:cs="Arial"/>
                <w:sz w:val="20"/>
                <w:lang w:val="fr-FR"/>
              </w:rPr>
              <w:t>- Acteurs à impliquer et à consulter : les services météorologiques et le personnel du centre de formation de La Réunion.</w:t>
            </w:r>
          </w:p>
        </w:tc>
      </w:tr>
      <w:tr w:rsidR="005D271A" w:rsidRPr="005D271A" w14:paraId="09222E23" w14:textId="77777777" w:rsidTr="00E44D3D">
        <w:trPr>
          <w:gridAfter w:val="2"/>
          <w:wAfter w:w="15" w:type="dxa"/>
          <w:trHeight w:val="838"/>
        </w:trPr>
        <w:tc>
          <w:tcPr>
            <w:tcW w:w="2268" w:type="dxa"/>
          </w:tcPr>
          <w:p w14:paraId="2B019CD3" w14:textId="77777777" w:rsidR="005D271A" w:rsidRDefault="005D271A" w:rsidP="00E44D3D">
            <w:pPr>
              <w:spacing w:after="0"/>
              <w:rPr>
                <w:rFonts w:ascii="Arial" w:hAnsi="Arial" w:cs="Arial"/>
                <w:sz w:val="20"/>
                <w:lang w:val="fr-FR"/>
              </w:rPr>
            </w:pPr>
            <w:r w:rsidRPr="009969CC">
              <w:rPr>
                <w:rFonts w:ascii="Arial" w:hAnsi="Arial" w:cs="Arial"/>
                <w:sz w:val="20"/>
                <w:lang w:val="fr-FR"/>
              </w:rPr>
              <w:t>Activité 1.1.4 Préparer une stratégie pour améliorer les prévisions météorologiques numériques</w:t>
            </w:r>
            <w:r>
              <w:rPr>
                <w:rFonts w:ascii="Arial" w:hAnsi="Arial" w:cs="Arial"/>
                <w:sz w:val="20"/>
                <w:lang w:val="fr-FR"/>
              </w:rPr>
              <w:t xml:space="preserve"> (PMN)</w:t>
            </w:r>
            <w:r w:rsidRPr="009969CC">
              <w:rPr>
                <w:rFonts w:ascii="Arial" w:hAnsi="Arial" w:cs="Arial"/>
                <w:sz w:val="20"/>
                <w:lang w:val="fr-FR"/>
              </w:rPr>
              <w:t xml:space="preserve"> régionales</w:t>
            </w:r>
          </w:p>
          <w:p w14:paraId="77EA1F78" w14:textId="77777777" w:rsidR="005D271A" w:rsidRDefault="005D271A" w:rsidP="00E44D3D">
            <w:pPr>
              <w:spacing w:after="0"/>
              <w:rPr>
                <w:rFonts w:ascii="Arial" w:hAnsi="Arial" w:cs="Arial"/>
                <w:sz w:val="20"/>
                <w:lang w:val="fr-FR"/>
              </w:rPr>
            </w:pPr>
          </w:p>
          <w:p w14:paraId="6BC6301C" w14:textId="77777777" w:rsidR="005D271A" w:rsidRPr="009969CC" w:rsidRDefault="005D271A" w:rsidP="00E44D3D">
            <w:pPr>
              <w:spacing w:after="0"/>
              <w:rPr>
                <w:rFonts w:ascii="Arial" w:hAnsi="Arial" w:cs="Arial"/>
                <w:i/>
                <w:sz w:val="20"/>
                <w:lang w:val="fr-FR"/>
              </w:rPr>
            </w:pPr>
            <w:r w:rsidRPr="00A173EA">
              <w:rPr>
                <w:rFonts w:ascii="Arial" w:hAnsi="Arial" w:cs="Arial"/>
                <w:i/>
                <w:sz w:val="20"/>
                <w:lang w:val="fr-FR"/>
              </w:rPr>
              <w:t>Champ d’application</w:t>
            </w:r>
            <w:r>
              <w:rPr>
                <w:rFonts w:ascii="Arial" w:hAnsi="Arial" w:cs="Arial"/>
                <w:i/>
                <w:sz w:val="20"/>
                <w:lang w:val="fr-FR"/>
              </w:rPr>
              <w:t xml:space="preserve"> : </w:t>
            </w:r>
            <w:r w:rsidRPr="00A173EA">
              <w:rPr>
                <w:rFonts w:ascii="Arial" w:hAnsi="Arial" w:cs="Arial"/>
                <w:i/>
                <w:sz w:val="20"/>
                <w:lang w:val="fr-FR"/>
              </w:rPr>
              <w:t>régional</w:t>
            </w:r>
          </w:p>
        </w:tc>
        <w:tc>
          <w:tcPr>
            <w:tcW w:w="6379" w:type="dxa"/>
          </w:tcPr>
          <w:p w14:paraId="2D308335"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Description de l'activité :</w:t>
            </w:r>
          </w:p>
          <w:p w14:paraId="3926446C" w14:textId="77777777" w:rsidR="005D271A" w:rsidRPr="009969CC" w:rsidRDefault="005D271A" w:rsidP="00E44D3D">
            <w:pPr>
              <w:spacing w:after="0"/>
              <w:rPr>
                <w:rFonts w:ascii="Arial" w:hAnsi="Arial" w:cs="Arial"/>
                <w:sz w:val="20"/>
                <w:lang w:val="fr-FR"/>
              </w:rPr>
            </w:pPr>
            <w:r w:rsidRPr="001E531A">
              <w:rPr>
                <w:rFonts w:ascii="Arial" w:hAnsi="Arial" w:cs="Arial"/>
                <w:sz w:val="20"/>
                <w:lang w:val="fr-FR"/>
              </w:rPr>
              <w:t>L'objectif est d'assurer l'harmonisation des produits climatiques entre les pays, sur la base des normes internationales de l'OMM. Cette stratégie sera mise en œuvre au niveau régional pour que le CCR puisse définir une vision globale du P</w:t>
            </w:r>
            <w:r>
              <w:rPr>
                <w:rFonts w:ascii="Arial" w:hAnsi="Arial" w:cs="Arial"/>
                <w:sz w:val="20"/>
                <w:lang w:val="fr-FR"/>
              </w:rPr>
              <w:t>M</w:t>
            </w:r>
            <w:r w:rsidRPr="001E531A">
              <w:rPr>
                <w:rFonts w:ascii="Arial" w:hAnsi="Arial" w:cs="Arial"/>
                <w:sz w:val="20"/>
                <w:lang w:val="fr-FR"/>
              </w:rPr>
              <w:t>N.</w:t>
            </w:r>
            <w:r>
              <w:rPr>
                <w:rFonts w:ascii="Arial" w:hAnsi="Arial" w:cs="Arial"/>
                <w:sz w:val="20"/>
                <w:lang w:val="fr-FR"/>
              </w:rPr>
              <w:t xml:space="preserve"> Toutefois, les résultats du </w:t>
            </w:r>
            <w:r>
              <w:rPr>
                <w:rFonts w:ascii="Arial" w:hAnsi="Arial" w:cs="Arial"/>
                <w:sz w:val="20"/>
                <w:lang w:val="fr-FR"/>
              </w:rPr>
              <w:lastRenderedPageBreak/>
              <w:t>PMN</w:t>
            </w:r>
            <w:r w:rsidRPr="001E531A">
              <w:rPr>
                <w:rFonts w:ascii="Arial" w:hAnsi="Arial" w:cs="Arial"/>
                <w:sz w:val="20"/>
                <w:lang w:val="fr-FR"/>
              </w:rPr>
              <w:t xml:space="preserve"> seront utilisés au niveau national dans les pays pour améliorer les services climatiques.</w:t>
            </w:r>
          </w:p>
        </w:tc>
        <w:tc>
          <w:tcPr>
            <w:tcW w:w="6663" w:type="dxa"/>
          </w:tcPr>
          <w:p w14:paraId="0C1BB79B"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lastRenderedPageBreak/>
              <w:t>Sous-activités</w:t>
            </w:r>
          </w:p>
          <w:p w14:paraId="1E5F7D04" w14:textId="77777777" w:rsidR="005D271A" w:rsidRPr="001E531A" w:rsidRDefault="005D271A" w:rsidP="00E44D3D">
            <w:pPr>
              <w:spacing w:before="60" w:after="0"/>
              <w:rPr>
                <w:rFonts w:ascii="Arial" w:hAnsi="Arial" w:cs="Arial"/>
                <w:sz w:val="20"/>
                <w:lang w:val="fr-FR"/>
              </w:rPr>
            </w:pPr>
            <w:r w:rsidRPr="001E531A">
              <w:rPr>
                <w:rFonts w:ascii="Arial" w:hAnsi="Arial" w:cs="Arial"/>
                <w:sz w:val="20"/>
                <w:lang w:val="fr-FR"/>
              </w:rPr>
              <w:t>1.1.4.1 Élaborer une stratégie régionale d'amélioration de la prévision numérique du temps, en collaboration avec les représentants des services météorologiques nationaux de chaque pays et Météo-France La Réunion.</w:t>
            </w:r>
          </w:p>
          <w:p w14:paraId="504BD5C6" w14:textId="77777777" w:rsidR="005D271A" w:rsidRPr="001E531A" w:rsidRDefault="005D271A" w:rsidP="00E44D3D">
            <w:pPr>
              <w:spacing w:before="60" w:after="0"/>
              <w:rPr>
                <w:rFonts w:ascii="Arial" w:hAnsi="Arial" w:cs="Arial"/>
                <w:sz w:val="20"/>
                <w:lang w:val="fr-FR"/>
              </w:rPr>
            </w:pPr>
            <w:r w:rsidRPr="001E531A">
              <w:rPr>
                <w:rFonts w:ascii="Arial" w:hAnsi="Arial" w:cs="Arial"/>
                <w:sz w:val="20"/>
                <w:lang w:val="fr-FR"/>
              </w:rPr>
              <w:t>1.1.4.2 Concevoir la stratégie de réduction d'échelle pour chaque pays, y compris les installations informatiques.</w:t>
            </w:r>
          </w:p>
          <w:p w14:paraId="0854E62C" w14:textId="77777777" w:rsidR="005D271A" w:rsidRPr="001E531A" w:rsidRDefault="005D271A" w:rsidP="00E44D3D">
            <w:pPr>
              <w:spacing w:before="60" w:after="0"/>
              <w:rPr>
                <w:rFonts w:ascii="Arial" w:hAnsi="Arial" w:cs="Arial"/>
                <w:sz w:val="20"/>
                <w:lang w:val="fr-FR"/>
              </w:rPr>
            </w:pPr>
            <w:r>
              <w:rPr>
                <w:rFonts w:ascii="Arial" w:hAnsi="Arial" w:cs="Arial"/>
                <w:sz w:val="20"/>
                <w:lang w:val="fr-FR"/>
              </w:rPr>
              <w:lastRenderedPageBreak/>
              <w:t>1.1.4.3</w:t>
            </w:r>
            <w:r w:rsidRPr="001E531A">
              <w:rPr>
                <w:rFonts w:ascii="Arial" w:hAnsi="Arial" w:cs="Arial"/>
                <w:sz w:val="20"/>
                <w:lang w:val="fr-FR"/>
              </w:rPr>
              <w:t xml:space="preserve"> Organiser un atelier régional avec les représentants des services météorologiques nationaux de chaque pays et Météo-France La Réunion pour valider la stratégie.</w:t>
            </w:r>
          </w:p>
          <w:p w14:paraId="3C0EE646" w14:textId="77777777" w:rsidR="005D271A" w:rsidRPr="001E531A" w:rsidRDefault="005D271A" w:rsidP="00E44D3D">
            <w:pPr>
              <w:spacing w:before="60" w:after="0"/>
              <w:rPr>
                <w:rFonts w:ascii="Arial" w:hAnsi="Arial" w:cs="Arial"/>
                <w:sz w:val="20"/>
                <w:lang w:val="fr-FR"/>
              </w:rPr>
            </w:pPr>
            <w:r w:rsidRPr="001E531A">
              <w:rPr>
                <w:rFonts w:ascii="Arial" w:hAnsi="Arial" w:cs="Arial"/>
                <w:b/>
                <w:sz w:val="20"/>
                <w:lang w:val="fr-FR"/>
              </w:rPr>
              <w:t>Parties responsables</w:t>
            </w:r>
            <w:r w:rsidRPr="001E531A">
              <w:rPr>
                <w:rFonts w:ascii="Arial" w:hAnsi="Arial" w:cs="Arial"/>
                <w:sz w:val="20"/>
                <w:lang w:val="fr-FR"/>
              </w:rPr>
              <w:t xml:space="preserve"> : </w:t>
            </w:r>
          </w:p>
          <w:p w14:paraId="22A4DF6D" w14:textId="77777777" w:rsidR="005D271A" w:rsidRPr="001E531A" w:rsidRDefault="005D271A" w:rsidP="00E44D3D">
            <w:pPr>
              <w:spacing w:before="60" w:after="0"/>
              <w:ind w:left="276"/>
              <w:rPr>
                <w:rFonts w:ascii="Arial" w:hAnsi="Arial" w:cs="Arial"/>
                <w:sz w:val="20"/>
                <w:lang w:val="fr-FR"/>
              </w:rPr>
            </w:pPr>
            <w:r w:rsidRPr="001E531A">
              <w:rPr>
                <w:rFonts w:ascii="Arial" w:hAnsi="Arial" w:cs="Arial"/>
                <w:sz w:val="20"/>
                <w:lang w:val="fr-FR"/>
              </w:rPr>
              <w:t xml:space="preserve">- Leader : COI avec le soutien </w:t>
            </w:r>
            <w:r>
              <w:rPr>
                <w:rFonts w:ascii="Arial" w:hAnsi="Arial" w:cs="Arial"/>
                <w:sz w:val="20"/>
                <w:lang w:val="fr-FR"/>
              </w:rPr>
              <w:t>de l’UGP</w:t>
            </w:r>
            <w:r w:rsidRPr="001E531A">
              <w:rPr>
                <w:rFonts w:ascii="Arial" w:hAnsi="Arial" w:cs="Arial"/>
                <w:sz w:val="20"/>
                <w:lang w:val="fr-FR"/>
              </w:rPr>
              <w:t xml:space="preserve"> pour recruter un consultant (météorologiste)</w:t>
            </w:r>
          </w:p>
          <w:p w14:paraId="2A1C23D4" w14:textId="77777777" w:rsidR="005D271A" w:rsidRDefault="005D271A" w:rsidP="00E44D3D">
            <w:pPr>
              <w:spacing w:before="60" w:after="0"/>
              <w:ind w:left="276"/>
              <w:rPr>
                <w:rFonts w:ascii="Arial" w:hAnsi="Arial" w:cs="Arial"/>
                <w:sz w:val="20"/>
                <w:lang w:val="fr-FR"/>
              </w:rPr>
            </w:pPr>
            <w:r w:rsidRPr="001E531A">
              <w:rPr>
                <w:rFonts w:ascii="Arial" w:hAnsi="Arial" w:cs="Arial"/>
                <w:sz w:val="20"/>
                <w:lang w:val="fr-FR"/>
              </w:rPr>
              <w:t xml:space="preserve">- Supervision et validation des bénéficiaires : la COI et les services météorologiques dans chaque pays </w:t>
            </w:r>
          </w:p>
          <w:p w14:paraId="14973D95" w14:textId="77777777" w:rsidR="005D271A" w:rsidRPr="001E531A" w:rsidRDefault="005D271A" w:rsidP="005D271A">
            <w:pPr>
              <w:pStyle w:val="ListParagraph"/>
              <w:numPr>
                <w:ilvl w:val="0"/>
                <w:numId w:val="134"/>
              </w:numPr>
              <w:spacing w:before="60" w:after="0"/>
              <w:ind w:left="417" w:hanging="141"/>
              <w:rPr>
                <w:rFonts w:ascii="Arial" w:hAnsi="Arial" w:cs="Arial"/>
                <w:sz w:val="20"/>
                <w:lang w:val="fr-FR"/>
              </w:rPr>
            </w:pPr>
            <w:r w:rsidRPr="001E531A">
              <w:rPr>
                <w:rFonts w:ascii="Arial" w:hAnsi="Arial" w:cs="Arial"/>
                <w:sz w:val="20"/>
                <w:lang w:val="fr-FR"/>
              </w:rPr>
              <w:t>Participation et consultation des parties prenantes : COI et services météorologiques plus Météo-France La Réunion</w:t>
            </w:r>
          </w:p>
        </w:tc>
      </w:tr>
      <w:tr w:rsidR="005D271A" w:rsidRPr="005D271A" w14:paraId="3E81F249" w14:textId="77777777" w:rsidTr="00E44D3D">
        <w:trPr>
          <w:gridAfter w:val="1"/>
          <w:wAfter w:w="6" w:type="dxa"/>
          <w:trHeight w:val="838"/>
        </w:trPr>
        <w:tc>
          <w:tcPr>
            <w:tcW w:w="2268" w:type="dxa"/>
            <w:shd w:val="clear" w:color="auto" w:fill="EEECE1" w:themeFill="background2"/>
          </w:tcPr>
          <w:p w14:paraId="7F50A03F" w14:textId="77777777" w:rsidR="005D271A" w:rsidRPr="009969CC" w:rsidRDefault="005D271A" w:rsidP="00E44D3D">
            <w:pPr>
              <w:spacing w:after="0"/>
              <w:rPr>
                <w:rFonts w:ascii="Arial" w:hAnsi="Arial" w:cs="Arial"/>
                <w:i/>
                <w:sz w:val="20"/>
                <w:lang w:val="fr-FR"/>
              </w:rPr>
            </w:pPr>
            <w:r w:rsidRPr="009969CC">
              <w:rPr>
                <w:rFonts w:ascii="Arial" w:hAnsi="Arial" w:cs="Arial"/>
                <w:b/>
                <w:sz w:val="20"/>
                <w:lang w:val="fr-FR"/>
              </w:rPr>
              <w:lastRenderedPageBreak/>
              <w:t xml:space="preserve">Résultat 1.2 </w:t>
            </w:r>
            <w:r w:rsidRPr="001E531A">
              <w:rPr>
                <w:rFonts w:ascii="Arial" w:hAnsi="Arial" w:cs="Arial"/>
                <w:b/>
                <w:sz w:val="20"/>
                <w:lang w:val="fr-FR"/>
              </w:rPr>
              <w:t>Renforcement des arrangements institutionnels et de la stratégie</w:t>
            </w:r>
            <w:r>
              <w:rPr>
                <w:rFonts w:ascii="Arial" w:hAnsi="Arial" w:cs="Arial"/>
                <w:b/>
                <w:sz w:val="20"/>
                <w:lang w:val="fr-FR"/>
              </w:rPr>
              <w:t xml:space="preserve"> opérationnelle et financière des</w:t>
            </w:r>
            <w:r w:rsidRPr="001E531A">
              <w:rPr>
                <w:rFonts w:ascii="Arial" w:hAnsi="Arial" w:cs="Arial"/>
                <w:b/>
                <w:sz w:val="20"/>
                <w:lang w:val="fr-FR"/>
              </w:rPr>
              <w:t xml:space="preserve"> NHMS </w:t>
            </w:r>
          </w:p>
        </w:tc>
        <w:tc>
          <w:tcPr>
            <w:tcW w:w="13051" w:type="dxa"/>
            <w:gridSpan w:val="3"/>
            <w:shd w:val="clear" w:color="auto" w:fill="EEECE1" w:themeFill="background2"/>
          </w:tcPr>
          <w:p w14:paraId="53207F2E"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 xml:space="preserve">Description: </w:t>
            </w:r>
          </w:p>
          <w:p w14:paraId="20BBEFF0" w14:textId="77777777" w:rsidR="005D271A" w:rsidRPr="001E531A" w:rsidRDefault="005D271A" w:rsidP="00E44D3D">
            <w:pPr>
              <w:rPr>
                <w:rFonts w:ascii="Arial" w:hAnsi="Arial" w:cs="Arial"/>
                <w:sz w:val="20"/>
                <w:lang w:val="fr-FR"/>
              </w:rPr>
            </w:pPr>
            <w:r w:rsidRPr="001E531A">
              <w:rPr>
                <w:rFonts w:ascii="Arial" w:hAnsi="Arial" w:cs="Arial"/>
                <w:sz w:val="20"/>
                <w:lang w:val="fr-FR"/>
              </w:rPr>
              <w:t>Sur la base de l'évaluation des services météorologiques réalisée dans le chapitre 3 d</w:t>
            </w:r>
            <w:r>
              <w:rPr>
                <w:rFonts w:ascii="Arial" w:hAnsi="Arial" w:cs="Arial"/>
                <w:sz w:val="20"/>
                <w:lang w:val="fr-FR"/>
              </w:rPr>
              <w:t>e l'annexe 1 (Etude de Faisabilité),</w:t>
            </w:r>
            <w:r w:rsidRPr="001E531A">
              <w:rPr>
                <w:rFonts w:ascii="Arial" w:hAnsi="Arial" w:cs="Arial"/>
                <w:sz w:val="20"/>
                <w:lang w:val="fr-FR"/>
              </w:rPr>
              <w:t xml:space="preserve"> sur l'évaluation des services hydrologiques réalisée dans l'annexe du projet HYCOS, et d'une analyse du cadre institutionnel, financier et opérationnel d</w:t>
            </w:r>
            <w:r>
              <w:rPr>
                <w:rFonts w:ascii="Arial" w:hAnsi="Arial" w:cs="Arial"/>
                <w:sz w:val="20"/>
                <w:lang w:val="fr-FR"/>
              </w:rPr>
              <w:t>es S</w:t>
            </w:r>
            <w:r w:rsidRPr="001E531A">
              <w:rPr>
                <w:rFonts w:ascii="Arial" w:hAnsi="Arial" w:cs="Arial"/>
                <w:sz w:val="20"/>
                <w:lang w:val="fr-FR"/>
              </w:rPr>
              <w:t>HM</w:t>
            </w:r>
            <w:r>
              <w:rPr>
                <w:rFonts w:ascii="Arial" w:hAnsi="Arial" w:cs="Arial"/>
                <w:sz w:val="20"/>
                <w:lang w:val="fr-FR"/>
              </w:rPr>
              <w:t>N</w:t>
            </w:r>
            <w:r w:rsidRPr="001E531A">
              <w:rPr>
                <w:rFonts w:ascii="Arial" w:hAnsi="Arial" w:cs="Arial"/>
                <w:sz w:val="20"/>
                <w:lang w:val="fr-FR"/>
              </w:rPr>
              <w:t xml:space="preserve"> dans chaque pays cible (</w:t>
            </w:r>
            <w:r>
              <w:rPr>
                <w:rFonts w:ascii="Arial" w:hAnsi="Arial" w:cs="Arial"/>
                <w:sz w:val="20"/>
                <w:lang w:val="fr-FR"/>
              </w:rPr>
              <w:t xml:space="preserve">qui sera </w:t>
            </w:r>
            <w:r w:rsidRPr="001E531A">
              <w:rPr>
                <w:rFonts w:ascii="Arial" w:hAnsi="Arial" w:cs="Arial"/>
                <w:sz w:val="20"/>
                <w:lang w:val="fr-FR"/>
              </w:rPr>
              <w:t xml:space="preserve">à </w:t>
            </w:r>
            <w:r>
              <w:rPr>
                <w:rFonts w:ascii="Arial" w:hAnsi="Arial" w:cs="Arial"/>
                <w:sz w:val="20"/>
                <w:lang w:val="fr-FR"/>
              </w:rPr>
              <w:t>formaliser</w:t>
            </w:r>
            <w:r w:rsidRPr="001E531A">
              <w:rPr>
                <w:rFonts w:ascii="Arial" w:hAnsi="Arial" w:cs="Arial"/>
                <w:sz w:val="20"/>
                <w:lang w:val="fr-FR"/>
              </w:rPr>
              <w:t xml:space="preserve"> dans le cadre de cette activité), un plan visant à renforcer </w:t>
            </w:r>
            <w:r>
              <w:rPr>
                <w:rFonts w:ascii="Arial" w:hAnsi="Arial" w:cs="Arial"/>
                <w:sz w:val="20"/>
                <w:lang w:val="fr-FR"/>
              </w:rPr>
              <w:t>les S</w:t>
            </w:r>
            <w:r w:rsidRPr="001E531A">
              <w:rPr>
                <w:rFonts w:ascii="Arial" w:hAnsi="Arial" w:cs="Arial"/>
                <w:sz w:val="20"/>
                <w:lang w:val="fr-FR"/>
              </w:rPr>
              <w:t>NHM</w:t>
            </w:r>
            <w:r>
              <w:rPr>
                <w:rFonts w:ascii="Arial" w:hAnsi="Arial" w:cs="Arial"/>
                <w:sz w:val="20"/>
                <w:lang w:val="fr-FR"/>
              </w:rPr>
              <w:t>N</w:t>
            </w:r>
            <w:r w:rsidRPr="001E531A">
              <w:rPr>
                <w:rFonts w:ascii="Arial" w:hAnsi="Arial" w:cs="Arial"/>
                <w:sz w:val="20"/>
                <w:lang w:val="fr-FR"/>
              </w:rPr>
              <w:t xml:space="preserve"> sera proposé dans chaque pays. </w:t>
            </w:r>
          </w:p>
          <w:p w14:paraId="64F09710" w14:textId="77777777" w:rsidR="005D271A" w:rsidRPr="001E531A" w:rsidRDefault="005D271A" w:rsidP="00E44D3D">
            <w:pPr>
              <w:rPr>
                <w:rFonts w:ascii="Arial" w:hAnsi="Arial" w:cs="Arial"/>
                <w:sz w:val="20"/>
                <w:lang w:val="fr-FR"/>
              </w:rPr>
            </w:pPr>
            <w:r w:rsidRPr="001E531A">
              <w:rPr>
                <w:rFonts w:ascii="Arial" w:hAnsi="Arial" w:cs="Arial"/>
                <w:sz w:val="20"/>
                <w:lang w:val="fr-FR"/>
              </w:rPr>
              <w:t xml:space="preserve">L'objectif de ce plan est d'améliorer l'organisation </w:t>
            </w:r>
            <w:r>
              <w:rPr>
                <w:rFonts w:ascii="Arial" w:hAnsi="Arial" w:cs="Arial"/>
                <w:sz w:val="20"/>
                <w:lang w:val="fr-FR"/>
              </w:rPr>
              <w:t>des</w:t>
            </w:r>
            <w:r w:rsidRPr="001E531A">
              <w:rPr>
                <w:rFonts w:ascii="Arial" w:hAnsi="Arial" w:cs="Arial"/>
                <w:sz w:val="20"/>
                <w:lang w:val="fr-FR"/>
              </w:rPr>
              <w:t xml:space="preserve"> </w:t>
            </w:r>
            <w:r>
              <w:rPr>
                <w:rFonts w:ascii="Arial" w:hAnsi="Arial" w:cs="Arial"/>
                <w:sz w:val="20"/>
                <w:lang w:val="fr-FR"/>
              </w:rPr>
              <w:t>S</w:t>
            </w:r>
            <w:r w:rsidRPr="001E531A">
              <w:rPr>
                <w:rFonts w:ascii="Arial" w:hAnsi="Arial" w:cs="Arial"/>
                <w:sz w:val="20"/>
                <w:lang w:val="fr-FR"/>
              </w:rPr>
              <w:t>HM</w:t>
            </w:r>
            <w:r>
              <w:rPr>
                <w:rFonts w:ascii="Arial" w:hAnsi="Arial" w:cs="Arial"/>
                <w:sz w:val="20"/>
                <w:lang w:val="fr-FR"/>
              </w:rPr>
              <w:t>N</w:t>
            </w:r>
            <w:r w:rsidRPr="001E531A">
              <w:rPr>
                <w:rFonts w:ascii="Arial" w:hAnsi="Arial" w:cs="Arial"/>
                <w:sz w:val="20"/>
                <w:lang w:val="fr-FR"/>
              </w:rPr>
              <w:t xml:space="preserve"> afin de rationaliser les rôles et responsabilités au sein de ces services, d'améliorer leur environnement de travail (pour retenir et attirer du personnel qualifié) et, en particulier, d'améliorer leur efficacité financière et leur trésorerie. Ce travail aboutira à une stratégie institutionnelle solide pour chaque S</w:t>
            </w:r>
            <w:r>
              <w:rPr>
                <w:rFonts w:ascii="Arial" w:hAnsi="Arial" w:cs="Arial"/>
                <w:sz w:val="20"/>
                <w:lang w:val="fr-FR"/>
              </w:rPr>
              <w:t>H</w:t>
            </w:r>
            <w:r w:rsidRPr="001E531A">
              <w:rPr>
                <w:rFonts w:ascii="Arial" w:hAnsi="Arial" w:cs="Arial"/>
                <w:sz w:val="20"/>
                <w:lang w:val="fr-FR"/>
              </w:rPr>
              <w:t>MN (</w:t>
            </w:r>
            <w:r>
              <w:rPr>
                <w:rFonts w:ascii="Arial" w:hAnsi="Arial" w:cs="Arial"/>
                <w:sz w:val="20"/>
                <w:lang w:val="fr-FR"/>
              </w:rPr>
              <w:t>concernant</w:t>
            </w:r>
            <w:r w:rsidRPr="001E531A">
              <w:rPr>
                <w:rFonts w:ascii="Arial" w:hAnsi="Arial" w:cs="Arial"/>
                <w:sz w:val="20"/>
                <w:lang w:val="fr-FR"/>
              </w:rPr>
              <w:t xml:space="preserve"> une ou deux institutions par pays, </w:t>
            </w:r>
            <w:r>
              <w:rPr>
                <w:rFonts w:ascii="Arial" w:hAnsi="Arial" w:cs="Arial"/>
                <w:sz w:val="20"/>
                <w:lang w:val="fr-FR"/>
              </w:rPr>
              <w:t>selon que la compétence</w:t>
            </w:r>
            <w:r w:rsidRPr="001E531A">
              <w:rPr>
                <w:rFonts w:ascii="Arial" w:hAnsi="Arial" w:cs="Arial"/>
                <w:sz w:val="20"/>
                <w:lang w:val="fr-FR"/>
              </w:rPr>
              <w:t xml:space="preserve"> l'hydrologie </w:t>
            </w:r>
            <w:r>
              <w:rPr>
                <w:rFonts w:ascii="Arial" w:hAnsi="Arial" w:cs="Arial"/>
                <w:sz w:val="20"/>
                <w:lang w:val="fr-FR"/>
              </w:rPr>
              <w:t>soit</w:t>
            </w:r>
            <w:r w:rsidRPr="001E531A">
              <w:rPr>
                <w:rFonts w:ascii="Arial" w:hAnsi="Arial" w:cs="Arial"/>
                <w:sz w:val="20"/>
                <w:lang w:val="fr-FR"/>
              </w:rPr>
              <w:t xml:space="preserve"> séparée </w:t>
            </w:r>
            <w:r>
              <w:rPr>
                <w:rFonts w:ascii="Arial" w:hAnsi="Arial" w:cs="Arial"/>
                <w:sz w:val="20"/>
                <w:lang w:val="fr-FR"/>
              </w:rPr>
              <w:t xml:space="preserve">ou pas </w:t>
            </w:r>
            <w:r w:rsidRPr="001E531A">
              <w:rPr>
                <w:rFonts w:ascii="Arial" w:hAnsi="Arial" w:cs="Arial"/>
                <w:sz w:val="20"/>
                <w:lang w:val="fr-FR"/>
              </w:rPr>
              <w:t xml:space="preserve">des services météorologiques), qui comprendra un plan de recouvrement des coûts et d'activités. Le </w:t>
            </w:r>
            <w:r>
              <w:rPr>
                <w:rFonts w:ascii="Arial" w:hAnsi="Arial" w:cs="Arial"/>
                <w:sz w:val="20"/>
                <w:lang w:val="fr-FR"/>
              </w:rPr>
              <w:t>business plan</w:t>
            </w:r>
            <w:r w:rsidRPr="001E531A">
              <w:rPr>
                <w:rFonts w:ascii="Arial" w:hAnsi="Arial" w:cs="Arial"/>
                <w:sz w:val="20"/>
                <w:lang w:val="fr-FR"/>
              </w:rPr>
              <w:t xml:space="preserve"> sera préparé en même temps que le </w:t>
            </w:r>
            <w:r>
              <w:rPr>
                <w:rFonts w:ascii="Arial" w:hAnsi="Arial" w:cs="Arial"/>
                <w:sz w:val="20"/>
                <w:lang w:val="fr-FR"/>
              </w:rPr>
              <w:t>business plan</w:t>
            </w:r>
            <w:r w:rsidRPr="001E531A">
              <w:rPr>
                <w:rFonts w:ascii="Arial" w:hAnsi="Arial" w:cs="Arial"/>
                <w:sz w:val="20"/>
                <w:lang w:val="fr-FR"/>
              </w:rPr>
              <w:t xml:space="preserve"> régional (élaboré dans le cadre de l'activité 1.1.2) afin de définir clairement quels services peuvent être vendus au niveau régional (au profit du CCR) et quels services peuvent être vendus au niveau national (au</w:t>
            </w:r>
            <w:r>
              <w:rPr>
                <w:rFonts w:ascii="Arial" w:hAnsi="Arial" w:cs="Arial"/>
                <w:sz w:val="20"/>
                <w:lang w:val="fr-FR"/>
              </w:rPr>
              <w:t xml:space="preserve"> profit du SHMN</w:t>
            </w:r>
            <w:r w:rsidRPr="001E531A">
              <w:rPr>
                <w:rFonts w:ascii="Arial" w:hAnsi="Arial" w:cs="Arial"/>
                <w:sz w:val="20"/>
                <w:lang w:val="fr-FR"/>
              </w:rPr>
              <w:t>) ; le plan d'entreprise garantira un financement public et privé suffisant pour continuer à produire et diffuser des données climatiques de haute qualité pendant toute la durée du projet. L'annexe correspondante</w:t>
            </w:r>
            <w:r>
              <w:rPr>
                <w:rFonts w:ascii="Arial" w:hAnsi="Arial" w:cs="Arial"/>
                <w:sz w:val="20"/>
                <w:lang w:val="fr-FR"/>
              </w:rPr>
              <w:t xml:space="preserve"> (3a)</w:t>
            </w:r>
            <w:r w:rsidRPr="001E531A">
              <w:rPr>
                <w:rFonts w:ascii="Arial" w:hAnsi="Arial" w:cs="Arial"/>
                <w:sz w:val="20"/>
                <w:lang w:val="fr-FR"/>
              </w:rPr>
              <w:t xml:space="preserve"> donne un aperçu du plan d'activités du NHMS et indique comment le CS pourrait être vendu. </w:t>
            </w:r>
          </w:p>
          <w:p w14:paraId="7CE02896" w14:textId="77777777" w:rsidR="005D271A" w:rsidRPr="009969CC" w:rsidRDefault="005D271A" w:rsidP="00E44D3D">
            <w:pPr>
              <w:spacing w:after="0"/>
              <w:rPr>
                <w:rFonts w:ascii="Arial" w:hAnsi="Arial" w:cs="Arial"/>
                <w:sz w:val="20"/>
                <w:u w:val="single"/>
                <w:lang w:val="fr-FR"/>
              </w:rPr>
            </w:pPr>
            <w:r w:rsidRPr="001E531A">
              <w:rPr>
                <w:rFonts w:ascii="Arial" w:hAnsi="Arial" w:cs="Arial"/>
                <w:sz w:val="20"/>
                <w:lang w:val="fr-FR"/>
              </w:rPr>
              <w:t>Dans la mesure du poss</w:t>
            </w:r>
            <w:r>
              <w:rPr>
                <w:rFonts w:ascii="Arial" w:hAnsi="Arial" w:cs="Arial"/>
                <w:sz w:val="20"/>
                <w:lang w:val="fr-FR"/>
              </w:rPr>
              <w:t>ible, les stratégies actualisées des</w:t>
            </w:r>
            <w:r w:rsidRPr="001E531A">
              <w:rPr>
                <w:rFonts w:ascii="Arial" w:hAnsi="Arial" w:cs="Arial"/>
                <w:sz w:val="20"/>
                <w:lang w:val="fr-FR"/>
              </w:rPr>
              <w:t xml:space="preserve"> S</w:t>
            </w:r>
            <w:r>
              <w:rPr>
                <w:rFonts w:ascii="Arial" w:hAnsi="Arial" w:cs="Arial"/>
                <w:sz w:val="20"/>
                <w:lang w:val="fr-FR"/>
              </w:rPr>
              <w:t>H</w:t>
            </w:r>
            <w:r w:rsidRPr="001E531A">
              <w:rPr>
                <w:rFonts w:ascii="Arial" w:hAnsi="Arial" w:cs="Arial"/>
                <w:sz w:val="20"/>
                <w:lang w:val="fr-FR"/>
              </w:rPr>
              <w:t>MN suivr</w:t>
            </w:r>
            <w:r>
              <w:rPr>
                <w:rFonts w:ascii="Arial" w:hAnsi="Arial" w:cs="Arial"/>
                <w:sz w:val="20"/>
                <w:lang w:val="fr-FR"/>
              </w:rPr>
              <w:t>ont</w:t>
            </w:r>
            <w:r w:rsidRPr="001E531A">
              <w:rPr>
                <w:rFonts w:ascii="Arial" w:hAnsi="Arial" w:cs="Arial"/>
                <w:sz w:val="20"/>
                <w:lang w:val="fr-FR"/>
              </w:rPr>
              <w:t xml:space="preserve"> les recommandations de l'OMM pour devenir des entités autonomes.</w:t>
            </w:r>
          </w:p>
        </w:tc>
      </w:tr>
      <w:tr w:rsidR="005D271A" w:rsidRPr="005D271A" w14:paraId="080695CF" w14:textId="77777777" w:rsidTr="00E44D3D">
        <w:trPr>
          <w:gridAfter w:val="2"/>
          <w:wAfter w:w="15" w:type="dxa"/>
          <w:trHeight w:val="838"/>
        </w:trPr>
        <w:tc>
          <w:tcPr>
            <w:tcW w:w="2268" w:type="dxa"/>
          </w:tcPr>
          <w:p w14:paraId="1A38B4A9"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1.2.1 </w:t>
            </w:r>
            <w:r w:rsidRPr="003C0F7C">
              <w:rPr>
                <w:rFonts w:ascii="Arial" w:hAnsi="Arial" w:cs="Arial"/>
                <w:sz w:val="20"/>
                <w:lang w:val="fr-FR"/>
              </w:rPr>
              <w:t>Renforcer la stratégie institutionnelle, opérationnelle et financière des S</w:t>
            </w:r>
            <w:r>
              <w:rPr>
                <w:rFonts w:ascii="Arial" w:hAnsi="Arial" w:cs="Arial"/>
                <w:sz w:val="20"/>
                <w:lang w:val="fr-FR"/>
              </w:rPr>
              <w:t>H</w:t>
            </w:r>
            <w:r w:rsidRPr="003C0F7C">
              <w:rPr>
                <w:rFonts w:ascii="Arial" w:hAnsi="Arial" w:cs="Arial"/>
                <w:sz w:val="20"/>
                <w:lang w:val="fr-FR"/>
              </w:rPr>
              <w:t>N</w:t>
            </w:r>
            <w:r>
              <w:rPr>
                <w:rFonts w:ascii="Arial" w:hAnsi="Arial" w:cs="Arial"/>
                <w:sz w:val="20"/>
                <w:lang w:val="fr-FR"/>
              </w:rPr>
              <w:t>N</w:t>
            </w:r>
            <w:r w:rsidRPr="003C0F7C">
              <w:rPr>
                <w:rFonts w:ascii="Arial" w:hAnsi="Arial" w:cs="Arial"/>
                <w:sz w:val="20"/>
                <w:lang w:val="fr-FR"/>
              </w:rPr>
              <w:t xml:space="preserve"> pour chaque pays cible</w:t>
            </w:r>
          </w:p>
          <w:p w14:paraId="0C777E94" w14:textId="77777777" w:rsidR="005D271A" w:rsidRDefault="005D271A" w:rsidP="00E44D3D">
            <w:pPr>
              <w:spacing w:after="0"/>
              <w:rPr>
                <w:rFonts w:ascii="Arial" w:hAnsi="Arial" w:cs="Arial"/>
                <w:sz w:val="20"/>
                <w:lang w:val="fr-FR"/>
              </w:rPr>
            </w:pPr>
          </w:p>
          <w:p w14:paraId="5F3FBCAB" w14:textId="77777777" w:rsidR="005D271A" w:rsidRPr="009969CC" w:rsidRDefault="005D271A" w:rsidP="00E44D3D">
            <w:pPr>
              <w:spacing w:after="0"/>
              <w:rPr>
                <w:rFonts w:ascii="Arial" w:hAnsi="Arial" w:cs="Arial"/>
                <w:i/>
                <w:sz w:val="20"/>
                <w:lang w:val="fr-FR"/>
              </w:rPr>
            </w:pPr>
            <w:r w:rsidRPr="00A173EA">
              <w:rPr>
                <w:rFonts w:ascii="Arial" w:hAnsi="Arial" w:cs="Arial"/>
                <w:i/>
                <w:sz w:val="20"/>
                <w:lang w:val="fr-FR"/>
              </w:rPr>
              <w:t>Champ d’application</w:t>
            </w:r>
            <w:r>
              <w:rPr>
                <w:rFonts w:ascii="Arial" w:hAnsi="Arial" w:cs="Arial"/>
                <w:i/>
                <w:sz w:val="20"/>
                <w:lang w:val="fr-FR"/>
              </w:rPr>
              <w:t> : nation</w:t>
            </w:r>
            <w:r w:rsidRPr="00A173EA">
              <w:rPr>
                <w:rFonts w:ascii="Arial" w:hAnsi="Arial" w:cs="Arial"/>
                <w:i/>
                <w:sz w:val="20"/>
                <w:lang w:val="fr-FR"/>
              </w:rPr>
              <w:t>al</w:t>
            </w:r>
          </w:p>
        </w:tc>
        <w:tc>
          <w:tcPr>
            <w:tcW w:w="6379" w:type="dxa"/>
          </w:tcPr>
          <w:p w14:paraId="2B35E236"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4D33EF48" w14:textId="77777777" w:rsidR="005D271A" w:rsidRPr="003C0F7C" w:rsidRDefault="005D271A" w:rsidP="00E44D3D">
            <w:pPr>
              <w:spacing w:after="60"/>
              <w:rPr>
                <w:rFonts w:ascii="Arial" w:hAnsi="Arial" w:cs="Arial"/>
                <w:sz w:val="20"/>
                <w:lang w:val="fr-FR"/>
              </w:rPr>
            </w:pPr>
            <w:r w:rsidRPr="003C0F7C">
              <w:rPr>
                <w:rFonts w:ascii="Arial" w:hAnsi="Arial" w:cs="Arial"/>
                <w:sz w:val="20"/>
                <w:lang w:val="fr-FR"/>
              </w:rPr>
              <w:t>Le but de la stratégie est d'améliorer l'efficacité au sein des S</w:t>
            </w:r>
            <w:r>
              <w:rPr>
                <w:rFonts w:ascii="Arial" w:hAnsi="Arial" w:cs="Arial"/>
                <w:sz w:val="20"/>
                <w:lang w:val="fr-FR"/>
              </w:rPr>
              <w:t>HM</w:t>
            </w:r>
            <w:r w:rsidRPr="003C0F7C">
              <w:rPr>
                <w:rFonts w:ascii="Arial" w:hAnsi="Arial" w:cs="Arial"/>
                <w:sz w:val="20"/>
                <w:lang w:val="fr-FR"/>
              </w:rPr>
              <w:t xml:space="preserve">N, en accordant une attention particulière au maintien en poste du personnel qualifié (embauché et/ou formé dans le cadre de ce projet). Pour ce faire, les cadres institutionnels seront améliorés afin de rationaliser le rôle et les responsabilités des membres du personnel (actuels et nouveaux recrutés au titre de l'activité 1.2.1). </w:t>
            </w:r>
          </w:p>
          <w:p w14:paraId="5C6F89CD" w14:textId="77777777" w:rsidR="005D271A" w:rsidRPr="003C0F7C" w:rsidRDefault="005D271A" w:rsidP="00E44D3D">
            <w:pPr>
              <w:spacing w:after="60"/>
              <w:rPr>
                <w:rFonts w:ascii="Arial" w:hAnsi="Arial" w:cs="Arial"/>
                <w:sz w:val="20"/>
                <w:lang w:val="fr-FR"/>
              </w:rPr>
            </w:pPr>
            <w:r w:rsidRPr="003C0F7C">
              <w:rPr>
                <w:rFonts w:ascii="Arial" w:hAnsi="Arial" w:cs="Arial"/>
                <w:sz w:val="20"/>
                <w:lang w:val="fr-FR"/>
              </w:rPr>
              <w:t>La stratégie renforcera également l'opérationnalisation des S</w:t>
            </w:r>
            <w:r>
              <w:rPr>
                <w:rFonts w:ascii="Arial" w:hAnsi="Arial" w:cs="Arial"/>
                <w:sz w:val="20"/>
                <w:lang w:val="fr-FR"/>
              </w:rPr>
              <w:t>H</w:t>
            </w:r>
            <w:r w:rsidRPr="003C0F7C">
              <w:rPr>
                <w:rFonts w:ascii="Arial" w:hAnsi="Arial" w:cs="Arial"/>
                <w:sz w:val="20"/>
                <w:lang w:val="fr-FR"/>
              </w:rPr>
              <w:t>MN afin de répondre aux besoins de l'OMM pour les S</w:t>
            </w:r>
            <w:r>
              <w:rPr>
                <w:rFonts w:ascii="Arial" w:hAnsi="Arial" w:cs="Arial"/>
                <w:sz w:val="20"/>
                <w:lang w:val="fr-FR"/>
              </w:rPr>
              <w:t>H</w:t>
            </w:r>
            <w:r w:rsidRPr="003C0F7C">
              <w:rPr>
                <w:rFonts w:ascii="Arial" w:hAnsi="Arial" w:cs="Arial"/>
                <w:sz w:val="20"/>
                <w:lang w:val="fr-FR"/>
              </w:rPr>
              <w:t>MN de catégorie 3. Par exemple, le chapitre 3 de l'annexe 1, FS, indique qu'il faut répondre aux besoins suivants :</w:t>
            </w:r>
          </w:p>
          <w:p w14:paraId="3E0665D9" w14:textId="77777777" w:rsidR="005D271A" w:rsidRPr="003C0F7C" w:rsidRDefault="005D271A" w:rsidP="00E44D3D">
            <w:pPr>
              <w:spacing w:after="60"/>
              <w:ind w:left="127"/>
              <w:rPr>
                <w:rFonts w:ascii="Arial" w:hAnsi="Arial" w:cs="Arial"/>
                <w:sz w:val="20"/>
                <w:lang w:val="fr-FR"/>
              </w:rPr>
            </w:pPr>
            <w:r w:rsidRPr="003C0F7C">
              <w:rPr>
                <w:rFonts w:ascii="Arial" w:hAnsi="Arial" w:cs="Arial"/>
                <w:sz w:val="20"/>
                <w:lang w:val="fr-FR"/>
              </w:rPr>
              <w:lastRenderedPageBreak/>
              <w:t xml:space="preserve">- Etablir une structure de gouvernance écrite formelle pour DGM (Madagascar) et ANACM (Comores) ; </w:t>
            </w:r>
          </w:p>
          <w:p w14:paraId="167E10A6" w14:textId="77777777" w:rsidR="005D271A" w:rsidRPr="003C0F7C" w:rsidRDefault="005D271A" w:rsidP="00E44D3D">
            <w:pPr>
              <w:spacing w:after="60"/>
              <w:ind w:left="127"/>
              <w:rPr>
                <w:rFonts w:ascii="Arial" w:hAnsi="Arial" w:cs="Arial"/>
                <w:sz w:val="20"/>
                <w:lang w:val="fr-FR"/>
              </w:rPr>
            </w:pPr>
            <w:r>
              <w:rPr>
                <w:rFonts w:ascii="Arial" w:hAnsi="Arial" w:cs="Arial"/>
                <w:sz w:val="20"/>
                <w:lang w:val="fr-FR"/>
              </w:rPr>
              <w:t>- assurer la participation du S</w:t>
            </w:r>
            <w:r w:rsidRPr="003C0F7C">
              <w:rPr>
                <w:rFonts w:ascii="Arial" w:hAnsi="Arial" w:cs="Arial"/>
                <w:sz w:val="20"/>
                <w:lang w:val="fr-FR"/>
              </w:rPr>
              <w:t>HM</w:t>
            </w:r>
            <w:r>
              <w:rPr>
                <w:rFonts w:ascii="Arial" w:hAnsi="Arial" w:cs="Arial"/>
                <w:sz w:val="20"/>
                <w:lang w:val="fr-FR"/>
              </w:rPr>
              <w:t>N</w:t>
            </w:r>
            <w:r w:rsidRPr="003C0F7C">
              <w:rPr>
                <w:rFonts w:ascii="Arial" w:hAnsi="Arial" w:cs="Arial"/>
                <w:sz w:val="20"/>
                <w:lang w:val="fr-FR"/>
              </w:rPr>
              <w:t xml:space="preserve"> à des projets de recherche (4 pays</w:t>
            </w:r>
            <w:r>
              <w:rPr>
                <w:rFonts w:ascii="Arial" w:hAnsi="Arial" w:cs="Arial"/>
                <w:sz w:val="20"/>
                <w:lang w:val="fr-FR"/>
              </w:rPr>
              <w:t xml:space="preserve"> – a réaliser sous le résultat 2.3</w:t>
            </w:r>
            <w:r w:rsidRPr="003C0F7C">
              <w:rPr>
                <w:rFonts w:ascii="Arial" w:hAnsi="Arial" w:cs="Arial"/>
                <w:sz w:val="20"/>
                <w:lang w:val="fr-FR"/>
              </w:rPr>
              <w:t>) ;</w:t>
            </w:r>
          </w:p>
          <w:p w14:paraId="7D516979" w14:textId="77777777" w:rsidR="005D271A" w:rsidRPr="003C0F7C" w:rsidRDefault="005D271A" w:rsidP="00E44D3D">
            <w:pPr>
              <w:spacing w:after="60"/>
              <w:ind w:left="127"/>
              <w:rPr>
                <w:rFonts w:ascii="Arial" w:hAnsi="Arial" w:cs="Arial"/>
                <w:sz w:val="20"/>
                <w:lang w:val="fr-FR"/>
              </w:rPr>
            </w:pPr>
            <w:r w:rsidRPr="003C0F7C">
              <w:rPr>
                <w:rFonts w:ascii="Arial" w:hAnsi="Arial" w:cs="Arial"/>
                <w:sz w:val="20"/>
                <w:lang w:val="fr-FR"/>
              </w:rPr>
              <w:t>- une procédure établie pour recueillir les comm</w:t>
            </w:r>
            <w:r>
              <w:rPr>
                <w:rFonts w:ascii="Arial" w:hAnsi="Arial" w:cs="Arial"/>
                <w:sz w:val="20"/>
                <w:lang w:val="fr-FR"/>
              </w:rPr>
              <w:t>entaires des utilisateurs sur les</w:t>
            </w:r>
            <w:r w:rsidRPr="003C0F7C">
              <w:rPr>
                <w:rFonts w:ascii="Arial" w:hAnsi="Arial" w:cs="Arial"/>
                <w:sz w:val="20"/>
                <w:lang w:val="fr-FR"/>
              </w:rPr>
              <w:t xml:space="preserve"> SC (4 pays</w:t>
            </w:r>
            <w:r>
              <w:rPr>
                <w:rFonts w:ascii="Arial" w:hAnsi="Arial" w:cs="Arial"/>
                <w:sz w:val="20"/>
                <w:lang w:val="fr-FR"/>
              </w:rPr>
              <w:t xml:space="preserve"> – a réaliser via la plateforme interface usager</w:t>
            </w:r>
            <w:r w:rsidRPr="003C0F7C">
              <w:rPr>
                <w:rFonts w:ascii="Arial" w:hAnsi="Arial" w:cs="Arial"/>
                <w:sz w:val="20"/>
                <w:lang w:val="fr-FR"/>
              </w:rPr>
              <w:t>) ; et</w:t>
            </w:r>
          </w:p>
          <w:p w14:paraId="37483780" w14:textId="77777777" w:rsidR="005D271A" w:rsidRPr="003C0F7C" w:rsidRDefault="005D271A" w:rsidP="00E44D3D">
            <w:pPr>
              <w:spacing w:after="60"/>
              <w:ind w:left="127"/>
              <w:rPr>
                <w:rFonts w:ascii="Arial" w:hAnsi="Arial" w:cs="Arial"/>
                <w:sz w:val="20"/>
                <w:lang w:val="fr-FR"/>
              </w:rPr>
            </w:pPr>
            <w:r w:rsidRPr="003C0F7C">
              <w:rPr>
                <w:rFonts w:ascii="Arial" w:hAnsi="Arial" w:cs="Arial"/>
                <w:sz w:val="20"/>
                <w:lang w:val="fr-FR"/>
              </w:rPr>
              <w:t>- améliorer la diffusion des prévisions et des observations nationales sur le site web (4 pays</w:t>
            </w:r>
            <w:r>
              <w:rPr>
                <w:rFonts w:ascii="Arial" w:hAnsi="Arial" w:cs="Arial"/>
                <w:sz w:val="20"/>
                <w:lang w:val="fr-FR"/>
              </w:rPr>
              <w:t xml:space="preserve"> – à réaliser dans le cadre de la composante 3</w:t>
            </w:r>
            <w:r w:rsidRPr="003C0F7C">
              <w:rPr>
                <w:rFonts w:ascii="Arial" w:hAnsi="Arial" w:cs="Arial"/>
                <w:sz w:val="20"/>
                <w:lang w:val="fr-FR"/>
              </w:rPr>
              <w:t>).</w:t>
            </w:r>
          </w:p>
          <w:p w14:paraId="6885FCBE" w14:textId="77777777" w:rsidR="005D271A" w:rsidRPr="003C0F7C" w:rsidRDefault="005D271A" w:rsidP="00E44D3D">
            <w:pPr>
              <w:rPr>
                <w:rFonts w:ascii="Arial" w:hAnsi="Arial" w:cs="Arial"/>
                <w:sz w:val="20"/>
                <w:lang w:val="fr-FR"/>
              </w:rPr>
            </w:pPr>
            <w:r w:rsidRPr="003C0F7C">
              <w:rPr>
                <w:rFonts w:ascii="Arial" w:hAnsi="Arial" w:cs="Arial"/>
                <w:sz w:val="20"/>
                <w:lang w:val="fr-FR"/>
              </w:rPr>
              <w:t>Tous ces éléments seront inclus dans la stratégie d</w:t>
            </w:r>
            <w:r>
              <w:rPr>
                <w:rFonts w:ascii="Arial" w:hAnsi="Arial" w:cs="Arial"/>
                <w:sz w:val="20"/>
                <w:lang w:val="fr-FR"/>
              </w:rPr>
              <w:t>es</w:t>
            </w:r>
            <w:r w:rsidRPr="003C0F7C">
              <w:rPr>
                <w:rFonts w:ascii="Arial" w:hAnsi="Arial" w:cs="Arial"/>
                <w:sz w:val="20"/>
                <w:lang w:val="fr-FR"/>
              </w:rPr>
              <w:t xml:space="preserve"> S</w:t>
            </w:r>
            <w:r>
              <w:rPr>
                <w:rFonts w:ascii="Arial" w:hAnsi="Arial" w:cs="Arial"/>
                <w:sz w:val="20"/>
                <w:lang w:val="fr-FR"/>
              </w:rPr>
              <w:t>HMN et seront à mettre en œuvre dans le cadre des Composantes 1,2 et 3 du projet proposé</w:t>
            </w:r>
            <w:r w:rsidRPr="003C0F7C">
              <w:rPr>
                <w:rFonts w:ascii="Arial" w:hAnsi="Arial" w:cs="Arial"/>
                <w:sz w:val="20"/>
                <w:lang w:val="fr-FR"/>
              </w:rPr>
              <w:t>.</w:t>
            </w:r>
          </w:p>
          <w:p w14:paraId="773DFDA8" w14:textId="77777777" w:rsidR="005D271A" w:rsidRPr="003C0F7C" w:rsidRDefault="005D271A" w:rsidP="00E44D3D">
            <w:pPr>
              <w:rPr>
                <w:rFonts w:ascii="Arial" w:hAnsi="Arial" w:cs="Arial"/>
                <w:sz w:val="20"/>
                <w:lang w:val="fr-FR"/>
              </w:rPr>
            </w:pPr>
            <w:r>
              <w:rPr>
                <w:rFonts w:ascii="Arial" w:hAnsi="Arial" w:cs="Arial"/>
                <w:sz w:val="20"/>
                <w:lang w:val="fr-FR"/>
              </w:rPr>
              <w:t>D'autres recommandations de l’étude de faisabilité (EF)</w:t>
            </w:r>
            <w:r w:rsidRPr="003C0F7C">
              <w:rPr>
                <w:rFonts w:ascii="Arial" w:hAnsi="Arial" w:cs="Arial"/>
                <w:sz w:val="20"/>
                <w:lang w:val="fr-FR"/>
              </w:rPr>
              <w:t xml:space="preserve"> soulignent la nécessité de renforcer les capacités et la dotation en personnel - qui sera abordée aux activités 1.3.1 et 1.3.2.</w:t>
            </w:r>
          </w:p>
          <w:p w14:paraId="203900CE" w14:textId="77777777" w:rsidR="005D271A" w:rsidRPr="003C0F7C" w:rsidRDefault="005D271A" w:rsidP="00E44D3D">
            <w:pPr>
              <w:rPr>
                <w:rFonts w:ascii="Arial" w:hAnsi="Arial" w:cs="Arial"/>
                <w:sz w:val="20"/>
                <w:lang w:val="fr-FR"/>
              </w:rPr>
            </w:pPr>
            <w:r w:rsidRPr="003C0F7C">
              <w:rPr>
                <w:rFonts w:ascii="Arial" w:hAnsi="Arial" w:cs="Arial"/>
                <w:sz w:val="20"/>
                <w:lang w:val="fr-FR"/>
              </w:rPr>
              <w:t xml:space="preserve">La stratégie institutionnelle renforcera également la collaboration entre les services météorologiques, hydrologiques et de </w:t>
            </w:r>
            <w:r>
              <w:rPr>
                <w:rFonts w:ascii="Arial" w:hAnsi="Arial" w:cs="Arial"/>
                <w:sz w:val="20"/>
                <w:lang w:val="fr-FR"/>
              </w:rPr>
              <w:t xml:space="preserve">(réduction des risques et catastrophes) </w:t>
            </w:r>
            <w:r w:rsidRPr="003C0F7C">
              <w:rPr>
                <w:rFonts w:ascii="Arial" w:hAnsi="Arial" w:cs="Arial"/>
                <w:sz w:val="20"/>
                <w:lang w:val="fr-FR"/>
              </w:rPr>
              <w:t>RRC et les ministères sectoriels et fournira des lignes directrices pour la contribution des S</w:t>
            </w:r>
            <w:r>
              <w:rPr>
                <w:rFonts w:ascii="Arial" w:hAnsi="Arial" w:cs="Arial"/>
                <w:sz w:val="20"/>
                <w:lang w:val="fr-FR"/>
              </w:rPr>
              <w:t>H</w:t>
            </w:r>
            <w:r w:rsidRPr="003C0F7C">
              <w:rPr>
                <w:rFonts w:ascii="Arial" w:hAnsi="Arial" w:cs="Arial"/>
                <w:sz w:val="20"/>
                <w:lang w:val="fr-FR"/>
              </w:rPr>
              <w:t>MN à l'élaboration des politiques et stratégies liées au climat.</w:t>
            </w:r>
          </w:p>
          <w:p w14:paraId="45E0B288" w14:textId="77777777" w:rsidR="005D271A" w:rsidRPr="003C0F7C" w:rsidRDefault="005D271A" w:rsidP="00E44D3D">
            <w:pPr>
              <w:rPr>
                <w:rFonts w:ascii="Arial" w:hAnsi="Arial" w:cs="Arial"/>
                <w:sz w:val="20"/>
                <w:lang w:val="fr-FR"/>
              </w:rPr>
            </w:pPr>
            <w:r w:rsidRPr="003C0F7C">
              <w:rPr>
                <w:rFonts w:ascii="Arial" w:hAnsi="Arial" w:cs="Arial"/>
                <w:sz w:val="20"/>
                <w:lang w:val="fr-FR"/>
              </w:rPr>
              <w:t xml:space="preserve">Dans le cadre de cette stratégie, une analyse approfondie des flux de trésorerie sera effectuée afin d'élaborer un </w:t>
            </w:r>
            <w:r>
              <w:rPr>
                <w:rFonts w:ascii="Arial" w:hAnsi="Arial" w:cs="Arial"/>
                <w:sz w:val="20"/>
                <w:lang w:val="fr-FR"/>
              </w:rPr>
              <w:t>business plan</w:t>
            </w:r>
            <w:r w:rsidRPr="003C0F7C">
              <w:rPr>
                <w:rFonts w:ascii="Arial" w:hAnsi="Arial" w:cs="Arial"/>
                <w:sz w:val="20"/>
                <w:lang w:val="fr-FR"/>
              </w:rPr>
              <w:t xml:space="preserve"> avec un plan de recouvrement des coûts pour chaque S</w:t>
            </w:r>
            <w:r>
              <w:rPr>
                <w:rFonts w:ascii="Arial" w:hAnsi="Arial" w:cs="Arial"/>
                <w:sz w:val="20"/>
                <w:lang w:val="fr-FR"/>
              </w:rPr>
              <w:t>HMN</w:t>
            </w:r>
            <w:r w:rsidRPr="003C0F7C">
              <w:rPr>
                <w:rFonts w:ascii="Arial" w:hAnsi="Arial" w:cs="Arial"/>
                <w:sz w:val="20"/>
                <w:lang w:val="fr-FR"/>
              </w:rPr>
              <w:t xml:space="preserve">. Le modèle d'affaires est essentiel pour assurer la maintenance à long terme du </w:t>
            </w:r>
            <w:r>
              <w:rPr>
                <w:rFonts w:ascii="Arial" w:hAnsi="Arial" w:cs="Arial"/>
                <w:sz w:val="20"/>
                <w:lang w:val="fr-FR"/>
              </w:rPr>
              <w:t>SHM</w:t>
            </w:r>
            <w:r w:rsidRPr="003C0F7C">
              <w:rPr>
                <w:rFonts w:ascii="Arial" w:hAnsi="Arial" w:cs="Arial"/>
                <w:sz w:val="20"/>
                <w:lang w:val="fr-FR"/>
              </w:rPr>
              <w:t xml:space="preserve">N, l'utilisation/la durabilité des nouveaux équipements et logiciels (coût de maintenance, renouvellement des licences), et l'organisation annuelle du NCOF (qui sont promus dans le NFCS développé dans l'activité 1.1.1). Le </w:t>
            </w:r>
            <w:r>
              <w:rPr>
                <w:rFonts w:ascii="Arial" w:hAnsi="Arial" w:cs="Arial"/>
                <w:sz w:val="20"/>
                <w:lang w:val="fr-FR"/>
              </w:rPr>
              <w:t>business plan</w:t>
            </w:r>
            <w:r w:rsidRPr="003C0F7C">
              <w:rPr>
                <w:rFonts w:ascii="Arial" w:hAnsi="Arial" w:cs="Arial"/>
                <w:sz w:val="20"/>
                <w:lang w:val="fr-FR"/>
              </w:rPr>
              <w:t xml:space="preserve"> tiendra compte de la croissance économique et des coûts évités attendus du projet dans les secteurs sensibles au climat (voir l'annexe sur l'analyse économique</w:t>
            </w:r>
            <w:r>
              <w:rPr>
                <w:rFonts w:ascii="Arial" w:hAnsi="Arial" w:cs="Arial"/>
                <w:sz w:val="20"/>
                <w:lang w:val="fr-FR"/>
              </w:rPr>
              <w:t xml:space="preserve"> Annexe 3a</w:t>
            </w:r>
            <w:r w:rsidRPr="003C0F7C">
              <w:rPr>
                <w:rFonts w:ascii="Arial" w:hAnsi="Arial" w:cs="Arial"/>
                <w:sz w:val="20"/>
                <w:lang w:val="fr-FR"/>
              </w:rPr>
              <w:t xml:space="preserve">) ; il identifiera également les sources de financement du </w:t>
            </w:r>
            <w:r>
              <w:rPr>
                <w:rFonts w:ascii="Arial" w:hAnsi="Arial" w:cs="Arial"/>
                <w:sz w:val="20"/>
                <w:lang w:val="fr-FR"/>
              </w:rPr>
              <w:t>SHM</w:t>
            </w:r>
            <w:r w:rsidRPr="003C0F7C">
              <w:rPr>
                <w:rFonts w:ascii="Arial" w:hAnsi="Arial" w:cs="Arial"/>
                <w:sz w:val="20"/>
                <w:lang w:val="fr-FR"/>
              </w:rPr>
              <w:t>N par le biais de fonds publics et de la vente de</w:t>
            </w:r>
            <w:r>
              <w:rPr>
                <w:rFonts w:ascii="Arial" w:hAnsi="Arial" w:cs="Arial"/>
                <w:sz w:val="20"/>
                <w:lang w:val="fr-FR"/>
              </w:rPr>
              <w:t>s</w:t>
            </w:r>
            <w:r w:rsidRPr="003C0F7C">
              <w:rPr>
                <w:rFonts w:ascii="Arial" w:hAnsi="Arial" w:cs="Arial"/>
                <w:sz w:val="20"/>
                <w:lang w:val="fr-FR"/>
              </w:rPr>
              <w:t xml:space="preserve"> SC.</w:t>
            </w:r>
          </w:p>
          <w:p w14:paraId="582DE120" w14:textId="77777777" w:rsidR="005D271A" w:rsidRPr="009969CC" w:rsidRDefault="005D271A" w:rsidP="00E44D3D">
            <w:pPr>
              <w:spacing w:after="0"/>
              <w:rPr>
                <w:rFonts w:ascii="Arial" w:hAnsi="Arial" w:cs="Arial"/>
                <w:sz w:val="20"/>
                <w:u w:val="single"/>
                <w:lang w:val="fr-FR"/>
              </w:rPr>
            </w:pPr>
          </w:p>
        </w:tc>
        <w:tc>
          <w:tcPr>
            <w:tcW w:w="6663" w:type="dxa"/>
          </w:tcPr>
          <w:p w14:paraId="73225AAB"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07FD4E5B" w14:textId="77777777" w:rsidR="005D271A" w:rsidRPr="003C0F7C" w:rsidRDefault="005D271A" w:rsidP="00E44D3D">
            <w:pPr>
              <w:spacing w:after="0"/>
              <w:rPr>
                <w:rFonts w:ascii="Arial" w:hAnsi="Arial" w:cs="Arial"/>
                <w:sz w:val="20"/>
                <w:lang w:val="fr-FR"/>
              </w:rPr>
            </w:pPr>
            <w:r>
              <w:rPr>
                <w:rFonts w:ascii="Arial" w:hAnsi="Arial" w:cs="Arial"/>
                <w:sz w:val="20"/>
                <w:lang w:val="fr-FR"/>
              </w:rPr>
              <w:t>1.2.1.</w:t>
            </w:r>
            <w:r w:rsidRPr="003C0F7C">
              <w:rPr>
                <w:rFonts w:ascii="Arial" w:hAnsi="Arial" w:cs="Arial"/>
                <w:sz w:val="20"/>
                <w:lang w:val="fr-FR"/>
              </w:rPr>
              <w:t xml:space="preserve">1 </w:t>
            </w:r>
            <w:r>
              <w:rPr>
                <w:rFonts w:ascii="Arial" w:hAnsi="Arial" w:cs="Arial"/>
                <w:sz w:val="20"/>
                <w:lang w:val="fr-FR"/>
              </w:rPr>
              <w:t>Mettre a jour l’analyse des compétences produite dans l’Annexe 2 (étude de faisabilité Chapitre 3)</w:t>
            </w:r>
            <w:r w:rsidRPr="003C0F7C">
              <w:rPr>
                <w:rFonts w:ascii="Arial" w:hAnsi="Arial" w:cs="Arial"/>
                <w:sz w:val="20"/>
                <w:lang w:val="fr-FR"/>
              </w:rPr>
              <w:t>.</w:t>
            </w:r>
          </w:p>
          <w:p w14:paraId="1BB3B2D5" w14:textId="77777777" w:rsidR="005D271A" w:rsidRPr="003C0F7C" w:rsidRDefault="005D271A" w:rsidP="00E44D3D">
            <w:pPr>
              <w:spacing w:after="0"/>
              <w:rPr>
                <w:rFonts w:ascii="Arial" w:hAnsi="Arial" w:cs="Arial"/>
                <w:sz w:val="20"/>
                <w:lang w:val="fr-FR"/>
              </w:rPr>
            </w:pPr>
            <w:r w:rsidRPr="003C0F7C">
              <w:rPr>
                <w:rFonts w:ascii="Arial" w:hAnsi="Arial" w:cs="Arial"/>
                <w:sz w:val="20"/>
                <w:lang w:val="fr-FR"/>
              </w:rPr>
              <w:t xml:space="preserve">1.2.1.2 Étudier, par le biais de consultations avec les parties prenantes concernées, la collaboration entre les services </w:t>
            </w:r>
            <w:r>
              <w:rPr>
                <w:rFonts w:ascii="Arial" w:hAnsi="Arial" w:cs="Arial"/>
                <w:sz w:val="20"/>
                <w:lang w:val="fr-FR"/>
              </w:rPr>
              <w:t xml:space="preserve">meteo, </w:t>
            </w:r>
            <w:r w:rsidRPr="003C0F7C">
              <w:rPr>
                <w:rFonts w:ascii="Arial" w:hAnsi="Arial" w:cs="Arial"/>
                <w:sz w:val="20"/>
                <w:lang w:val="fr-FR"/>
              </w:rPr>
              <w:t>RRC, hydro</w:t>
            </w:r>
            <w:r>
              <w:rPr>
                <w:rFonts w:ascii="Arial" w:hAnsi="Arial" w:cs="Arial"/>
                <w:sz w:val="20"/>
                <w:lang w:val="fr-FR"/>
              </w:rPr>
              <w:t>logie</w:t>
            </w:r>
            <w:r w:rsidRPr="003C0F7C">
              <w:rPr>
                <w:rFonts w:ascii="Arial" w:hAnsi="Arial" w:cs="Arial"/>
                <w:sz w:val="20"/>
                <w:lang w:val="fr-FR"/>
              </w:rPr>
              <w:t xml:space="preserve"> et identifier des </w:t>
            </w:r>
            <w:r>
              <w:rPr>
                <w:rFonts w:ascii="Arial" w:hAnsi="Arial" w:cs="Arial"/>
                <w:sz w:val="20"/>
                <w:lang w:val="fr-FR"/>
              </w:rPr>
              <w:t>options</w:t>
            </w:r>
            <w:r w:rsidRPr="003C0F7C">
              <w:rPr>
                <w:rFonts w:ascii="Arial" w:hAnsi="Arial" w:cs="Arial"/>
                <w:sz w:val="20"/>
                <w:lang w:val="fr-FR"/>
              </w:rPr>
              <w:t xml:space="preserve"> pour accroître la collaboration et améliorer la communication.</w:t>
            </w:r>
          </w:p>
          <w:p w14:paraId="57E04A94" w14:textId="77777777" w:rsidR="005D271A" w:rsidRPr="003C0F7C" w:rsidRDefault="005D271A" w:rsidP="00E44D3D">
            <w:pPr>
              <w:spacing w:after="0"/>
              <w:rPr>
                <w:rFonts w:ascii="Arial" w:hAnsi="Arial" w:cs="Arial"/>
                <w:sz w:val="20"/>
                <w:lang w:val="fr-FR"/>
              </w:rPr>
            </w:pPr>
            <w:r w:rsidRPr="003C0F7C">
              <w:rPr>
                <w:rFonts w:ascii="Arial" w:hAnsi="Arial" w:cs="Arial"/>
                <w:sz w:val="20"/>
                <w:lang w:val="fr-FR"/>
              </w:rPr>
              <w:t>1.2.1.3 Analyser les</w:t>
            </w:r>
            <w:r>
              <w:rPr>
                <w:rFonts w:ascii="Arial" w:hAnsi="Arial" w:cs="Arial"/>
                <w:sz w:val="20"/>
                <w:lang w:val="fr-FR"/>
              </w:rPr>
              <w:t xml:space="preserve"> flux de trésorerie au sein du S</w:t>
            </w:r>
            <w:r w:rsidRPr="003C0F7C">
              <w:rPr>
                <w:rFonts w:ascii="Arial" w:hAnsi="Arial" w:cs="Arial"/>
                <w:sz w:val="20"/>
                <w:lang w:val="fr-FR"/>
              </w:rPr>
              <w:t>HM</w:t>
            </w:r>
            <w:r>
              <w:rPr>
                <w:rFonts w:ascii="Arial" w:hAnsi="Arial" w:cs="Arial"/>
                <w:sz w:val="20"/>
                <w:lang w:val="fr-FR"/>
              </w:rPr>
              <w:t>N</w:t>
            </w:r>
            <w:r w:rsidRPr="003C0F7C">
              <w:rPr>
                <w:rFonts w:ascii="Arial" w:hAnsi="Arial" w:cs="Arial"/>
                <w:sz w:val="20"/>
                <w:lang w:val="fr-FR"/>
              </w:rPr>
              <w:t xml:space="preserve"> et des marchés </w:t>
            </w:r>
            <w:r>
              <w:rPr>
                <w:rFonts w:ascii="Arial" w:hAnsi="Arial" w:cs="Arial"/>
                <w:sz w:val="20"/>
                <w:lang w:val="fr-FR"/>
              </w:rPr>
              <w:t>domestiques</w:t>
            </w:r>
            <w:r w:rsidRPr="003C0F7C">
              <w:rPr>
                <w:rFonts w:ascii="Arial" w:hAnsi="Arial" w:cs="Arial"/>
                <w:sz w:val="20"/>
                <w:lang w:val="fr-FR"/>
              </w:rPr>
              <w:t xml:space="preserve"> pour identifier les acheteurs potentiels de CS et la volonté de payer, l'élasticité des prix (dans les secteurs public et privé), ainsi que les autres sources de financement pour soutenir la production de CS à long terme.</w:t>
            </w:r>
          </w:p>
          <w:p w14:paraId="5299E841" w14:textId="77777777" w:rsidR="005D271A" w:rsidRPr="003C0F7C" w:rsidRDefault="005D271A" w:rsidP="00E44D3D">
            <w:pPr>
              <w:spacing w:after="0"/>
              <w:rPr>
                <w:rFonts w:ascii="Arial" w:hAnsi="Arial" w:cs="Arial"/>
                <w:sz w:val="20"/>
                <w:lang w:val="fr-FR"/>
              </w:rPr>
            </w:pPr>
            <w:r w:rsidRPr="003C0F7C">
              <w:rPr>
                <w:rFonts w:ascii="Arial" w:hAnsi="Arial" w:cs="Arial"/>
                <w:sz w:val="20"/>
                <w:lang w:val="fr-FR"/>
              </w:rPr>
              <w:lastRenderedPageBreak/>
              <w:t xml:space="preserve">1.2.1.4 Développer, présenter et valider les recommandations pour le renforcement institutionnel et financier </w:t>
            </w:r>
            <w:r>
              <w:rPr>
                <w:rFonts w:ascii="Arial" w:hAnsi="Arial" w:cs="Arial"/>
                <w:sz w:val="20"/>
                <w:lang w:val="fr-FR"/>
              </w:rPr>
              <w:t>a l’aide d’un</w:t>
            </w:r>
            <w:r w:rsidRPr="003C0F7C">
              <w:rPr>
                <w:rFonts w:ascii="Arial" w:hAnsi="Arial" w:cs="Arial"/>
                <w:sz w:val="20"/>
                <w:lang w:val="fr-FR"/>
              </w:rPr>
              <w:t xml:space="preserve"> </w:t>
            </w:r>
            <w:r>
              <w:rPr>
                <w:rFonts w:ascii="Arial" w:hAnsi="Arial" w:cs="Arial"/>
                <w:sz w:val="20"/>
                <w:lang w:val="fr-FR"/>
              </w:rPr>
              <w:t>business plan</w:t>
            </w:r>
            <w:r w:rsidRPr="003C0F7C">
              <w:rPr>
                <w:rFonts w:ascii="Arial" w:hAnsi="Arial" w:cs="Arial"/>
                <w:sz w:val="20"/>
                <w:lang w:val="fr-FR"/>
              </w:rPr>
              <w:t xml:space="preserve"> adapté à la réalité/contexte de chaque pays - par exemple, du modèle centralisé au modèle décentralisé - lors de 4 ateliers nationaux.</w:t>
            </w:r>
          </w:p>
          <w:p w14:paraId="756FF34E" w14:textId="77777777" w:rsidR="005D271A" w:rsidRPr="003C0F7C" w:rsidRDefault="005D271A" w:rsidP="00E44D3D">
            <w:pPr>
              <w:spacing w:after="0"/>
              <w:rPr>
                <w:rFonts w:ascii="Arial" w:hAnsi="Arial" w:cs="Arial"/>
                <w:sz w:val="20"/>
                <w:lang w:val="fr-FR"/>
              </w:rPr>
            </w:pPr>
          </w:p>
          <w:p w14:paraId="62D5F48A" w14:textId="77777777" w:rsidR="005D271A" w:rsidRPr="003C0F7C" w:rsidRDefault="005D271A" w:rsidP="00E44D3D">
            <w:pPr>
              <w:spacing w:after="0"/>
              <w:rPr>
                <w:rFonts w:ascii="Arial" w:hAnsi="Arial" w:cs="Arial"/>
                <w:sz w:val="20"/>
                <w:lang w:val="fr-FR"/>
              </w:rPr>
            </w:pPr>
            <w:r w:rsidRPr="003C0F7C">
              <w:rPr>
                <w:rFonts w:ascii="Arial" w:hAnsi="Arial" w:cs="Arial"/>
                <w:sz w:val="20"/>
                <w:lang w:val="fr-FR"/>
              </w:rPr>
              <w:t xml:space="preserve">Parties responsables : </w:t>
            </w:r>
          </w:p>
          <w:p w14:paraId="4513400D" w14:textId="77777777" w:rsidR="005D271A" w:rsidRPr="003C0F7C" w:rsidRDefault="005D271A" w:rsidP="00E44D3D">
            <w:pPr>
              <w:spacing w:after="0"/>
              <w:ind w:left="276"/>
              <w:rPr>
                <w:rFonts w:ascii="Arial" w:hAnsi="Arial" w:cs="Arial"/>
                <w:sz w:val="20"/>
                <w:lang w:val="fr-FR"/>
              </w:rPr>
            </w:pPr>
            <w:r w:rsidRPr="003C0F7C">
              <w:rPr>
                <w:rFonts w:ascii="Arial" w:hAnsi="Arial" w:cs="Arial"/>
                <w:sz w:val="20"/>
                <w:lang w:val="fr-FR"/>
              </w:rPr>
              <w:t xml:space="preserve">- Leader : La COI, avec l'appui </w:t>
            </w:r>
            <w:r>
              <w:rPr>
                <w:rFonts w:ascii="Arial" w:hAnsi="Arial" w:cs="Arial"/>
                <w:sz w:val="20"/>
                <w:lang w:val="fr-FR"/>
              </w:rPr>
              <w:t>de l’UGP</w:t>
            </w:r>
            <w:r w:rsidRPr="003C0F7C">
              <w:rPr>
                <w:rFonts w:ascii="Arial" w:hAnsi="Arial" w:cs="Arial"/>
                <w:sz w:val="20"/>
                <w:lang w:val="fr-FR"/>
              </w:rPr>
              <w:t>, recrutera un expert institutionnel et un économiste.</w:t>
            </w:r>
          </w:p>
          <w:p w14:paraId="0E8D1E79" w14:textId="77777777" w:rsidR="005D271A" w:rsidRPr="003C0F7C" w:rsidRDefault="005D271A" w:rsidP="00E44D3D">
            <w:pPr>
              <w:spacing w:after="0"/>
              <w:ind w:left="276"/>
              <w:rPr>
                <w:rFonts w:ascii="Arial" w:hAnsi="Arial" w:cs="Arial"/>
                <w:sz w:val="20"/>
                <w:lang w:val="fr-FR"/>
              </w:rPr>
            </w:pPr>
            <w:r w:rsidRPr="003C0F7C">
              <w:rPr>
                <w:rFonts w:ascii="Arial" w:hAnsi="Arial" w:cs="Arial"/>
                <w:sz w:val="20"/>
                <w:lang w:val="fr-FR"/>
              </w:rPr>
              <w:t>- Supervision et validation des bénéficiaires : les S</w:t>
            </w:r>
            <w:r>
              <w:rPr>
                <w:rFonts w:ascii="Arial" w:hAnsi="Arial" w:cs="Arial"/>
                <w:sz w:val="20"/>
                <w:lang w:val="fr-FR"/>
              </w:rPr>
              <w:t>HMN</w:t>
            </w:r>
            <w:r w:rsidRPr="003C0F7C">
              <w:rPr>
                <w:rFonts w:ascii="Arial" w:hAnsi="Arial" w:cs="Arial"/>
                <w:sz w:val="20"/>
                <w:lang w:val="fr-FR"/>
              </w:rPr>
              <w:t xml:space="preserve"> de chaque pays</w:t>
            </w:r>
          </w:p>
          <w:p w14:paraId="56D6C313" w14:textId="77777777" w:rsidR="005D271A" w:rsidRPr="009969CC" w:rsidRDefault="005D271A" w:rsidP="00E44D3D">
            <w:pPr>
              <w:spacing w:after="0"/>
              <w:ind w:left="276"/>
              <w:rPr>
                <w:rFonts w:ascii="Arial" w:hAnsi="Arial" w:cs="Arial"/>
                <w:sz w:val="20"/>
                <w:u w:val="single"/>
                <w:lang w:val="fr-FR"/>
              </w:rPr>
            </w:pPr>
            <w:r w:rsidRPr="003C0F7C">
              <w:rPr>
                <w:rFonts w:ascii="Arial" w:hAnsi="Arial" w:cs="Arial"/>
                <w:sz w:val="20"/>
                <w:lang w:val="fr-FR"/>
              </w:rPr>
              <w:t>- Participation et consultation des parties prenantes : S</w:t>
            </w:r>
            <w:r>
              <w:rPr>
                <w:rFonts w:ascii="Arial" w:hAnsi="Arial" w:cs="Arial"/>
                <w:sz w:val="20"/>
                <w:lang w:val="fr-FR"/>
              </w:rPr>
              <w:t>HMN</w:t>
            </w:r>
            <w:r w:rsidRPr="003C0F7C">
              <w:rPr>
                <w:rFonts w:ascii="Arial" w:hAnsi="Arial" w:cs="Arial"/>
                <w:sz w:val="20"/>
                <w:lang w:val="fr-FR"/>
              </w:rPr>
              <w:t>, intervenants du secteur privé</w:t>
            </w:r>
          </w:p>
        </w:tc>
      </w:tr>
      <w:tr w:rsidR="005D271A" w:rsidRPr="005D271A" w14:paraId="35B0469B" w14:textId="77777777" w:rsidTr="00E44D3D">
        <w:trPr>
          <w:gridAfter w:val="2"/>
          <w:wAfter w:w="15" w:type="dxa"/>
          <w:trHeight w:val="838"/>
        </w:trPr>
        <w:tc>
          <w:tcPr>
            <w:tcW w:w="2268" w:type="dxa"/>
          </w:tcPr>
          <w:p w14:paraId="7FADDADF"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lastRenderedPageBreak/>
              <w:t>Activité 1.2.2 Mise à jour de la formation du personnel en place</w:t>
            </w:r>
          </w:p>
        </w:tc>
        <w:tc>
          <w:tcPr>
            <w:tcW w:w="6379" w:type="dxa"/>
          </w:tcPr>
          <w:p w14:paraId="4BB29173"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1C82CD1C" w14:textId="77777777" w:rsidR="005D271A" w:rsidRPr="009969CC" w:rsidRDefault="005D271A" w:rsidP="00E44D3D">
            <w:pPr>
              <w:spacing w:after="0"/>
              <w:rPr>
                <w:rFonts w:ascii="Arial" w:hAnsi="Arial" w:cs="Arial"/>
                <w:sz w:val="20"/>
                <w:lang w:val="fr-FR"/>
              </w:rPr>
            </w:pPr>
            <w:r>
              <w:rPr>
                <w:rFonts w:ascii="Arial" w:hAnsi="Arial" w:cs="Arial"/>
                <w:sz w:val="20"/>
                <w:lang w:val="fr-FR"/>
              </w:rPr>
              <w:t>Les</w:t>
            </w:r>
            <w:r w:rsidRPr="00356692">
              <w:rPr>
                <w:rFonts w:ascii="Arial" w:hAnsi="Arial" w:cs="Arial"/>
                <w:sz w:val="20"/>
                <w:lang w:val="fr-FR"/>
              </w:rPr>
              <w:t xml:space="preserve"> plans </w:t>
            </w:r>
            <w:r>
              <w:rPr>
                <w:rFonts w:ascii="Arial" w:hAnsi="Arial" w:cs="Arial"/>
                <w:sz w:val="20"/>
                <w:lang w:val="fr-FR"/>
              </w:rPr>
              <w:t>d’appui à la</w:t>
            </w:r>
            <w:r w:rsidRPr="00356692">
              <w:rPr>
                <w:rFonts w:ascii="Arial" w:hAnsi="Arial" w:cs="Arial"/>
                <w:sz w:val="20"/>
                <w:lang w:val="fr-FR"/>
              </w:rPr>
              <w:t xml:space="preserve"> transition </w:t>
            </w:r>
            <w:r>
              <w:rPr>
                <w:rFonts w:ascii="Arial" w:hAnsi="Arial" w:cs="Arial"/>
                <w:sz w:val="20"/>
                <w:lang w:val="fr-FR"/>
              </w:rPr>
              <w:t>sont</w:t>
            </w:r>
            <w:r w:rsidRPr="00356692">
              <w:rPr>
                <w:rFonts w:ascii="Arial" w:hAnsi="Arial" w:cs="Arial"/>
                <w:sz w:val="20"/>
                <w:lang w:val="fr-FR"/>
              </w:rPr>
              <w:t xml:space="preserve"> élaboré</w:t>
            </w:r>
            <w:r>
              <w:rPr>
                <w:rFonts w:ascii="Arial" w:hAnsi="Arial" w:cs="Arial"/>
                <w:sz w:val="20"/>
                <w:lang w:val="fr-FR"/>
              </w:rPr>
              <w:t>s</w:t>
            </w:r>
            <w:r w:rsidRPr="00356692">
              <w:rPr>
                <w:rFonts w:ascii="Arial" w:hAnsi="Arial" w:cs="Arial"/>
                <w:sz w:val="20"/>
                <w:lang w:val="fr-FR"/>
              </w:rPr>
              <w:t xml:space="preserve"> pour préparer, soutenir et aider les individus, les équipes et les organisations (services rencontrés et principaux intervenants) dans la phase de mise en œuvre qui permettra un changement organisationnel en fonction des besoins requis par le projet. Aux fins du projet Hydromet, le</w:t>
            </w:r>
            <w:r>
              <w:rPr>
                <w:rFonts w:ascii="Arial" w:hAnsi="Arial" w:cs="Arial"/>
                <w:sz w:val="20"/>
                <w:lang w:val="fr-FR"/>
              </w:rPr>
              <w:t>s plans seront</w:t>
            </w:r>
            <w:r w:rsidRPr="00356692">
              <w:rPr>
                <w:rFonts w:ascii="Arial" w:hAnsi="Arial" w:cs="Arial"/>
                <w:sz w:val="20"/>
                <w:lang w:val="fr-FR"/>
              </w:rPr>
              <w:t xml:space="preserve"> élaboré</w:t>
            </w:r>
            <w:r>
              <w:rPr>
                <w:rFonts w:ascii="Arial" w:hAnsi="Arial" w:cs="Arial"/>
                <w:sz w:val="20"/>
                <w:lang w:val="fr-FR"/>
              </w:rPr>
              <w:t>s</w:t>
            </w:r>
            <w:r w:rsidRPr="00356692">
              <w:rPr>
                <w:rFonts w:ascii="Arial" w:hAnsi="Arial" w:cs="Arial"/>
                <w:sz w:val="20"/>
                <w:lang w:val="fr-FR"/>
              </w:rPr>
              <w:t xml:space="preserve"> pour les services météorologiques et hydrologiques, les institutions de RRC et les ministères sectoriels dans les domaines prioritaires du GFCS, dans les quatre pays cibles.</w:t>
            </w:r>
          </w:p>
        </w:tc>
        <w:tc>
          <w:tcPr>
            <w:tcW w:w="6663" w:type="dxa"/>
          </w:tcPr>
          <w:p w14:paraId="610366F7"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5A91E99F" w14:textId="77777777" w:rsidR="005D271A" w:rsidRPr="00356692" w:rsidRDefault="005D271A" w:rsidP="00E44D3D">
            <w:pPr>
              <w:spacing w:after="0"/>
              <w:rPr>
                <w:rFonts w:ascii="Arial" w:hAnsi="Arial" w:cs="Arial"/>
                <w:sz w:val="20"/>
                <w:lang w:val="fr-FR"/>
              </w:rPr>
            </w:pPr>
            <w:r w:rsidRPr="00356692">
              <w:rPr>
                <w:rFonts w:ascii="Arial" w:hAnsi="Arial" w:cs="Arial"/>
                <w:sz w:val="20"/>
                <w:lang w:val="fr-FR"/>
              </w:rPr>
              <w:t>1.</w:t>
            </w:r>
            <w:r>
              <w:rPr>
                <w:rFonts w:ascii="Arial" w:hAnsi="Arial" w:cs="Arial"/>
                <w:sz w:val="20"/>
                <w:lang w:val="fr-FR"/>
              </w:rPr>
              <w:t>2</w:t>
            </w:r>
            <w:r w:rsidRPr="00356692">
              <w:rPr>
                <w:rFonts w:ascii="Arial" w:hAnsi="Arial" w:cs="Arial"/>
                <w:sz w:val="20"/>
                <w:lang w:val="fr-FR"/>
              </w:rPr>
              <w:t>.2.</w:t>
            </w:r>
            <w:r w:rsidRPr="009E7DEC">
              <w:rPr>
                <w:rFonts w:ascii="Arial" w:hAnsi="Arial" w:cs="Arial"/>
                <w:sz w:val="20"/>
                <w:lang w:val="fr-FR"/>
              </w:rPr>
              <w:t>1 Définir des objectifs de gain, mesurables pour les parties prenantes (à l'intérieur et à l'extérieur des services rencontrés) à travers des consultations avec ces parties prenantes, et créer une feuille de route pour leur réalisation.</w:t>
            </w:r>
          </w:p>
          <w:p w14:paraId="2ABC5513" w14:textId="77777777" w:rsidR="005D271A" w:rsidRPr="00356692" w:rsidRDefault="005D271A" w:rsidP="00E44D3D">
            <w:pPr>
              <w:spacing w:after="0"/>
              <w:rPr>
                <w:rFonts w:ascii="Arial" w:hAnsi="Arial" w:cs="Arial"/>
                <w:sz w:val="20"/>
                <w:lang w:val="fr-FR"/>
              </w:rPr>
            </w:pPr>
            <w:r w:rsidRPr="00356692">
              <w:rPr>
                <w:rFonts w:ascii="Arial" w:hAnsi="Arial" w:cs="Arial"/>
                <w:sz w:val="20"/>
                <w:lang w:val="fr-FR"/>
              </w:rPr>
              <w:t xml:space="preserve">1.2.2.2 </w:t>
            </w:r>
            <w:r>
              <w:rPr>
                <w:rFonts w:ascii="Arial" w:hAnsi="Arial" w:cs="Arial"/>
                <w:sz w:val="20"/>
                <w:lang w:val="fr-FR"/>
              </w:rPr>
              <w:t>Faire le suivi d</w:t>
            </w:r>
            <w:r w:rsidRPr="00356692">
              <w:rPr>
                <w:rFonts w:ascii="Arial" w:hAnsi="Arial" w:cs="Arial"/>
                <w:sz w:val="20"/>
                <w:lang w:val="fr-FR"/>
              </w:rPr>
              <w:t>es hypothèses, risques, dépendances, coûts, le retour sur investissement, les désavantages et les questions culturelles</w:t>
            </w:r>
          </w:p>
          <w:p w14:paraId="16188B5A" w14:textId="77777777" w:rsidR="005D271A" w:rsidRPr="00356692" w:rsidRDefault="005D271A" w:rsidP="00E44D3D">
            <w:pPr>
              <w:spacing w:after="0"/>
              <w:rPr>
                <w:rFonts w:ascii="Arial" w:hAnsi="Arial" w:cs="Arial"/>
                <w:sz w:val="20"/>
                <w:lang w:val="fr-FR"/>
              </w:rPr>
            </w:pPr>
            <w:r w:rsidRPr="00356692">
              <w:rPr>
                <w:rFonts w:ascii="Arial" w:hAnsi="Arial" w:cs="Arial"/>
                <w:sz w:val="20"/>
                <w:lang w:val="fr-FR"/>
              </w:rPr>
              <w:t>1.</w:t>
            </w:r>
            <w:r>
              <w:rPr>
                <w:rFonts w:ascii="Arial" w:hAnsi="Arial" w:cs="Arial"/>
                <w:sz w:val="20"/>
                <w:lang w:val="fr-FR"/>
              </w:rPr>
              <w:t>2</w:t>
            </w:r>
            <w:r w:rsidRPr="00356692">
              <w:rPr>
                <w:rFonts w:ascii="Arial" w:hAnsi="Arial" w:cs="Arial"/>
                <w:sz w:val="20"/>
                <w:lang w:val="fr-FR"/>
              </w:rPr>
              <w:t>.2.3 Organiser des ateliers pour informer les différentes parties prenantes des raisons du changement, des avantages d'une mise en œuvre réussie, ainsi qu'un plan détaillé de ce que les changements entraîneront et de leur rôle clé dans le processus.</w:t>
            </w:r>
          </w:p>
          <w:p w14:paraId="46A6C02E" w14:textId="77777777" w:rsidR="005D271A" w:rsidRPr="00356692" w:rsidRDefault="005D271A" w:rsidP="00E44D3D">
            <w:pPr>
              <w:spacing w:after="0"/>
              <w:rPr>
                <w:rFonts w:ascii="Arial" w:hAnsi="Arial" w:cs="Arial"/>
                <w:sz w:val="20"/>
                <w:lang w:val="fr-FR"/>
              </w:rPr>
            </w:pPr>
            <w:r w:rsidRPr="00356692">
              <w:rPr>
                <w:rFonts w:ascii="Arial" w:hAnsi="Arial" w:cs="Arial"/>
                <w:sz w:val="20"/>
                <w:lang w:val="fr-FR"/>
              </w:rPr>
              <w:t>1.2.2.4 Concevoir un programme efficace d'éducation, de formation et/ou de perfectionnement des compétences pour l'organisation</w:t>
            </w:r>
          </w:p>
          <w:p w14:paraId="06277F4E" w14:textId="77777777" w:rsidR="005D271A" w:rsidRPr="00356692" w:rsidRDefault="005D271A" w:rsidP="00E44D3D">
            <w:pPr>
              <w:spacing w:after="0"/>
              <w:rPr>
                <w:rFonts w:ascii="Arial" w:hAnsi="Arial" w:cs="Arial"/>
                <w:sz w:val="20"/>
                <w:lang w:val="fr-FR"/>
              </w:rPr>
            </w:pPr>
          </w:p>
          <w:p w14:paraId="344B779A" w14:textId="77777777" w:rsidR="005D271A" w:rsidRPr="00356692" w:rsidRDefault="005D271A" w:rsidP="00E44D3D">
            <w:pPr>
              <w:spacing w:after="0"/>
              <w:rPr>
                <w:rFonts w:ascii="Arial" w:hAnsi="Arial" w:cs="Arial"/>
                <w:sz w:val="20"/>
                <w:lang w:val="fr-FR"/>
              </w:rPr>
            </w:pPr>
            <w:r w:rsidRPr="009E7DEC">
              <w:rPr>
                <w:rFonts w:ascii="Arial" w:hAnsi="Arial" w:cs="Arial"/>
                <w:b/>
                <w:sz w:val="20"/>
                <w:lang w:val="fr-FR"/>
              </w:rPr>
              <w:t>Parties responsables</w:t>
            </w:r>
            <w:r w:rsidRPr="00356692">
              <w:rPr>
                <w:rFonts w:ascii="Arial" w:hAnsi="Arial" w:cs="Arial"/>
                <w:sz w:val="20"/>
                <w:lang w:val="fr-FR"/>
              </w:rPr>
              <w:t xml:space="preserve"> : </w:t>
            </w:r>
          </w:p>
          <w:p w14:paraId="4E38257D" w14:textId="77777777" w:rsidR="005D271A" w:rsidRPr="00356692" w:rsidRDefault="005D271A" w:rsidP="00E44D3D">
            <w:pPr>
              <w:spacing w:after="0"/>
              <w:ind w:left="276"/>
              <w:rPr>
                <w:rFonts w:ascii="Arial" w:hAnsi="Arial" w:cs="Arial"/>
                <w:sz w:val="20"/>
                <w:lang w:val="fr-FR"/>
              </w:rPr>
            </w:pPr>
            <w:r w:rsidRPr="00356692">
              <w:rPr>
                <w:rFonts w:ascii="Arial" w:hAnsi="Arial" w:cs="Arial"/>
                <w:sz w:val="20"/>
                <w:lang w:val="fr-FR"/>
              </w:rPr>
              <w:t xml:space="preserve">- Leader : COI avec le soutien </w:t>
            </w:r>
            <w:r>
              <w:rPr>
                <w:rFonts w:ascii="Arial" w:hAnsi="Arial" w:cs="Arial"/>
                <w:sz w:val="20"/>
                <w:lang w:val="fr-FR"/>
              </w:rPr>
              <w:t>de l’UGP</w:t>
            </w:r>
            <w:r w:rsidRPr="00356692">
              <w:rPr>
                <w:rFonts w:ascii="Arial" w:hAnsi="Arial" w:cs="Arial"/>
                <w:sz w:val="20"/>
                <w:lang w:val="fr-FR"/>
              </w:rPr>
              <w:t xml:space="preserve"> pour recruter un expert en production et vente de CS (par ex. de MF, UKmet, etc.) </w:t>
            </w:r>
          </w:p>
          <w:p w14:paraId="5B02FE61" w14:textId="77777777" w:rsidR="005D271A" w:rsidRPr="00356692" w:rsidRDefault="005D271A" w:rsidP="00E44D3D">
            <w:pPr>
              <w:spacing w:after="0"/>
              <w:ind w:left="276"/>
              <w:rPr>
                <w:rFonts w:ascii="Arial" w:hAnsi="Arial" w:cs="Arial"/>
                <w:sz w:val="20"/>
                <w:lang w:val="fr-FR"/>
              </w:rPr>
            </w:pPr>
            <w:r w:rsidRPr="00356692">
              <w:rPr>
                <w:rFonts w:ascii="Arial" w:hAnsi="Arial" w:cs="Arial"/>
                <w:sz w:val="20"/>
                <w:lang w:val="fr-FR"/>
              </w:rPr>
              <w:t>- Supervision et validation de</w:t>
            </w:r>
            <w:r>
              <w:rPr>
                <w:rFonts w:ascii="Arial" w:hAnsi="Arial" w:cs="Arial"/>
                <w:sz w:val="20"/>
                <w:lang w:val="fr-FR"/>
              </w:rPr>
              <w:t>s bénéficiaires : S</w:t>
            </w:r>
            <w:r w:rsidRPr="00356692">
              <w:rPr>
                <w:rFonts w:ascii="Arial" w:hAnsi="Arial" w:cs="Arial"/>
                <w:sz w:val="20"/>
                <w:lang w:val="fr-FR"/>
              </w:rPr>
              <w:t>HM</w:t>
            </w:r>
            <w:r>
              <w:rPr>
                <w:rFonts w:ascii="Arial" w:hAnsi="Arial" w:cs="Arial"/>
                <w:sz w:val="20"/>
                <w:lang w:val="fr-FR"/>
              </w:rPr>
              <w:t>N</w:t>
            </w:r>
            <w:r w:rsidRPr="00356692">
              <w:rPr>
                <w:rFonts w:ascii="Arial" w:hAnsi="Arial" w:cs="Arial"/>
                <w:sz w:val="20"/>
                <w:lang w:val="fr-FR"/>
              </w:rPr>
              <w:t xml:space="preserve"> dans chaque pays</w:t>
            </w:r>
          </w:p>
          <w:p w14:paraId="1CE5C481" w14:textId="77777777" w:rsidR="005D271A" w:rsidRPr="009969CC" w:rsidRDefault="005D271A" w:rsidP="00E44D3D">
            <w:pPr>
              <w:spacing w:after="0"/>
              <w:ind w:left="276"/>
              <w:rPr>
                <w:rFonts w:ascii="Arial" w:hAnsi="Arial" w:cs="Arial"/>
                <w:sz w:val="20"/>
                <w:lang w:val="fr-FR"/>
              </w:rPr>
            </w:pPr>
            <w:r w:rsidRPr="00356692">
              <w:rPr>
                <w:rFonts w:ascii="Arial" w:hAnsi="Arial" w:cs="Arial"/>
                <w:sz w:val="20"/>
                <w:lang w:val="fr-FR"/>
              </w:rPr>
              <w:t>- Participation et consultation des parties prenantes : Les institutions des S</w:t>
            </w:r>
            <w:r>
              <w:rPr>
                <w:rFonts w:ascii="Arial" w:hAnsi="Arial" w:cs="Arial"/>
                <w:sz w:val="20"/>
                <w:lang w:val="fr-FR"/>
              </w:rPr>
              <w:t>H</w:t>
            </w:r>
            <w:r w:rsidRPr="00356692">
              <w:rPr>
                <w:rFonts w:ascii="Arial" w:hAnsi="Arial" w:cs="Arial"/>
                <w:sz w:val="20"/>
                <w:lang w:val="fr-FR"/>
              </w:rPr>
              <w:t>MN et de RRC dans chaque pays</w:t>
            </w:r>
          </w:p>
        </w:tc>
      </w:tr>
      <w:tr w:rsidR="005D271A" w:rsidRPr="005D271A" w14:paraId="69E78401" w14:textId="77777777" w:rsidTr="00E44D3D">
        <w:trPr>
          <w:gridAfter w:val="1"/>
          <w:wAfter w:w="6" w:type="dxa"/>
          <w:trHeight w:val="838"/>
        </w:trPr>
        <w:tc>
          <w:tcPr>
            <w:tcW w:w="2268" w:type="dxa"/>
            <w:shd w:val="clear" w:color="auto" w:fill="EEECE1" w:themeFill="background2"/>
          </w:tcPr>
          <w:p w14:paraId="4691758F" w14:textId="77777777" w:rsidR="005D271A" w:rsidRPr="009969CC" w:rsidRDefault="005D271A" w:rsidP="00E44D3D">
            <w:pPr>
              <w:spacing w:after="0"/>
              <w:rPr>
                <w:rFonts w:ascii="Arial" w:hAnsi="Arial" w:cs="Arial"/>
                <w:b/>
                <w:sz w:val="20"/>
                <w:lang w:val="fr-FR"/>
              </w:rPr>
            </w:pPr>
            <w:r w:rsidRPr="009969CC">
              <w:rPr>
                <w:rFonts w:ascii="Arial" w:hAnsi="Arial" w:cs="Arial"/>
                <w:b/>
                <w:sz w:val="20"/>
                <w:lang w:val="fr-FR"/>
              </w:rPr>
              <w:t xml:space="preserve">Résultat 1.3 </w:t>
            </w:r>
          </w:p>
          <w:p w14:paraId="5557D334" w14:textId="77777777" w:rsidR="005D271A" w:rsidRPr="009969CC" w:rsidRDefault="005D271A" w:rsidP="00E44D3D">
            <w:pPr>
              <w:spacing w:after="0"/>
              <w:rPr>
                <w:rFonts w:ascii="Arial" w:hAnsi="Arial" w:cs="Arial"/>
                <w:b/>
                <w:sz w:val="20"/>
                <w:lang w:val="fr-FR"/>
              </w:rPr>
            </w:pPr>
            <w:r w:rsidRPr="009E7DEC">
              <w:rPr>
                <w:rFonts w:ascii="Arial" w:hAnsi="Arial" w:cs="Arial"/>
                <w:b/>
                <w:sz w:val="20"/>
                <w:lang w:val="fr-FR"/>
              </w:rPr>
              <w:t>Amélioration de la dotation en personnel du CC</w:t>
            </w:r>
            <w:r>
              <w:rPr>
                <w:rFonts w:ascii="Arial" w:hAnsi="Arial" w:cs="Arial"/>
                <w:b/>
                <w:sz w:val="20"/>
                <w:lang w:val="fr-FR"/>
              </w:rPr>
              <w:t xml:space="preserve">R et des autres institutions pertinentes </w:t>
            </w:r>
          </w:p>
          <w:p w14:paraId="254E4D15" w14:textId="77777777" w:rsidR="005D271A" w:rsidRPr="009969CC" w:rsidRDefault="005D271A" w:rsidP="00E44D3D">
            <w:pPr>
              <w:spacing w:after="0"/>
              <w:rPr>
                <w:rFonts w:ascii="Arial" w:hAnsi="Arial" w:cs="Arial"/>
                <w:sz w:val="20"/>
                <w:lang w:val="fr-FR"/>
              </w:rPr>
            </w:pPr>
          </w:p>
        </w:tc>
        <w:tc>
          <w:tcPr>
            <w:tcW w:w="13051" w:type="dxa"/>
            <w:gridSpan w:val="3"/>
            <w:shd w:val="clear" w:color="auto" w:fill="EEECE1" w:themeFill="background2"/>
          </w:tcPr>
          <w:p w14:paraId="47EFD447"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t xml:space="preserve">Description: </w:t>
            </w:r>
          </w:p>
          <w:p w14:paraId="56AF83BB" w14:textId="77777777" w:rsidR="005D271A" w:rsidRPr="009E7DEC" w:rsidRDefault="005D271A" w:rsidP="00E44D3D">
            <w:pPr>
              <w:rPr>
                <w:rFonts w:ascii="Arial" w:hAnsi="Arial" w:cs="Arial"/>
                <w:sz w:val="20"/>
                <w:lang w:val="fr-FR"/>
              </w:rPr>
            </w:pPr>
            <w:r w:rsidRPr="009E7DEC">
              <w:rPr>
                <w:rFonts w:ascii="Arial" w:hAnsi="Arial" w:cs="Arial"/>
                <w:sz w:val="20"/>
                <w:lang w:val="fr-FR"/>
              </w:rPr>
              <w:t>Une évaluation des services météorologiques des quatre pays cibles a été réalisée dans le chapitre 3</w:t>
            </w:r>
            <w:r>
              <w:rPr>
                <w:rFonts w:ascii="Arial" w:hAnsi="Arial" w:cs="Arial"/>
                <w:sz w:val="20"/>
                <w:lang w:val="fr-FR"/>
              </w:rPr>
              <w:t xml:space="preserve"> (Annex 2)</w:t>
            </w:r>
            <w:r w:rsidRPr="009E7DEC">
              <w:rPr>
                <w:rFonts w:ascii="Arial" w:hAnsi="Arial" w:cs="Arial"/>
                <w:sz w:val="20"/>
                <w:lang w:val="fr-FR"/>
              </w:rPr>
              <w:t xml:space="preserve"> de </w:t>
            </w:r>
            <w:r>
              <w:rPr>
                <w:rFonts w:ascii="Arial" w:hAnsi="Arial" w:cs="Arial"/>
                <w:sz w:val="20"/>
                <w:lang w:val="fr-FR"/>
              </w:rPr>
              <w:t xml:space="preserve">l’étude de faisabilité, ainsi qu’une évaluation </w:t>
            </w:r>
            <w:r w:rsidRPr="009E7DEC">
              <w:rPr>
                <w:rFonts w:ascii="Arial" w:hAnsi="Arial" w:cs="Arial"/>
                <w:sz w:val="20"/>
                <w:lang w:val="fr-FR"/>
              </w:rPr>
              <w:t xml:space="preserve">des services hydrologiques </w:t>
            </w:r>
            <w:r>
              <w:rPr>
                <w:rFonts w:ascii="Arial" w:hAnsi="Arial" w:cs="Arial"/>
                <w:sz w:val="20"/>
                <w:lang w:val="fr-FR"/>
              </w:rPr>
              <w:t xml:space="preserve">(voir </w:t>
            </w:r>
            <w:r w:rsidRPr="009E7DEC">
              <w:rPr>
                <w:rFonts w:ascii="Arial" w:hAnsi="Arial" w:cs="Arial"/>
                <w:sz w:val="20"/>
                <w:lang w:val="fr-FR"/>
              </w:rPr>
              <w:t>'annexe concernant le projet HYCOS</w:t>
            </w:r>
            <w:r>
              <w:rPr>
                <w:rFonts w:ascii="Arial" w:hAnsi="Arial" w:cs="Arial"/>
                <w:sz w:val="20"/>
                <w:lang w:val="fr-FR"/>
              </w:rPr>
              <w:t>)</w:t>
            </w:r>
            <w:r w:rsidRPr="009E7DEC">
              <w:rPr>
                <w:rFonts w:ascii="Arial" w:hAnsi="Arial" w:cs="Arial"/>
                <w:sz w:val="20"/>
                <w:lang w:val="fr-FR"/>
              </w:rPr>
              <w:t>. Sur la base de ces évaluations, il est recommandé d'améliorer la compréhension des risques au sein des S</w:t>
            </w:r>
            <w:r>
              <w:rPr>
                <w:rFonts w:ascii="Arial" w:hAnsi="Arial" w:cs="Arial"/>
                <w:sz w:val="20"/>
                <w:lang w:val="fr-FR"/>
              </w:rPr>
              <w:t>H</w:t>
            </w:r>
            <w:r w:rsidRPr="009E7DEC">
              <w:rPr>
                <w:rFonts w:ascii="Arial" w:hAnsi="Arial" w:cs="Arial"/>
                <w:sz w:val="20"/>
                <w:lang w:val="fr-FR"/>
              </w:rPr>
              <w:t>MN et des institutions sectorielles. Ainsi, des formations pertinentes seront mises en œuvre po</w:t>
            </w:r>
            <w:r>
              <w:rPr>
                <w:rFonts w:ascii="Arial" w:hAnsi="Arial" w:cs="Arial"/>
                <w:sz w:val="20"/>
                <w:lang w:val="fr-FR"/>
              </w:rPr>
              <w:t xml:space="preserve">ur les membres du personnel du </w:t>
            </w:r>
            <w:r w:rsidRPr="009E7DEC">
              <w:rPr>
                <w:rFonts w:ascii="Arial" w:hAnsi="Arial" w:cs="Arial"/>
                <w:sz w:val="20"/>
                <w:lang w:val="fr-FR"/>
              </w:rPr>
              <w:t>CC</w:t>
            </w:r>
            <w:r>
              <w:rPr>
                <w:rFonts w:ascii="Arial" w:hAnsi="Arial" w:cs="Arial"/>
                <w:sz w:val="20"/>
                <w:lang w:val="fr-FR"/>
              </w:rPr>
              <w:t>R</w:t>
            </w:r>
            <w:r w:rsidRPr="009E7DEC">
              <w:rPr>
                <w:rFonts w:ascii="Arial" w:hAnsi="Arial" w:cs="Arial"/>
                <w:sz w:val="20"/>
                <w:lang w:val="fr-FR"/>
              </w:rPr>
              <w:t xml:space="preserve"> </w:t>
            </w:r>
            <w:r>
              <w:rPr>
                <w:rFonts w:ascii="Arial" w:hAnsi="Arial" w:cs="Arial"/>
                <w:sz w:val="20"/>
                <w:lang w:val="fr-FR"/>
              </w:rPr>
              <w:t>et les membres du personnel du S</w:t>
            </w:r>
            <w:r w:rsidRPr="009E7DEC">
              <w:rPr>
                <w:rFonts w:ascii="Arial" w:hAnsi="Arial" w:cs="Arial"/>
                <w:sz w:val="20"/>
                <w:lang w:val="fr-FR"/>
              </w:rPr>
              <w:t>HM</w:t>
            </w:r>
            <w:r>
              <w:rPr>
                <w:rFonts w:ascii="Arial" w:hAnsi="Arial" w:cs="Arial"/>
                <w:sz w:val="20"/>
                <w:lang w:val="fr-FR"/>
              </w:rPr>
              <w:t>N</w:t>
            </w:r>
            <w:r w:rsidRPr="009E7DEC">
              <w:rPr>
                <w:rFonts w:ascii="Arial" w:hAnsi="Arial" w:cs="Arial"/>
                <w:sz w:val="20"/>
                <w:lang w:val="fr-FR"/>
              </w:rPr>
              <w:t xml:space="preserve"> ; la formation sera étendue aux membres du personnel d'autres institutions qui sont utilisa</w:t>
            </w:r>
            <w:r>
              <w:rPr>
                <w:rFonts w:ascii="Arial" w:hAnsi="Arial" w:cs="Arial"/>
                <w:sz w:val="20"/>
                <w:lang w:val="fr-FR"/>
              </w:rPr>
              <w:t xml:space="preserve">teurs potentiels de </w:t>
            </w:r>
            <w:r w:rsidRPr="009E7DEC">
              <w:rPr>
                <w:rFonts w:ascii="Arial" w:hAnsi="Arial" w:cs="Arial"/>
                <w:sz w:val="20"/>
                <w:lang w:val="fr-FR"/>
              </w:rPr>
              <w:t xml:space="preserve">SC, telles que les institutions de RRC, et les ministères sectoriels. Le programme de formation couvrira les notions de base sur les services climatiques, les modèles de prévision des risques et l'exposition des populations et des secteurs aux risques ; en ce qui concerne l'exposition aux risques, la formation utilisera les cartes des risques et les évaluations de vulnérabilité préparées au titre des activités 2.3.5 et 2.3.6. Le programme de formation sera mené par des universités nationales (par exemple l'Université des Comores à Moroni), un centre de formation national (par exemple le centre de formation SIG aux Seychelles) et des institutions situées à proximité de la région SWIO (par exemple l'équipe RHYMES). </w:t>
            </w:r>
          </w:p>
          <w:p w14:paraId="265D71E7" w14:textId="77777777" w:rsidR="005D271A" w:rsidRPr="009E7DEC" w:rsidRDefault="005D271A" w:rsidP="00E44D3D">
            <w:pPr>
              <w:spacing w:after="0"/>
              <w:rPr>
                <w:rFonts w:ascii="Arial" w:hAnsi="Arial" w:cs="Arial"/>
                <w:sz w:val="20"/>
                <w:lang w:val="fr-FR"/>
              </w:rPr>
            </w:pPr>
            <w:r w:rsidRPr="009E7DEC">
              <w:rPr>
                <w:rFonts w:ascii="Arial" w:hAnsi="Arial" w:cs="Arial"/>
                <w:sz w:val="20"/>
                <w:lang w:val="fr-FR"/>
              </w:rPr>
              <w:t xml:space="preserve">Le chapitre 3 de </w:t>
            </w:r>
            <w:r>
              <w:rPr>
                <w:rFonts w:ascii="Arial" w:hAnsi="Arial" w:cs="Arial"/>
                <w:sz w:val="20"/>
                <w:lang w:val="fr-FR"/>
              </w:rPr>
              <w:t>l’étude de faisabilité</w:t>
            </w:r>
            <w:r w:rsidRPr="009E7DEC">
              <w:rPr>
                <w:rFonts w:ascii="Arial" w:hAnsi="Arial" w:cs="Arial"/>
                <w:sz w:val="20"/>
                <w:lang w:val="fr-FR"/>
              </w:rPr>
              <w:t>, indique également la nécessité d'embaucher davantage de personnel qualifié (</w:t>
            </w:r>
            <w:r>
              <w:rPr>
                <w:rFonts w:ascii="Arial" w:hAnsi="Arial" w:cs="Arial"/>
                <w:sz w:val="20"/>
                <w:lang w:val="fr-FR"/>
              </w:rPr>
              <w:t>Masters</w:t>
            </w:r>
            <w:r w:rsidRPr="009E7DEC">
              <w:rPr>
                <w:rFonts w:ascii="Arial" w:hAnsi="Arial" w:cs="Arial"/>
                <w:sz w:val="20"/>
                <w:lang w:val="fr-FR"/>
              </w:rPr>
              <w:t xml:space="preserve"> et </w:t>
            </w:r>
            <w:r>
              <w:rPr>
                <w:rFonts w:ascii="Arial" w:hAnsi="Arial" w:cs="Arial"/>
                <w:sz w:val="20"/>
                <w:lang w:val="fr-FR"/>
              </w:rPr>
              <w:t>D</w:t>
            </w:r>
            <w:r w:rsidRPr="009E7DEC">
              <w:rPr>
                <w:rFonts w:ascii="Arial" w:hAnsi="Arial" w:cs="Arial"/>
                <w:sz w:val="20"/>
                <w:lang w:val="fr-FR"/>
              </w:rPr>
              <w:t>octorat</w:t>
            </w:r>
            <w:r>
              <w:rPr>
                <w:rFonts w:ascii="Arial" w:hAnsi="Arial" w:cs="Arial"/>
                <w:sz w:val="20"/>
                <w:lang w:val="fr-FR"/>
              </w:rPr>
              <w:t>s</w:t>
            </w:r>
            <w:r w:rsidRPr="009E7DEC">
              <w:rPr>
                <w:rFonts w:ascii="Arial" w:hAnsi="Arial" w:cs="Arial"/>
                <w:sz w:val="20"/>
                <w:lang w:val="fr-FR"/>
              </w:rPr>
              <w:t>) dans les services météorologiques. Si de nouveaux employés doivent être recrutés, le gouvernement s'engagera à les garder en poste au-delà de la durée de vie du projet, en signant un contrat de travail.</w:t>
            </w:r>
          </w:p>
        </w:tc>
      </w:tr>
      <w:tr w:rsidR="005D271A" w:rsidRPr="005D271A" w14:paraId="1B073560" w14:textId="77777777" w:rsidTr="00E44D3D">
        <w:trPr>
          <w:gridAfter w:val="2"/>
          <w:wAfter w:w="15" w:type="dxa"/>
          <w:trHeight w:val="838"/>
        </w:trPr>
        <w:tc>
          <w:tcPr>
            <w:tcW w:w="2268" w:type="dxa"/>
          </w:tcPr>
          <w:p w14:paraId="71C01970"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1.3.1 </w:t>
            </w:r>
            <w:r w:rsidRPr="009E7DEC">
              <w:rPr>
                <w:rFonts w:ascii="Arial" w:hAnsi="Arial" w:cs="Arial"/>
                <w:sz w:val="20"/>
                <w:lang w:val="fr-FR"/>
              </w:rPr>
              <w:t>Recruter de nouveaux membres du personnel pour le CC</w:t>
            </w:r>
            <w:r>
              <w:rPr>
                <w:rFonts w:ascii="Arial" w:hAnsi="Arial" w:cs="Arial"/>
                <w:sz w:val="20"/>
                <w:lang w:val="fr-FR"/>
              </w:rPr>
              <w:t>R</w:t>
            </w:r>
            <w:r w:rsidRPr="009E7DEC">
              <w:rPr>
                <w:rFonts w:ascii="Arial" w:hAnsi="Arial" w:cs="Arial"/>
                <w:sz w:val="20"/>
                <w:lang w:val="fr-FR"/>
              </w:rPr>
              <w:t xml:space="preserve"> </w:t>
            </w:r>
            <w:r w:rsidRPr="009E7DEC">
              <w:rPr>
                <w:rFonts w:ascii="Arial" w:hAnsi="Arial" w:cs="Arial"/>
                <w:sz w:val="20"/>
                <w:lang w:val="fr-FR"/>
              </w:rPr>
              <w:lastRenderedPageBreak/>
              <w:t>et les services météorologiques</w:t>
            </w:r>
          </w:p>
          <w:p w14:paraId="719CE049" w14:textId="77777777" w:rsidR="005D271A" w:rsidRDefault="005D271A" w:rsidP="00E44D3D">
            <w:pPr>
              <w:spacing w:after="0"/>
              <w:rPr>
                <w:rFonts w:ascii="Arial" w:hAnsi="Arial" w:cs="Arial"/>
                <w:sz w:val="20"/>
                <w:lang w:val="fr-FR"/>
              </w:rPr>
            </w:pPr>
          </w:p>
          <w:p w14:paraId="2A554170" w14:textId="77777777" w:rsidR="005D271A" w:rsidRPr="00321FE1" w:rsidRDefault="005D271A" w:rsidP="00E44D3D">
            <w:pPr>
              <w:spacing w:after="0"/>
              <w:rPr>
                <w:rFonts w:ascii="Arial" w:hAnsi="Arial" w:cs="Arial"/>
                <w:i/>
                <w:sz w:val="20"/>
                <w:lang w:val="fr-FR"/>
              </w:rPr>
            </w:pPr>
            <w:r w:rsidRPr="00321FE1">
              <w:rPr>
                <w:rFonts w:ascii="Arial" w:hAnsi="Arial" w:cs="Arial"/>
                <w:i/>
                <w:sz w:val="20"/>
                <w:lang w:val="fr-FR"/>
              </w:rPr>
              <w:t>Champ d’application régional + national</w:t>
            </w:r>
          </w:p>
        </w:tc>
        <w:tc>
          <w:tcPr>
            <w:tcW w:w="6379" w:type="dxa"/>
          </w:tcPr>
          <w:p w14:paraId="23BC3557"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Description de l'activité :</w:t>
            </w:r>
          </w:p>
          <w:p w14:paraId="0657014F" w14:textId="77777777" w:rsidR="005D271A" w:rsidRPr="009969CC" w:rsidRDefault="005D271A" w:rsidP="00E44D3D">
            <w:pPr>
              <w:spacing w:after="0"/>
              <w:rPr>
                <w:rFonts w:ascii="Arial" w:hAnsi="Arial" w:cs="Arial"/>
                <w:sz w:val="20"/>
                <w:lang w:val="fr-FR"/>
              </w:rPr>
            </w:pPr>
            <w:r>
              <w:rPr>
                <w:rFonts w:ascii="Arial" w:hAnsi="Arial" w:cs="Arial"/>
                <w:sz w:val="20"/>
                <w:lang w:val="fr-FR"/>
              </w:rPr>
              <w:t>L</w:t>
            </w:r>
            <w:r w:rsidRPr="009E7DEC">
              <w:rPr>
                <w:rFonts w:ascii="Arial" w:hAnsi="Arial" w:cs="Arial"/>
                <w:sz w:val="20"/>
                <w:lang w:val="fr-FR"/>
              </w:rPr>
              <w:t>es besoins en personnel seront identifiés pour chaque service météorologique et le CC</w:t>
            </w:r>
            <w:r>
              <w:rPr>
                <w:rFonts w:ascii="Arial" w:hAnsi="Arial" w:cs="Arial"/>
                <w:sz w:val="20"/>
                <w:lang w:val="fr-FR"/>
              </w:rPr>
              <w:t>R</w:t>
            </w:r>
            <w:r w:rsidRPr="009E7DEC">
              <w:rPr>
                <w:rFonts w:ascii="Arial" w:hAnsi="Arial" w:cs="Arial"/>
                <w:sz w:val="20"/>
                <w:lang w:val="fr-FR"/>
              </w:rPr>
              <w:t xml:space="preserve"> sous l'activité 1.2.1. Par exemple, </w:t>
            </w:r>
            <w:r>
              <w:rPr>
                <w:rFonts w:ascii="Arial" w:hAnsi="Arial" w:cs="Arial"/>
                <w:sz w:val="20"/>
                <w:lang w:val="fr-FR"/>
              </w:rPr>
              <w:t>l’étude de faisabilité</w:t>
            </w:r>
            <w:r w:rsidRPr="009E7DEC">
              <w:rPr>
                <w:rFonts w:ascii="Arial" w:hAnsi="Arial" w:cs="Arial"/>
                <w:sz w:val="20"/>
                <w:lang w:val="fr-FR"/>
              </w:rPr>
              <w:t xml:space="preserve"> a souligné la nécessité pour les services météorologiques </w:t>
            </w:r>
            <w:r w:rsidRPr="009E7DEC">
              <w:rPr>
                <w:rFonts w:ascii="Arial" w:hAnsi="Arial" w:cs="Arial"/>
                <w:sz w:val="20"/>
                <w:lang w:val="fr-FR"/>
              </w:rPr>
              <w:lastRenderedPageBreak/>
              <w:t xml:space="preserve">d'embaucher un plus grand nombre d'employés titulaires d'un </w:t>
            </w:r>
            <w:r>
              <w:rPr>
                <w:rFonts w:ascii="Arial" w:hAnsi="Arial" w:cs="Arial"/>
                <w:sz w:val="20"/>
                <w:lang w:val="fr-FR"/>
              </w:rPr>
              <w:t>MSc</w:t>
            </w:r>
            <w:r w:rsidRPr="009E7DEC">
              <w:rPr>
                <w:rFonts w:ascii="Arial" w:hAnsi="Arial" w:cs="Arial"/>
                <w:sz w:val="20"/>
                <w:lang w:val="fr-FR"/>
              </w:rPr>
              <w:t xml:space="preserve"> ou </w:t>
            </w:r>
            <w:r>
              <w:rPr>
                <w:rFonts w:ascii="Arial" w:hAnsi="Arial" w:cs="Arial"/>
                <w:sz w:val="20"/>
                <w:lang w:val="fr-FR"/>
              </w:rPr>
              <w:t>PhD</w:t>
            </w:r>
            <w:r w:rsidRPr="009E7DEC">
              <w:rPr>
                <w:rFonts w:ascii="Arial" w:hAnsi="Arial" w:cs="Arial"/>
                <w:sz w:val="20"/>
                <w:lang w:val="fr-FR"/>
              </w:rPr>
              <w:t xml:space="preserve"> pour répondre aux exigences de la catégorie 3 du S</w:t>
            </w:r>
            <w:r>
              <w:rPr>
                <w:rFonts w:ascii="Arial" w:hAnsi="Arial" w:cs="Arial"/>
                <w:sz w:val="20"/>
                <w:lang w:val="fr-FR"/>
              </w:rPr>
              <w:t>H</w:t>
            </w:r>
            <w:r w:rsidRPr="009E7DEC">
              <w:rPr>
                <w:rFonts w:ascii="Arial" w:hAnsi="Arial" w:cs="Arial"/>
                <w:sz w:val="20"/>
                <w:lang w:val="fr-FR"/>
              </w:rPr>
              <w:t>MN de l'OMM. Si de nouveaux employés sont embauchés, un contrat de travail sera signé pour s'assurer qu'ils demeurent au service météorologique pendant toute la durée du projet.</w:t>
            </w:r>
          </w:p>
        </w:tc>
        <w:tc>
          <w:tcPr>
            <w:tcW w:w="6663" w:type="dxa"/>
          </w:tcPr>
          <w:p w14:paraId="52D9D7BD"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0A3655AA" w14:textId="77777777" w:rsidR="005D271A" w:rsidRPr="009E7DEC" w:rsidRDefault="005D271A" w:rsidP="00E44D3D">
            <w:pPr>
              <w:spacing w:after="0"/>
              <w:rPr>
                <w:rFonts w:ascii="Arial" w:hAnsi="Arial" w:cs="Arial"/>
                <w:sz w:val="20"/>
                <w:lang w:val="fr-FR"/>
              </w:rPr>
            </w:pPr>
            <w:r w:rsidRPr="009E7DEC">
              <w:rPr>
                <w:rFonts w:ascii="Arial" w:hAnsi="Arial" w:cs="Arial"/>
                <w:sz w:val="20"/>
                <w:lang w:val="fr-FR"/>
              </w:rPr>
              <w:t>1.</w:t>
            </w:r>
            <w:r>
              <w:rPr>
                <w:rFonts w:ascii="Arial" w:hAnsi="Arial" w:cs="Arial"/>
                <w:sz w:val="20"/>
                <w:lang w:val="fr-FR"/>
              </w:rPr>
              <w:t>3</w:t>
            </w:r>
            <w:r w:rsidRPr="009E7DEC">
              <w:rPr>
                <w:rFonts w:ascii="Arial" w:hAnsi="Arial" w:cs="Arial"/>
                <w:sz w:val="20"/>
                <w:lang w:val="fr-FR"/>
              </w:rPr>
              <w:t xml:space="preserve">.1.1 </w:t>
            </w:r>
            <w:r>
              <w:rPr>
                <w:rFonts w:ascii="Arial" w:hAnsi="Arial" w:cs="Arial"/>
                <w:sz w:val="20"/>
                <w:lang w:val="fr-FR"/>
              </w:rPr>
              <w:t xml:space="preserve">Evaluer les besoins pour le CCR at au sein de  </w:t>
            </w:r>
            <w:r w:rsidRPr="009E7DEC">
              <w:rPr>
                <w:rFonts w:ascii="Arial" w:hAnsi="Arial" w:cs="Arial"/>
                <w:sz w:val="20"/>
                <w:lang w:val="fr-FR"/>
              </w:rPr>
              <w:t xml:space="preserve">chaque service météorologique afin de déterminer les besoins en personnel pour </w:t>
            </w:r>
            <w:r w:rsidRPr="009E7DEC">
              <w:rPr>
                <w:rFonts w:ascii="Arial" w:hAnsi="Arial" w:cs="Arial"/>
                <w:sz w:val="20"/>
                <w:lang w:val="fr-FR"/>
              </w:rPr>
              <w:lastRenderedPageBreak/>
              <w:t>contribuer à la production de prévisions météorologiques et saisonnières et de projections climatiques améliorées et nouvelles.</w:t>
            </w:r>
          </w:p>
          <w:p w14:paraId="618112BA" w14:textId="77777777" w:rsidR="005D271A" w:rsidRPr="009E7DEC" w:rsidRDefault="005D271A" w:rsidP="00E44D3D">
            <w:pPr>
              <w:spacing w:after="0"/>
              <w:rPr>
                <w:rFonts w:ascii="Arial" w:hAnsi="Arial" w:cs="Arial"/>
                <w:sz w:val="20"/>
                <w:lang w:val="fr-FR"/>
              </w:rPr>
            </w:pPr>
            <w:r w:rsidRPr="009E7DEC">
              <w:rPr>
                <w:rFonts w:ascii="Arial" w:hAnsi="Arial" w:cs="Arial"/>
                <w:sz w:val="20"/>
                <w:lang w:val="fr-FR"/>
              </w:rPr>
              <w:t>1.</w:t>
            </w:r>
            <w:r>
              <w:rPr>
                <w:rFonts w:ascii="Arial" w:hAnsi="Arial" w:cs="Arial"/>
                <w:sz w:val="20"/>
                <w:lang w:val="fr-FR"/>
              </w:rPr>
              <w:t>3</w:t>
            </w:r>
            <w:r w:rsidRPr="009E7DEC">
              <w:rPr>
                <w:rFonts w:ascii="Arial" w:hAnsi="Arial" w:cs="Arial"/>
                <w:sz w:val="20"/>
                <w:lang w:val="fr-FR"/>
              </w:rPr>
              <w:t>.1.2 Les services météorologiques nationaux et la COI recrutent de nouveaux membres du personnel (si nécessaire) ayant les compétences requises.</w:t>
            </w:r>
          </w:p>
          <w:p w14:paraId="2FB85DB6" w14:textId="77777777" w:rsidR="005D271A" w:rsidRPr="009E7DEC" w:rsidRDefault="005D271A" w:rsidP="00E44D3D">
            <w:pPr>
              <w:spacing w:after="0"/>
              <w:rPr>
                <w:rFonts w:ascii="Arial" w:hAnsi="Arial" w:cs="Arial"/>
                <w:sz w:val="20"/>
                <w:lang w:val="fr-FR"/>
              </w:rPr>
            </w:pPr>
          </w:p>
          <w:p w14:paraId="4EEFD76C" w14:textId="77777777" w:rsidR="005D271A" w:rsidRPr="009E7DEC" w:rsidRDefault="005D271A" w:rsidP="00E44D3D">
            <w:pPr>
              <w:spacing w:after="0"/>
              <w:rPr>
                <w:rFonts w:ascii="Arial" w:hAnsi="Arial" w:cs="Arial"/>
                <w:sz w:val="20"/>
                <w:lang w:val="fr-FR"/>
              </w:rPr>
            </w:pPr>
            <w:r w:rsidRPr="009E7DEC">
              <w:rPr>
                <w:rFonts w:ascii="Arial" w:hAnsi="Arial" w:cs="Arial"/>
                <w:sz w:val="20"/>
                <w:lang w:val="fr-FR"/>
              </w:rPr>
              <w:t xml:space="preserve">Parties responsables : </w:t>
            </w:r>
          </w:p>
          <w:p w14:paraId="62282EF0" w14:textId="77777777" w:rsidR="005D271A" w:rsidRPr="009E7DEC" w:rsidRDefault="005D271A" w:rsidP="00E44D3D">
            <w:pPr>
              <w:spacing w:after="0"/>
              <w:ind w:left="417"/>
              <w:rPr>
                <w:rFonts w:ascii="Arial" w:hAnsi="Arial" w:cs="Arial"/>
                <w:sz w:val="20"/>
                <w:lang w:val="fr-FR"/>
              </w:rPr>
            </w:pPr>
            <w:r w:rsidRPr="009E7DEC">
              <w:rPr>
                <w:rFonts w:ascii="Arial" w:hAnsi="Arial" w:cs="Arial"/>
                <w:sz w:val="20"/>
                <w:lang w:val="fr-FR"/>
              </w:rPr>
              <w:t xml:space="preserve">- Leader : COI avec le soutien </w:t>
            </w:r>
            <w:r>
              <w:rPr>
                <w:rFonts w:ascii="Arial" w:hAnsi="Arial" w:cs="Arial"/>
                <w:sz w:val="20"/>
                <w:lang w:val="fr-FR"/>
              </w:rPr>
              <w:t>de l’UGP</w:t>
            </w:r>
            <w:r w:rsidRPr="009E7DEC">
              <w:rPr>
                <w:rFonts w:ascii="Arial" w:hAnsi="Arial" w:cs="Arial"/>
                <w:sz w:val="20"/>
                <w:lang w:val="fr-FR"/>
              </w:rPr>
              <w:t xml:space="preserve"> pour le recrutement d'un consultant (expert hydromet)</w:t>
            </w:r>
          </w:p>
          <w:p w14:paraId="3A9D8BD3" w14:textId="77777777" w:rsidR="005D271A" w:rsidRPr="009E7DEC" w:rsidRDefault="005D271A" w:rsidP="00E44D3D">
            <w:pPr>
              <w:spacing w:after="0"/>
              <w:ind w:left="417"/>
              <w:rPr>
                <w:rFonts w:ascii="Arial" w:hAnsi="Arial" w:cs="Arial"/>
                <w:sz w:val="20"/>
                <w:lang w:val="fr-FR"/>
              </w:rPr>
            </w:pPr>
            <w:r w:rsidRPr="009E7DEC">
              <w:rPr>
                <w:rFonts w:ascii="Arial" w:hAnsi="Arial" w:cs="Arial"/>
                <w:sz w:val="20"/>
                <w:lang w:val="fr-FR"/>
              </w:rPr>
              <w:t xml:space="preserve">- Supervision et validation des bénéficiaires : la COI/RCC et les services météorologiques seront désignés pour chaque pays. </w:t>
            </w:r>
          </w:p>
          <w:p w14:paraId="4909E0F0" w14:textId="77777777" w:rsidR="005D271A" w:rsidRPr="009969CC" w:rsidRDefault="005D271A" w:rsidP="00E44D3D">
            <w:pPr>
              <w:spacing w:after="0"/>
              <w:ind w:left="417"/>
              <w:rPr>
                <w:rFonts w:ascii="Arial" w:hAnsi="Arial" w:cs="Arial"/>
                <w:sz w:val="20"/>
                <w:lang w:val="fr-FR"/>
              </w:rPr>
            </w:pPr>
            <w:r w:rsidRPr="009E7DEC">
              <w:rPr>
                <w:rFonts w:ascii="Arial" w:hAnsi="Arial" w:cs="Arial"/>
                <w:sz w:val="20"/>
                <w:lang w:val="fr-FR"/>
              </w:rPr>
              <w:t>- Participation et consultation des parties prenantes : La COI et les services météorologiques doivent être désignés pour chaque pays en vue de l'évaluation des besoins.</w:t>
            </w:r>
          </w:p>
        </w:tc>
      </w:tr>
      <w:tr w:rsidR="005D271A" w:rsidRPr="005D271A" w14:paraId="3689059D" w14:textId="77777777" w:rsidTr="00E44D3D">
        <w:trPr>
          <w:gridAfter w:val="2"/>
          <w:wAfter w:w="15" w:type="dxa"/>
          <w:trHeight w:val="838"/>
        </w:trPr>
        <w:tc>
          <w:tcPr>
            <w:tcW w:w="2268" w:type="dxa"/>
          </w:tcPr>
          <w:p w14:paraId="7E9763B6"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 xml:space="preserve">Activité 1.3.2 </w:t>
            </w:r>
            <w:r w:rsidRPr="00321FE1">
              <w:rPr>
                <w:rFonts w:ascii="Arial" w:hAnsi="Arial" w:cs="Arial"/>
                <w:sz w:val="20"/>
                <w:lang w:val="fr-FR"/>
              </w:rPr>
              <w:t>Former/mettre à jour la formation du nouveau personnel et du personnel existant</w:t>
            </w:r>
          </w:p>
          <w:p w14:paraId="10D93408" w14:textId="77777777" w:rsidR="005D271A" w:rsidRDefault="005D271A" w:rsidP="00E44D3D">
            <w:pPr>
              <w:spacing w:after="0"/>
              <w:rPr>
                <w:rFonts w:ascii="Arial" w:hAnsi="Arial" w:cs="Arial"/>
                <w:sz w:val="20"/>
                <w:lang w:val="fr-FR"/>
              </w:rPr>
            </w:pPr>
          </w:p>
          <w:p w14:paraId="77ADD492" w14:textId="77777777" w:rsidR="005D271A" w:rsidRPr="009969CC" w:rsidRDefault="005D271A" w:rsidP="00E44D3D">
            <w:pPr>
              <w:spacing w:after="0"/>
              <w:rPr>
                <w:rFonts w:ascii="Arial" w:hAnsi="Arial" w:cs="Arial"/>
                <w:sz w:val="20"/>
                <w:lang w:val="fr-FR"/>
              </w:rPr>
            </w:pPr>
            <w:r w:rsidRPr="00321FE1">
              <w:rPr>
                <w:rFonts w:ascii="Arial" w:hAnsi="Arial" w:cs="Arial"/>
                <w:i/>
                <w:sz w:val="20"/>
                <w:lang w:val="fr-FR"/>
              </w:rPr>
              <w:t>Champ d’application régional + national</w:t>
            </w:r>
          </w:p>
        </w:tc>
        <w:tc>
          <w:tcPr>
            <w:tcW w:w="6379" w:type="dxa"/>
          </w:tcPr>
          <w:p w14:paraId="62C0D1AF"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1A390F1A" w14:textId="77777777" w:rsidR="005D271A" w:rsidRPr="009969CC" w:rsidRDefault="005D271A" w:rsidP="00E44D3D">
            <w:pPr>
              <w:spacing w:after="0"/>
              <w:rPr>
                <w:rFonts w:ascii="Arial" w:hAnsi="Arial" w:cs="Arial"/>
                <w:sz w:val="20"/>
                <w:lang w:val="fr-FR"/>
              </w:rPr>
            </w:pPr>
            <w:r>
              <w:rPr>
                <w:rFonts w:ascii="Arial" w:hAnsi="Arial" w:cs="Arial"/>
                <w:sz w:val="20"/>
                <w:lang w:val="fr-FR"/>
              </w:rPr>
              <w:t>Les</w:t>
            </w:r>
            <w:r w:rsidRPr="00161CE2">
              <w:rPr>
                <w:rFonts w:ascii="Arial" w:hAnsi="Arial" w:cs="Arial"/>
                <w:sz w:val="20"/>
                <w:lang w:val="fr-FR"/>
              </w:rPr>
              <w:t xml:space="preserve"> formation</w:t>
            </w:r>
            <w:r>
              <w:rPr>
                <w:rFonts w:ascii="Arial" w:hAnsi="Arial" w:cs="Arial"/>
                <w:sz w:val="20"/>
                <w:lang w:val="fr-FR"/>
              </w:rPr>
              <w:t>s</w:t>
            </w:r>
            <w:r w:rsidRPr="00161CE2">
              <w:rPr>
                <w:rFonts w:ascii="Arial" w:hAnsi="Arial" w:cs="Arial"/>
                <w:sz w:val="20"/>
                <w:lang w:val="fr-FR"/>
              </w:rPr>
              <w:t xml:space="preserve"> </w:t>
            </w:r>
            <w:r>
              <w:rPr>
                <w:rFonts w:ascii="Arial" w:hAnsi="Arial" w:cs="Arial"/>
                <w:sz w:val="20"/>
                <w:lang w:val="fr-FR"/>
              </w:rPr>
              <w:t>couvriront les bases sur les services climatiques, les modèles de prévision des risques, et l’exposition des populations et secteurs aux risques ; en ce qui concerne l’exposition aux risques, les formation capitaliseront sur les cartes d’aléas et les analyses de vulnérabilités réalisées sous les Activités 2.3.5 et 2.3.6.</w:t>
            </w:r>
            <w:r w:rsidRPr="00161CE2">
              <w:rPr>
                <w:rFonts w:ascii="Arial" w:hAnsi="Arial" w:cs="Arial"/>
                <w:sz w:val="20"/>
                <w:lang w:val="fr-FR"/>
              </w:rPr>
              <w:t xml:space="preserve"> La formation visera non seulement les membres du personnel des services météorologiques et du CC</w:t>
            </w:r>
            <w:r>
              <w:rPr>
                <w:rFonts w:ascii="Arial" w:hAnsi="Arial" w:cs="Arial"/>
                <w:sz w:val="20"/>
                <w:lang w:val="fr-FR"/>
              </w:rPr>
              <w:t>R</w:t>
            </w:r>
            <w:r w:rsidRPr="00161CE2">
              <w:rPr>
                <w:rFonts w:ascii="Arial" w:hAnsi="Arial" w:cs="Arial"/>
                <w:sz w:val="20"/>
                <w:lang w:val="fr-FR"/>
              </w:rPr>
              <w:t xml:space="preserve">, mais aussi le personnel des services hydrologiques, de la RRC et des secteurs sensibles au climat du GFCS. </w:t>
            </w:r>
            <w:r>
              <w:rPr>
                <w:rFonts w:ascii="Arial" w:hAnsi="Arial" w:cs="Arial"/>
                <w:sz w:val="20"/>
                <w:lang w:val="fr-FR"/>
              </w:rPr>
              <w:t>Les formations</w:t>
            </w:r>
            <w:r w:rsidRPr="00161CE2">
              <w:rPr>
                <w:rFonts w:ascii="Arial" w:hAnsi="Arial" w:cs="Arial"/>
                <w:sz w:val="20"/>
                <w:lang w:val="fr-FR"/>
              </w:rPr>
              <w:t xml:space="preserve"> ser</w:t>
            </w:r>
            <w:r>
              <w:rPr>
                <w:rFonts w:ascii="Arial" w:hAnsi="Arial" w:cs="Arial"/>
                <w:sz w:val="20"/>
                <w:lang w:val="fr-FR"/>
              </w:rPr>
              <w:t>ont</w:t>
            </w:r>
            <w:r w:rsidRPr="00161CE2">
              <w:rPr>
                <w:rFonts w:ascii="Arial" w:hAnsi="Arial" w:cs="Arial"/>
                <w:sz w:val="20"/>
                <w:lang w:val="fr-FR"/>
              </w:rPr>
              <w:t xml:space="preserve"> organisé</w:t>
            </w:r>
            <w:r>
              <w:rPr>
                <w:rFonts w:ascii="Arial" w:hAnsi="Arial" w:cs="Arial"/>
                <w:sz w:val="20"/>
                <w:lang w:val="fr-FR"/>
              </w:rPr>
              <w:t>es</w:t>
            </w:r>
            <w:r w:rsidRPr="00161CE2">
              <w:rPr>
                <w:rFonts w:ascii="Arial" w:hAnsi="Arial" w:cs="Arial"/>
                <w:sz w:val="20"/>
                <w:lang w:val="fr-FR"/>
              </w:rPr>
              <w:t xml:space="preserve"> par des universités nationales/régionales, des instituts de recherche et des universitaires, la priorité étant accordée à ceux qui sont situés dans la région SWIO ou à proximité (par exemple, les consultants basés en Inde travaillant sur RHYMES). </w:t>
            </w:r>
          </w:p>
        </w:tc>
        <w:tc>
          <w:tcPr>
            <w:tcW w:w="6663" w:type="dxa"/>
          </w:tcPr>
          <w:p w14:paraId="1A051AD6"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50E334AB" w14:textId="77777777" w:rsidR="005D271A" w:rsidRPr="00762397" w:rsidRDefault="005D271A" w:rsidP="00E44D3D">
            <w:pPr>
              <w:spacing w:after="0"/>
              <w:rPr>
                <w:rFonts w:ascii="Arial" w:hAnsi="Arial" w:cs="Arial"/>
                <w:sz w:val="20"/>
                <w:lang w:val="fr-FR"/>
              </w:rPr>
            </w:pPr>
            <w:r>
              <w:rPr>
                <w:rFonts w:ascii="Arial" w:hAnsi="Arial" w:cs="Arial"/>
                <w:sz w:val="20"/>
                <w:lang w:val="fr-FR"/>
              </w:rPr>
              <w:t>1.3.2</w:t>
            </w:r>
            <w:r w:rsidRPr="00762397">
              <w:rPr>
                <w:rFonts w:ascii="Arial" w:hAnsi="Arial" w:cs="Arial"/>
                <w:sz w:val="20"/>
                <w:lang w:val="fr-FR"/>
              </w:rPr>
              <w:t>.</w:t>
            </w:r>
            <w:r>
              <w:rPr>
                <w:rFonts w:ascii="Arial" w:hAnsi="Arial" w:cs="Arial"/>
                <w:sz w:val="20"/>
                <w:lang w:val="fr-FR"/>
              </w:rPr>
              <w:t>1</w:t>
            </w:r>
            <w:r w:rsidRPr="00762397">
              <w:rPr>
                <w:rFonts w:ascii="Arial" w:hAnsi="Arial" w:cs="Arial"/>
                <w:sz w:val="20"/>
                <w:lang w:val="fr-FR"/>
              </w:rPr>
              <w:t xml:space="preserve"> Identifier les programmes de formation</w:t>
            </w:r>
            <w:r>
              <w:rPr>
                <w:rFonts w:ascii="Arial" w:hAnsi="Arial" w:cs="Arial"/>
                <w:sz w:val="20"/>
                <w:lang w:val="fr-FR"/>
              </w:rPr>
              <w:t xml:space="preserve"> pertinents</w:t>
            </w:r>
            <w:r w:rsidRPr="00762397">
              <w:rPr>
                <w:rFonts w:ascii="Arial" w:hAnsi="Arial" w:cs="Arial"/>
                <w:sz w:val="20"/>
                <w:lang w:val="fr-FR"/>
              </w:rPr>
              <w:t xml:space="preserve"> dans les institutions nationales/régionales</w:t>
            </w:r>
          </w:p>
          <w:p w14:paraId="3768756A" w14:textId="77777777" w:rsidR="005D271A" w:rsidRPr="00762397" w:rsidRDefault="005D271A" w:rsidP="00E44D3D">
            <w:pPr>
              <w:spacing w:after="0"/>
              <w:rPr>
                <w:rFonts w:ascii="Arial" w:hAnsi="Arial" w:cs="Arial"/>
                <w:sz w:val="20"/>
                <w:lang w:val="fr-FR"/>
              </w:rPr>
            </w:pPr>
            <w:r>
              <w:rPr>
                <w:rFonts w:ascii="Arial" w:hAnsi="Arial" w:cs="Arial"/>
                <w:sz w:val="20"/>
                <w:lang w:val="fr-FR"/>
              </w:rPr>
              <w:t>1.3.2</w:t>
            </w:r>
            <w:r w:rsidRPr="00762397">
              <w:rPr>
                <w:rFonts w:ascii="Arial" w:hAnsi="Arial" w:cs="Arial"/>
                <w:sz w:val="20"/>
                <w:lang w:val="fr-FR"/>
              </w:rPr>
              <w:t>.</w:t>
            </w:r>
            <w:r>
              <w:rPr>
                <w:rFonts w:ascii="Arial" w:hAnsi="Arial" w:cs="Arial"/>
                <w:sz w:val="20"/>
                <w:lang w:val="fr-FR"/>
              </w:rPr>
              <w:t>2</w:t>
            </w:r>
            <w:r w:rsidRPr="00762397">
              <w:rPr>
                <w:rFonts w:ascii="Arial" w:hAnsi="Arial" w:cs="Arial"/>
                <w:sz w:val="20"/>
                <w:lang w:val="fr-FR"/>
              </w:rPr>
              <w:t xml:space="preserve"> Former le personnel existant dans le cadre de ces programmes.</w:t>
            </w:r>
          </w:p>
          <w:p w14:paraId="3D6D2F8F" w14:textId="77777777" w:rsidR="005D271A" w:rsidRPr="00762397" w:rsidRDefault="005D271A" w:rsidP="00E44D3D">
            <w:pPr>
              <w:spacing w:after="0"/>
              <w:rPr>
                <w:rFonts w:ascii="Arial" w:hAnsi="Arial" w:cs="Arial"/>
                <w:sz w:val="20"/>
                <w:lang w:val="fr-FR"/>
              </w:rPr>
            </w:pPr>
          </w:p>
          <w:p w14:paraId="20C668CD"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 xml:space="preserve">Parties responsables : </w:t>
            </w:r>
          </w:p>
          <w:p w14:paraId="76AF50DE"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 xml:space="preserve">- Leader : COI avec le soutien de </w:t>
            </w:r>
            <w:r>
              <w:rPr>
                <w:rFonts w:ascii="Arial" w:hAnsi="Arial" w:cs="Arial"/>
                <w:sz w:val="20"/>
                <w:lang w:val="fr-FR"/>
              </w:rPr>
              <w:t xml:space="preserve">l’UGP </w:t>
            </w:r>
            <w:r w:rsidRPr="00762397">
              <w:rPr>
                <w:rFonts w:ascii="Arial" w:hAnsi="Arial" w:cs="Arial"/>
                <w:sz w:val="20"/>
                <w:lang w:val="fr-FR"/>
              </w:rPr>
              <w:t>pour recruter un consultant (expert hydromet) ; des universités/centre de recherche/universités nationales ou régionales, etc. pour organiser des formations de base</w:t>
            </w:r>
          </w:p>
          <w:p w14:paraId="3EBE5108"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 xml:space="preserve">- Supervision et </w:t>
            </w:r>
            <w:r>
              <w:rPr>
                <w:rFonts w:ascii="Arial" w:hAnsi="Arial" w:cs="Arial"/>
                <w:sz w:val="20"/>
                <w:lang w:val="fr-FR"/>
              </w:rPr>
              <w:t xml:space="preserve">validation des bénéficiaires : </w:t>
            </w:r>
            <w:r w:rsidRPr="00762397">
              <w:rPr>
                <w:rFonts w:ascii="Arial" w:hAnsi="Arial" w:cs="Arial"/>
                <w:sz w:val="20"/>
                <w:lang w:val="fr-FR"/>
              </w:rPr>
              <w:t>CC</w:t>
            </w:r>
            <w:r>
              <w:rPr>
                <w:rFonts w:ascii="Arial" w:hAnsi="Arial" w:cs="Arial"/>
                <w:sz w:val="20"/>
                <w:lang w:val="fr-FR"/>
              </w:rPr>
              <w:t>R</w:t>
            </w:r>
            <w:r w:rsidRPr="00762397">
              <w:rPr>
                <w:rFonts w:ascii="Arial" w:hAnsi="Arial" w:cs="Arial"/>
                <w:sz w:val="20"/>
                <w:lang w:val="fr-FR"/>
              </w:rPr>
              <w:t xml:space="preserve">, </w:t>
            </w:r>
            <w:r>
              <w:rPr>
                <w:rFonts w:ascii="Arial" w:hAnsi="Arial" w:cs="Arial"/>
                <w:sz w:val="20"/>
                <w:lang w:val="fr-FR"/>
              </w:rPr>
              <w:t>SHMN</w:t>
            </w:r>
            <w:r w:rsidRPr="00762397">
              <w:rPr>
                <w:rFonts w:ascii="Arial" w:hAnsi="Arial" w:cs="Arial"/>
                <w:sz w:val="20"/>
                <w:lang w:val="fr-FR"/>
              </w:rPr>
              <w:t>, institutions de RRC et secteurs sensibles au climat du GFCS</w:t>
            </w:r>
          </w:p>
          <w:p w14:paraId="26376777" w14:textId="77777777" w:rsidR="005D271A" w:rsidRPr="009969CC" w:rsidRDefault="005D271A" w:rsidP="00E44D3D">
            <w:pPr>
              <w:spacing w:after="0"/>
              <w:rPr>
                <w:rFonts w:ascii="Arial" w:hAnsi="Arial" w:cs="Arial"/>
                <w:sz w:val="20"/>
                <w:lang w:val="fr-FR"/>
              </w:rPr>
            </w:pPr>
            <w:r w:rsidRPr="00762397">
              <w:rPr>
                <w:rFonts w:ascii="Arial" w:hAnsi="Arial" w:cs="Arial"/>
                <w:sz w:val="20"/>
                <w:lang w:val="fr-FR"/>
              </w:rPr>
              <w:t>- Participation et consultation des parties prenantes</w:t>
            </w:r>
            <w:r>
              <w:rPr>
                <w:rFonts w:ascii="Arial" w:hAnsi="Arial" w:cs="Arial"/>
                <w:sz w:val="20"/>
                <w:lang w:val="fr-FR"/>
              </w:rPr>
              <w:t xml:space="preserve"> : </w:t>
            </w:r>
            <w:r w:rsidRPr="00762397">
              <w:rPr>
                <w:rFonts w:ascii="Arial" w:hAnsi="Arial" w:cs="Arial"/>
                <w:sz w:val="20"/>
                <w:lang w:val="fr-FR"/>
              </w:rPr>
              <w:t>CC</w:t>
            </w:r>
            <w:r>
              <w:rPr>
                <w:rFonts w:ascii="Arial" w:hAnsi="Arial" w:cs="Arial"/>
                <w:sz w:val="20"/>
                <w:lang w:val="fr-FR"/>
              </w:rPr>
              <w:t>R</w:t>
            </w:r>
            <w:r w:rsidRPr="00762397">
              <w:rPr>
                <w:rFonts w:ascii="Arial" w:hAnsi="Arial" w:cs="Arial"/>
                <w:sz w:val="20"/>
                <w:lang w:val="fr-FR"/>
              </w:rPr>
              <w:t>,</w:t>
            </w:r>
            <w:r>
              <w:rPr>
                <w:rFonts w:ascii="Arial" w:hAnsi="Arial" w:cs="Arial"/>
                <w:sz w:val="20"/>
                <w:lang w:val="fr-FR"/>
              </w:rPr>
              <w:t xml:space="preserve"> S</w:t>
            </w:r>
            <w:r w:rsidRPr="00762397">
              <w:rPr>
                <w:rFonts w:ascii="Arial" w:hAnsi="Arial" w:cs="Arial"/>
                <w:sz w:val="20"/>
                <w:lang w:val="fr-FR"/>
              </w:rPr>
              <w:t>HM</w:t>
            </w:r>
            <w:r>
              <w:rPr>
                <w:rFonts w:ascii="Arial" w:hAnsi="Arial" w:cs="Arial"/>
                <w:sz w:val="20"/>
                <w:lang w:val="fr-FR"/>
              </w:rPr>
              <w:t>N</w:t>
            </w:r>
            <w:r w:rsidRPr="00762397">
              <w:rPr>
                <w:rFonts w:ascii="Arial" w:hAnsi="Arial" w:cs="Arial"/>
                <w:sz w:val="20"/>
                <w:lang w:val="fr-FR"/>
              </w:rPr>
              <w:t>, institutions de RRC et secteurs sensibles au climat du GFCS pour l'évaluation des besoins de formation</w:t>
            </w:r>
          </w:p>
        </w:tc>
      </w:tr>
      <w:tr w:rsidR="005D271A" w:rsidRPr="005D271A" w14:paraId="397A29A8" w14:textId="77777777" w:rsidTr="00E44D3D">
        <w:trPr>
          <w:gridAfter w:val="1"/>
          <w:wAfter w:w="6" w:type="dxa"/>
          <w:trHeight w:val="838"/>
        </w:trPr>
        <w:tc>
          <w:tcPr>
            <w:tcW w:w="2268" w:type="dxa"/>
            <w:shd w:val="clear" w:color="auto" w:fill="EEECE1" w:themeFill="background2"/>
          </w:tcPr>
          <w:p w14:paraId="41A93984"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Résultat 1.4 Conception détaillée, spécifications techniques, intégration du système et processus d'appel d'offres des activités de projet préparées</w:t>
            </w:r>
          </w:p>
        </w:tc>
        <w:tc>
          <w:tcPr>
            <w:tcW w:w="13051" w:type="dxa"/>
            <w:gridSpan w:val="3"/>
            <w:shd w:val="clear" w:color="auto" w:fill="EEECE1" w:themeFill="background2"/>
          </w:tcPr>
          <w:p w14:paraId="141062DC" w14:textId="77777777" w:rsidR="005D271A" w:rsidRDefault="005D271A" w:rsidP="00E44D3D">
            <w:pPr>
              <w:spacing w:after="0"/>
              <w:rPr>
                <w:rFonts w:ascii="Arial" w:hAnsi="Arial" w:cs="Arial"/>
                <w:sz w:val="20"/>
                <w:lang w:val="fr-FR"/>
              </w:rPr>
            </w:pPr>
            <w:r>
              <w:rPr>
                <w:rFonts w:ascii="Arial" w:hAnsi="Arial" w:cs="Arial"/>
                <w:sz w:val="20"/>
                <w:lang w:val="fr-FR"/>
              </w:rPr>
              <w:t xml:space="preserve">Description : </w:t>
            </w:r>
          </w:p>
          <w:p w14:paraId="53AD4698" w14:textId="77777777" w:rsidR="005D271A" w:rsidRPr="009969CC" w:rsidRDefault="005D271A" w:rsidP="00E44D3D">
            <w:pPr>
              <w:spacing w:after="0"/>
              <w:rPr>
                <w:rFonts w:ascii="Arial" w:hAnsi="Arial" w:cs="Arial"/>
                <w:sz w:val="20"/>
                <w:lang w:val="fr-FR"/>
              </w:rPr>
            </w:pPr>
            <w:r w:rsidRPr="00762397">
              <w:rPr>
                <w:rFonts w:ascii="Arial" w:hAnsi="Arial" w:cs="Arial"/>
                <w:sz w:val="20"/>
                <w:lang w:val="fr-FR"/>
              </w:rPr>
              <w:t>Chaque pays disposera à la fin du projet d'un système d'information entièrement intégré, depuis l'observation locale jusqu'aux services climatiques utilisant les données mondiales, le système de télécommunications, le P</w:t>
            </w:r>
            <w:r>
              <w:rPr>
                <w:rFonts w:ascii="Arial" w:hAnsi="Arial" w:cs="Arial"/>
                <w:sz w:val="20"/>
                <w:lang w:val="fr-FR"/>
              </w:rPr>
              <w:t>M</w:t>
            </w:r>
            <w:r w:rsidRPr="00762397">
              <w:rPr>
                <w:rFonts w:ascii="Arial" w:hAnsi="Arial" w:cs="Arial"/>
                <w:sz w:val="20"/>
                <w:lang w:val="fr-FR"/>
              </w:rPr>
              <w:t xml:space="preserve">N, l'expertise des prévisionnistes, le stockage des données historiques, la </w:t>
            </w:r>
            <w:r>
              <w:rPr>
                <w:rFonts w:ascii="Arial" w:hAnsi="Arial" w:cs="Arial"/>
                <w:sz w:val="20"/>
                <w:lang w:val="fr-FR"/>
              </w:rPr>
              <w:t xml:space="preserve">coproduction par les </w:t>
            </w:r>
            <w:r w:rsidRPr="00762397">
              <w:rPr>
                <w:rFonts w:ascii="Arial" w:hAnsi="Arial" w:cs="Arial"/>
                <w:sz w:val="20"/>
                <w:lang w:val="fr-FR"/>
              </w:rPr>
              <w:t>utilisateur</w:t>
            </w:r>
            <w:r>
              <w:rPr>
                <w:rFonts w:ascii="Arial" w:hAnsi="Arial" w:cs="Arial"/>
                <w:sz w:val="20"/>
                <w:lang w:val="fr-FR"/>
              </w:rPr>
              <w:t>s</w:t>
            </w:r>
            <w:r w:rsidRPr="00762397">
              <w:rPr>
                <w:rFonts w:ascii="Arial" w:hAnsi="Arial" w:cs="Arial"/>
                <w:sz w:val="20"/>
                <w:lang w:val="fr-FR"/>
              </w:rPr>
              <w:t xml:space="preserve"> fina</w:t>
            </w:r>
            <w:r>
              <w:rPr>
                <w:rFonts w:ascii="Arial" w:hAnsi="Arial" w:cs="Arial"/>
                <w:sz w:val="20"/>
                <w:lang w:val="fr-FR"/>
              </w:rPr>
              <w:t>ux</w:t>
            </w:r>
            <w:r w:rsidRPr="00762397">
              <w:rPr>
                <w:rFonts w:ascii="Arial" w:hAnsi="Arial" w:cs="Arial"/>
                <w:sz w:val="20"/>
                <w:lang w:val="fr-FR"/>
              </w:rPr>
              <w:t xml:space="preserve"> et la diffusion des services. Les systèmes existants seront donc modernisés sur la base des normes de l'OMM. Le développement de l'intégration des systèmes et l'institutionnalisation dans les organismes gouvernementaux assureront des résultats durables en matière de développement de projets. L'activité prioritaire est d'assurer l'intégration des diverses sous-composantes et activités du projet dans un système unifié d'observation, de prévision météorologique, climatique et hydrologique et de </w:t>
            </w:r>
            <w:r>
              <w:rPr>
                <w:rFonts w:ascii="Arial" w:hAnsi="Arial" w:cs="Arial"/>
                <w:sz w:val="20"/>
                <w:lang w:val="fr-FR"/>
              </w:rPr>
              <w:t>diffusion</w:t>
            </w:r>
            <w:r w:rsidRPr="00762397">
              <w:rPr>
                <w:rFonts w:ascii="Arial" w:hAnsi="Arial" w:cs="Arial"/>
                <w:sz w:val="20"/>
                <w:lang w:val="fr-FR"/>
              </w:rPr>
              <w:t>.</w:t>
            </w:r>
          </w:p>
        </w:tc>
      </w:tr>
      <w:tr w:rsidR="005D271A" w:rsidRPr="005D271A" w14:paraId="008477E6" w14:textId="77777777" w:rsidTr="00E44D3D">
        <w:trPr>
          <w:gridAfter w:val="2"/>
          <w:wAfter w:w="15" w:type="dxa"/>
          <w:trHeight w:val="560"/>
        </w:trPr>
        <w:tc>
          <w:tcPr>
            <w:tcW w:w="2268" w:type="dxa"/>
          </w:tcPr>
          <w:p w14:paraId="1E9CF636"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1.4.1. Produire une conception détaillée et l'intégration du </w:t>
            </w:r>
            <w:r w:rsidRPr="009969CC">
              <w:rPr>
                <w:rFonts w:ascii="Arial" w:hAnsi="Arial" w:cs="Arial"/>
                <w:sz w:val="20"/>
                <w:lang w:val="fr-FR"/>
              </w:rPr>
              <w:lastRenderedPageBreak/>
              <w:t>système pour chaque NHMS</w:t>
            </w:r>
          </w:p>
          <w:p w14:paraId="069E49D7" w14:textId="77777777" w:rsidR="005D271A" w:rsidRDefault="005D271A" w:rsidP="00E44D3D">
            <w:pPr>
              <w:spacing w:after="0"/>
              <w:rPr>
                <w:rFonts w:ascii="Arial" w:hAnsi="Arial" w:cs="Arial"/>
                <w:sz w:val="20"/>
                <w:lang w:val="fr-FR"/>
              </w:rPr>
            </w:pPr>
          </w:p>
          <w:p w14:paraId="018376E1" w14:textId="77777777" w:rsidR="005D271A" w:rsidRPr="00762397" w:rsidRDefault="005D271A" w:rsidP="00E44D3D">
            <w:pPr>
              <w:spacing w:after="0"/>
              <w:rPr>
                <w:rFonts w:ascii="Arial" w:hAnsi="Arial" w:cs="Arial"/>
                <w:i/>
                <w:sz w:val="20"/>
                <w:lang w:val="fr-FR"/>
              </w:rPr>
            </w:pPr>
            <w:r w:rsidRPr="00762397">
              <w:rPr>
                <w:rFonts w:ascii="Arial" w:hAnsi="Arial" w:cs="Arial"/>
                <w:i/>
                <w:sz w:val="20"/>
                <w:lang w:val="fr-FR"/>
              </w:rPr>
              <w:t xml:space="preserve">Champ d’application national </w:t>
            </w:r>
          </w:p>
        </w:tc>
        <w:tc>
          <w:tcPr>
            <w:tcW w:w="6379" w:type="dxa"/>
          </w:tcPr>
          <w:p w14:paraId="2B744AF0"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Description de l'activité :</w:t>
            </w:r>
          </w:p>
          <w:p w14:paraId="276BB1AE"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 xml:space="preserve">Cette activité comprendra l'élaboration du système détaillé intégrant les différentes activités du projet, la préparation d'un plan de mise en </w:t>
            </w:r>
            <w:r w:rsidRPr="00762397">
              <w:rPr>
                <w:rFonts w:ascii="Arial" w:hAnsi="Arial" w:cs="Arial"/>
                <w:sz w:val="20"/>
                <w:lang w:val="fr-FR"/>
              </w:rPr>
              <w:lastRenderedPageBreak/>
              <w:t>œuvre, des spécifications techniques et des documents d'appel d'offres pour les équipements et les services.</w:t>
            </w:r>
          </w:p>
          <w:p w14:paraId="698C330B"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L'intégration des systèmes permettra de développer de nouveaux produits et services d'information et d'opérationnaliser leur production.</w:t>
            </w:r>
          </w:p>
          <w:p w14:paraId="428F127D"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 xml:space="preserve">Un appui à la mise en œuvre sera fourni à l'équipe </w:t>
            </w:r>
            <w:r>
              <w:rPr>
                <w:rFonts w:ascii="Arial" w:hAnsi="Arial" w:cs="Arial"/>
                <w:sz w:val="20"/>
                <w:lang w:val="fr-FR"/>
              </w:rPr>
              <w:t>SH</w:t>
            </w:r>
            <w:r w:rsidRPr="00762397">
              <w:rPr>
                <w:rFonts w:ascii="Arial" w:hAnsi="Arial" w:cs="Arial"/>
                <w:sz w:val="20"/>
                <w:lang w:val="fr-FR"/>
              </w:rPr>
              <w:t>M</w:t>
            </w:r>
            <w:r>
              <w:rPr>
                <w:rFonts w:ascii="Arial" w:hAnsi="Arial" w:cs="Arial"/>
                <w:sz w:val="20"/>
                <w:lang w:val="fr-FR"/>
              </w:rPr>
              <w:t>N</w:t>
            </w:r>
            <w:r w:rsidRPr="00762397">
              <w:rPr>
                <w:rFonts w:ascii="Arial" w:hAnsi="Arial" w:cs="Arial"/>
                <w:sz w:val="20"/>
                <w:lang w:val="fr-FR"/>
              </w:rPr>
              <w:t xml:space="preserve"> pour assurer le bon fonctionnement du système </w:t>
            </w:r>
            <w:r>
              <w:rPr>
                <w:rFonts w:ascii="Arial" w:hAnsi="Arial" w:cs="Arial"/>
                <w:sz w:val="20"/>
                <w:lang w:val="fr-FR"/>
              </w:rPr>
              <w:t>dans son ensemble</w:t>
            </w:r>
            <w:r w:rsidRPr="00762397">
              <w:rPr>
                <w:rFonts w:ascii="Arial" w:hAnsi="Arial" w:cs="Arial"/>
                <w:sz w:val="20"/>
                <w:lang w:val="fr-FR"/>
              </w:rPr>
              <w:t>.</w:t>
            </w:r>
          </w:p>
          <w:p w14:paraId="05C50D58" w14:textId="77777777" w:rsidR="005D271A" w:rsidRDefault="005D271A" w:rsidP="00E44D3D">
            <w:pPr>
              <w:spacing w:after="0"/>
              <w:rPr>
                <w:rFonts w:ascii="Arial" w:hAnsi="Arial" w:cs="Arial"/>
                <w:sz w:val="20"/>
                <w:lang w:val="fr-FR"/>
              </w:rPr>
            </w:pPr>
            <w:r w:rsidRPr="00762397">
              <w:rPr>
                <w:rFonts w:ascii="Arial" w:hAnsi="Arial" w:cs="Arial"/>
                <w:sz w:val="20"/>
                <w:lang w:val="fr-FR"/>
              </w:rPr>
              <w:t>De plus, l'intégration du système assurera la compatibilité fonctionnelle des systèmes météorologiques et hydrologiques modernisés</w:t>
            </w:r>
            <w:r>
              <w:rPr>
                <w:rFonts w:ascii="Arial" w:hAnsi="Arial" w:cs="Arial"/>
                <w:sz w:val="20"/>
                <w:lang w:val="fr-FR"/>
              </w:rPr>
              <w:t xml:space="preserve"> </w:t>
            </w:r>
            <w:r w:rsidRPr="00762397">
              <w:rPr>
                <w:rFonts w:ascii="Arial" w:hAnsi="Arial" w:cs="Arial"/>
                <w:sz w:val="20"/>
                <w:lang w:val="fr-FR"/>
              </w:rPr>
              <w:t>avec les systèmes mondiaux/régionaux recommandés par l'OMM et avec les systèmes existants installés dans chaque S</w:t>
            </w:r>
            <w:r>
              <w:rPr>
                <w:rFonts w:ascii="Arial" w:hAnsi="Arial" w:cs="Arial"/>
                <w:sz w:val="20"/>
                <w:lang w:val="fr-FR"/>
              </w:rPr>
              <w:t>H</w:t>
            </w:r>
            <w:r w:rsidRPr="00762397">
              <w:rPr>
                <w:rFonts w:ascii="Arial" w:hAnsi="Arial" w:cs="Arial"/>
                <w:sz w:val="20"/>
                <w:lang w:val="fr-FR"/>
              </w:rPr>
              <w:t>MN.</w:t>
            </w:r>
          </w:p>
          <w:p w14:paraId="739DAAD4" w14:textId="77777777" w:rsidR="005D271A" w:rsidRPr="009969CC" w:rsidRDefault="005D271A" w:rsidP="00E44D3D">
            <w:pPr>
              <w:spacing w:after="0"/>
              <w:rPr>
                <w:rFonts w:ascii="Arial" w:hAnsi="Arial" w:cs="Arial"/>
                <w:sz w:val="20"/>
                <w:lang w:val="fr-FR"/>
              </w:rPr>
            </w:pPr>
          </w:p>
        </w:tc>
        <w:tc>
          <w:tcPr>
            <w:tcW w:w="6663" w:type="dxa"/>
          </w:tcPr>
          <w:p w14:paraId="02AF7A42"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20F1F78B" w14:textId="77777777" w:rsidR="005D271A" w:rsidRPr="00762397" w:rsidRDefault="005D271A" w:rsidP="00E44D3D">
            <w:pPr>
              <w:rPr>
                <w:rFonts w:ascii="Arial" w:hAnsi="Arial" w:cs="Arial"/>
                <w:sz w:val="20"/>
                <w:lang w:val="fr-FR"/>
              </w:rPr>
            </w:pPr>
            <w:r w:rsidRPr="00762397">
              <w:rPr>
                <w:rFonts w:ascii="Arial" w:hAnsi="Arial" w:cs="Arial"/>
                <w:sz w:val="20"/>
                <w:lang w:val="fr-FR"/>
              </w:rPr>
              <w:t xml:space="preserve">1.4.1.1 Détailler la conception de chaque </w:t>
            </w:r>
            <w:r>
              <w:rPr>
                <w:rFonts w:ascii="Arial" w:hAnsi="Arial" w:cs="Arial"/>
                <w:sz w:val="20"/>
                <w:lang w:val="fr-FR"/>
              </w:rPr>
              <w:t>partie</w:t>
            </w:r>
            <w:r w:rsidRPr="00762397">
              <w:rPr>
                <w:rFonts w:ascii="Arial" w:hAnsi="Arial" w:cs="Arial"/>
                <w:sz w:val="20"/>
                <w:lang w:val="fr-FR"/>
              </w:rPr>
              <w:t xml:space="preserve"> du système avec au mo</w:t>
            </w:r>
            <w:r>
              <w:rPr>
                <w:rFonts w:ascii="Arial" w:hAnsi="Arial" w:cs="Arial"/>
                <w:sz w:val="20"/>
                <w:lang w:val="fr-FR"/>
              </w:rPr>
              <w:t xml:space="preserve">ins : </w:t>
            </w:r>
            <w:r w:rsidRPr="00762397">
              <w:rPr>
                <w:rFonts w:ascii="Arial" w:hAnsi="Arial" w:cs="Arial"/>
                <w:sz w:val="20"/>
                <w:lang w:val="fr-FR"/>
              </w:rPr>
              <w:t>Données globales, Observation</w:t>
            </w:r>
            <w:r>
              <w:rPr>
                <w:rFonts w:ascii="Arial" w:hAnsi="Arial" w:cs="Arial"/>
                <w:sz w:val="20"/>
                <w:lang w:val="fr-FR"/>
              </w:rPr>
              <w:t>s</w:t>
            </w:r>
            <w:r w:rsidRPr="00762397">
              <w:rPr>
                <w:rFonts w:ascii="Arial" w:hAnsi="Arial" w:cs="Arial"/>
                <w:sz w:val="20"/>
                <w:lang w:val="fr-FR"/>
              </w:rPr>
              <w:t xml:space="preserve"> locale</w:t>
            </w:r>
            <w:r>
              <w:rPr>
                <w:rFonts w:ascii="Arial" w:hAnsi="Arial" w:cs="Arial"/>
                <w:sz w:val="20"/>
                <w:lang w:val="fr-FR"/>
              </w:rPr>
              <w:t>s</w:t>
            </w:r>
            <w:r w:rsidRPr="00762397">
              <w:rPr>
                <w:rFonts w:ascii="Arial" w:hAnsi="Arial" w:cs="Arial"/>
                <w:sz w:val="20"/>
                <w:lang w:val="fr-FR"/>
              </w:rPr>
              <w:t>, Système</w:t>
            </w:r>
            <w:r>
              <w:rPr>
                <w:rFonts w:ascii="Arial" w:hAnsi="Arial" w:cs="Arial"/>
                <w:sz w:val="20"/>
                <w:lang w:val="fr-FR"/>
              </w:rPr>
              <w:t>s</w:t>
            </w:r>
            <w:r w:rsidRPr="00762397">
              <w:rPr>
                <w:rFonts w:ascii="Arial" w:hAnsi="Arial" w:cs="Arial"/>
                <w:sz w:val="20"/>
                <w:lang w:val="fr-FR"/>
              </w:rPr>
              <w:t xml:space="preserve"> de </w:t>
            </w:r>
            <w:r w:rsidRPr="00762397">
              <w:rPr>
                <w:rFonts w:ascii="Arial" w:hAnsi="Arial" w:cs="Arial"/>
                <w:sz w:val="20"/>
                <w:lang w:val="fr-FR"/>
              </w:rPr>
              <w:lastRenderedPageBreak/>
              <w:t xml:space="preserve">télécommunication, Contrôle et stockage des données, Prévision numérique </w:t>
            </w:r>
            <w:r>
              <w:rPr>
                <w:rFonts w:ascii="Arial" w:hAnsi="Arial" w:cs="Arial"/>
                <w:sz w:val="20"/>
                <w:lang w:val="fr-FR"/>
              </w:rPr>
              <w:t>météo</w:t>
            </w:r>
            <w:r w:rsidRPr="00762397">
              <w:rPr>
                <w:rFonts w:ascii="Arial" w:hAnsi="Arial" w:cs="Arial"/>
                <w:sz w:val="20"/>
                <w:lang w:val="fr-FR"/>
              </w:rPr>
              <w:t xml:space="preserve"> (PN</w:t>
            </w:r>
            <w:r>
              <w:rPr>
                <w:rFonts w:ascii="Arial" w:hAnsi="Arial" w:cs="Arial"/>
                <w:sz w:val="20"/>
                <w:lang w:val="fr-FR"/>
              </w:rPr>
              <w:t>M</w:t>
            </w:r>
            <w:r w:rsidRPr="00762397">
              <w:rPr>
                <w:rFonts w:ascii="Arial" w:hAnsi="Arial" w:cs="Arial"/>
                <w:sz w:val="20"/>
                <w:lang w:val="fr-FR"/>
              </w:rPr>
              <w:t xml:space="preserve">), Système de prévision, Climatologie, Production de l'utilisateur final, Dissémination, </w:t>
            </w:r>
          </w:p>
          <w:p w14:paraId="7DB24080" w14:textId="77777777" w:rsidR="005D271A" w:rsidRPr="00762397" w:rsidRDefault="005D271A" w:rsidP="00E44D3D">
            <w:pPr>
              <w:rPr>
                <w:rFonts w:ascii="Arial" w:hAnsi="Arial" w:cs="Arial"/>
                <w:sz w:val="20"/>
                <w:lang w:val="fr-FR"/>
              </w:rPr>
            </w:pPr>
            <w:r w:rsidRPr="00762397">
              <w:rPr>
                <w:rFonts w:ascii="Arial" w:hAnsi="Arial" w:cs="Arial"/>
                <w:sz w:val="20"/>
                <w:lang w:val="fr-FR"/>
              </w:rPr>
              <w:t>1.4.1.2 Préparer la spécification technique des différents systèmes à acquérir</w:t>
            </w:r>
          </w:p>
          <w:p w14:paraId="3A615766" w14:textId="77777777" w:rsidR="005D271A" w:rsidRPr="00762397" w:rsidRDefault="005D271A" w:rsidP="00E44D3D">
            <w:pPr>
              <w:rPr>
                <w:rFonts w:ascii="Arial" w:hAnsi="Arial" w:cs="Arial"/>
                <w:sz w:val="20"/>
                <w:lang w:val="fr-FR"/>
              </w:rPr>
            </w:pPr>
            <w:r w:rsidRPr="00762397">
              <w:rPr>
                <w:rFonts w:ascii="Arial" w:hAnsi="Arial" w:cs="Arial"/>
                <w:sz w:val="20"/>
                <w:lang w:val="fr-FR"/>
              </w:rPr>
              <w:t xml:space="preserve">Parties responsables : </w:t>
            </w:r>
          </w:p>
          <w:p w14:paraId="4362C948" w14:textId="77777777" w:rsidR="005D271A" w:rsidRPr="00762397" w:rsidRDefault="005D271A" w:rsidP="00E44D3D">
            <w:pPr>
              <w:ind w:left="276"/>
              <w:rPr>
                <w:rFonts w:ascii="Arial" w:hAnsi="Arial" w:cs="Arial"/>
                <w:sz w:val="20"/>
                <w:lang w:val="fr-FR"/>
              </w:rPr>
            </w:pPr>
            <w:r w:rsidRPr="00762397">
              <w:rPr>
                <w:rFonts w:ascii="Arial" w:hAnsi="Arial" w:cs="Arial"/>
                <w:sz w:val="20"/>
                <w:lang w:val="fr-FR"/>
              </w:rPr>
              <w:t xml:space="preserve">- Leader : la COI, avec le soutien de l'UGP, à recruter une entreprise (spécialisée dans la fourniture d'équipements hydrométéorologiques) qui sera responsable de l'activité 1.4.1 ; 1.4.2 ; 2.1.1 ; et 2.1.2) </w:t>
            </w:r>
          </w:p>
          <w:p w14:paraId="3FD0B835" w14:textId="77777777" w:rsidR="005D271A" w:rsidRPr="00762397" w:rsidRDefault="005D271A" w:rsidP="00E44D3D">
            <w:pPr>
              <w:ind w:left="276"/>
              <w:rPr>
                <w:rFonts w:ascii="Arial" w:hAnsi="Arial" w:cs="Arial"/>
                <w:sz w:val="20"/>
                <w:lang w:val="fr-FR"/>
              </w:rPr>
            </w:pPr>
            <w:r w:rsidRPr="00762397">
              <w:rPr>
                <w:rFonts w:ascii="Arial" w:hAnsi="Arial" w:cs="Arial"/>
                <w:sz w:val="20"/>
                <w:lang w:val="fr-FR"/>
              </w:rPr>
              <w:t xml:space="preserve">- Supervision et validation des bénéficiaires : </w:t>
            </w:r>
            <w:r>
              <w:rPr>
                <w:rFonts w:ascii="Arial" w:hAnsi="Arial" w:cs="Arial"/>
                <w:sz w:val="20"/>
                <w:lang w:val="fr-FR"/>
              </w:rPr>
              <w:t>S</w:t>
            </w:r>
            <w:r w:rsidRPr="00762397">
              <w:rPr>
                <w:rFonts w:ascii="Arial" w:hAnsi="Arial" w:cs="Arial"/>
                <w:sz w:val="20"/>
                <w:lang w:val="fr-FR"/>
              </w:rPr>
              <w:t>HM</w:t>
            </w:r>
            <w:r>
              <w:rPr>
                <w:rFonts w:ascii="Arial" w:hAnsi="Arial" w:cs="Arial"/>
                <w:sz w:val="20"/>
                <w:lang w:val="fr-FR"/>
              </w:rPr>
              <w:t>N</w:t>
            </w:r>
            <w:r w:rsidRPr="00762397">
              <w:rPr>
                <w:rFonts w:ascii="Arial" w:hAnsi="Arial" w:cs="Arial"/>
                <w:sz w:val="20"/>
                <w:lang w:val="fr-FR"/>
              </w:rPr>
              <w:t xml:space="preserve"> dans chaque pays</w:t>
            </w:r>
          </w:p>
          <w:p w14:paraId="4537960E" w14:textId="77777777" w:rsidR="005D271A" w:rsidRPr="009969CC" w:rsidRDefault="005D271A" w:rsidP="00E44D3D">
            <w:pPr>
              <w:ind w:left="276"/>
              <w:rPr>
                <w:rFonts w:ascii="Arial" w:hAnsi="Arial" w:cs="Arial"/>
                <w:sz w:val="20"/>
                <w:lang w:val="fr-FR"/>
              </w:rPr>
            </w:pPr>
            <w:r w:rsidRPr="00762397">
              <w:rPr>
                <w:rFonts w:ascii="Arial" w:hAnsi="Arial" w:cs="Arial"/>
                <w:sz w:val="20"/>
                <w:lang w:val="fr-FR"/>
              </w:rPr>
              <w:t xml:space="preserve">- Participation et consultation des parties prenantes : </w:t>
            </w:r>
            <w:r>
              <w:rPr>
                <w:rFonts w:ascii="Arial" w:hAnsi="Arial" w:cs="Arial"/>
                <w:sz w:val="20"/>
                <w:lang w:val="fr-FR"/>
              </w:rPr>
              <w:t>SH</w:t>
            </w:r>
            <w:r w:rsidRPr="00762397">
              <w:rPr>
                <w:rFonts w:ascii="Arial" w:hAnsi="Arial" w:cs="Arial"/>
                <w:sz w:val="20"/>
                <w:lang w:val="fr-FR"/>
              </w:rPr>
              <w:t>M</w:t>
            </w:r>
            <w:r>
              <w:rPr>
                <w:rFonts w:ascii="Arial" w:hAnsi="Arial" w:cs="Arial"/>
                <w:sz w:val="20"/>
                <w:lang w:val="fr-FR"/>
              </w:rPr>
              <w:t>N</w:t>
            </w:r>
            <w:r w:rsidRPr="00762397">
              <w:rPr>
                <w:rFonts w:ascii="Arial" w:hAnsi="Arial" w:cs="Arial"/>
                <w:sz w:val="20"/>
                <w:lang w:val="fr-FR"/>
              </w:rPr>
              <w:t xml:space="preserve"> dans chaque pays</w:t>
            </w:r>
          </w:p>
        </w:tc>
      </w:tr>
      <w:tr w:rsidR="005D271A" w:rsidRPr="005D271A" w14:paraId="6B5A3B33" w14:textId="77777777" w:rsidTr="00E44D3D">
        <w:trPr>
          <w:gridAfter w:val="2"/>
          <w:wAfter w:w="15" w:type="dxa"/>
          <w:trHeight w:val="838"/>
        </w:trPr>
        <w:tc>
          <w:tcPr>
            <w:tcW w:w="2268" w:type="dxa"/>
          </w:tcPr>
          <w:p w14:paraId="74F859BD"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1.4.2 S'assurer que tous systèmes installés sont correctement intégrés les uns aux autres en utilisant les données des stations d'observation jusqu'à la production par les utilisateurs finaux.</w:t>
            </w:r>
          </w:p>
          <w:p w14:paraId="7697A7C9" w14:textId="77777777" w:rsidR="005D271A" w:rsidRDefault="005D271A" w:rsidP="00E44D3D">
            <w:pPr>
              <w:spacing w:after="0"/>
              <w:rPr>
                <w:rFonts w:ascii="Arial" w:hAnsi="Arial" w:cs="Arial"/>
                <w:sz w:val="20"/>
                <w:lang w:val="fr-FR"/>
              </w:rPr>
            </w:pPr>
          </w:p>
          <w:p w14:paraId="330CC6A0" w14:textId="77777777" w:rsidR="005D271A" w:rsidRPr="009969CC" w:rsidRDefault="005D271A" w:rsidP="00E44D3D">
            <w:pPr>
              <w:spacing w:after="0"/>
              <w:rPr>
                <w:rFonts w:ascii="Arial" w:hAnsi="Arial" w:cs="Arial"/>
                <w:sz w:val="20"/>
                <w:lang w:val="fr-FR"/>
              </w:rPr>
            </w:pPr>
            <w:r w:rsidRPr="00762397">
              <w:rPr>
                <w:rFonts w:ascii="Arial" w:hAnsi="Arial" w:cs="Arial"/>
                <w:i/>
                <w:sz w:val="20"/>
                <w:lang w:val="fr-FR"/>
              </w:rPr>
              <w:t>Champ d’application national</w:t>
            </w:r>
          </w:p>
        </w:tc>
        <w:tc>
          <w:tcPr>
            <w:tcW w:w="6379" w:type="dxa"/>
          </w:tcPr>
          <w:p w14:paraId="0C2CC4AA"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2C816DC0" w14:textId="77777777" w:rsidR="005D271A" w:rsidRPr="00762397" w:rsidRDefault="005D271A" w:rsidP="00E44D3D">
            <w:pPr>
              <w:rPr>
                <w:rFonts w:ascii="Arial" w:hAnsi="Arial" w:cs="Arial"/>
                <w:sz w:val="20"/>
                <w:lang w:val="fr-FR"/>
              </w:rPr>
            </w:pPr>
            <w:r w:rsidRPr="00762397">
              <w:rPr>
                <w:rFonts w:ascii="Arial" w:hAnsi="Arial" w:cs="Arial"/>
                <w:sz w:val="20"/>
                <w:lang w:val="fr-FR"/>
              </w:rPr>
              <w:t xml:space="preserve">Cette activité comprend l'élaboration de pratiques et de procédures étape par étape pour l'intégration du système et la coordination des activités du projet. </w:t>
            </w:r>
          </w:p>
          <w:p w14:paraId="7C5C16DE" w14:textId="77777777" w:rsidR="005D271A" w:rsidRPr="00762397" w:rsidRDefault="005D271A" w:rsidP="00E44D3D">
            <w:pPr>
              <w:rPr>
                <w:rFonts w:ascii="Arial" w:hAnsi="Arial" w:cs="Arial"/>
                <w:sz w:val="20"/>
                <w:lang w:val="fr-FR"/>
              </w:rPr>
            </w:pPr>
            <w:r w:rsidRPr="00762397">
              <w:rPr>
                <w:rFonts w:ascii="Arial" w:hAnsi="Arial" w:cs="Arial"/>
                <w:sz w:val="20"/>
                <w:lang w:val="fr-FR"/>
              </w:rPr>
              <w:t xml:space="preserve">Le réseau d'observation et de surveillance et les équipements de télédétection seront modernisés ou complétés par des équipements harmonisés pour tous les services concernés afin de faciliter l'échange d'informations (activité 2.1.1.1). </w:t>
            </w:r>
          </w:p>
          <w:p w14:paraId="73E644B9" w14:textId="77777777" w:rsidR="005D271A" w:rsidRPr="00762397" w:rsidRDefault="005D271A" w:rsidP="00E44D3D">
            <w:pPr>
              <w:rPr>
                <w:rFonts w:ascii="Arial" w:hAnsi="Arial" w:cs="Arial"/>
                <w:sz w:val="20"/>
                <w:lang w:val="fr-FR"/>
              </w:rPr>
            </w:pPr>
            <w:r w:rsidRPr="00762397">
              <w:rPr>
                <w:rFonts w:ascii="Arial" w:hAnsi="Arial" w:cs="Arial"/>
                <w:sz w:val="20"/>
                <w:lang w:val="fr-FR"/>
              </w:rPr>
              <w:t>En outre, les systèmes informatiques seront mis à niveau conformément aux normes de l'OMM (activité 2.1.2).</w:t>
            </w:r>
          </w:p>
          <w:p w14:paraId="63E753A2" w14:textId="77777777" w:rsidR="005D271A" w:rsidRPr="009969CC" w:rsidRDefault="005D271A" w:rsidP="00E44D3D">
            <w:pPr>
              <w:rPr>
                <w:rFonts w:ascii="Arial" w:hAnsi="Arial" w:cs="Arial"/>
                <w:sz w:val="20"/>
                <w:lang w:val="fr-FR"/>
              </w:rPr>
            </w:pPr>
            <w:r w:rsidRPr="00762397">
              <w:rPr>
                <w:rFonts w:ascii="Arial" w:hAnsi="Arial" w:cs="Arial"/>
                <w:sz w:val="20"/>
                <w:lang w:val="fr-FR"/>
              </w:rPr>
              <w:t>Cette activité devrait faire appel à la participation active d'experts des Services météorologiques et hydrologiques nationaux développés, qui sont directement impliqués ou bien au fait des aspects opérationnels de la production et de la prestation de services des produits météorologiques et hydrologiques et qui participent activement à l'élaboration des programmes de l'OMM.</w:t>
            </w:r>
          </w:p>
        </w:tc>
        <w:tc>
          <w:tcPr>
            <w:tcW w:w="6663" w:type="dxa"/>
          </w:tcPr>
          <w:p w14:paraId="3C805361"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220B8ECD"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1.4.2.1 Effectuer une analyse des écarts de capacité du système informatique dans chaque pays</w:t>
            </w:r>
          </w:p>
          <w:p w14:paraId="30720ACB" w14:textId="77777777" w:rsidR="005D271A" w:rsidRPr="00762397" w:rsidRDefault="005D271A" w:rsidP="00E44D3D">
            <w:pPr>
              <w:spacing w:after="0"/>
              <w:rPr>
                <w:rFonts w:ascii="Arial" w:hAnsi="Arial" w:cs="Arial"/>
                <w:sz w:val="20"/>
                <w:lang w:val="fr-FR"/>
              </w:rPr>
            </w:pPr>
            <w:r w:rsidRPr="00762397">
              <w:rPr>
                <w:rFonts w:ascii="Arial" w:hAnsi="Arial" w:cs="Arial"/>
                <w:sz w:val="20"/>
                <w:lang w:val="fr-FR"/>
              </w:rPr>
              <w:t>1.4.2.2 Concevoir l'intégration technique adéquate des différents systèmes de l'activité précédente afin de rendre le système global aussi efficace que la diffusion des services y compris : Échange de données, échange de produits et de services, protocole d'accord entre les institutions pour passer des contrats sur les données et les services</w:t>
            </w:r>
          </w:p>
          <w:p w14:paraId="2214C9B1" w14:textId="77777777" w:rsidR="005D271A" w:rsidRDefault="005D271A" w:rsidP="00E44D3D">
            <w:pPr>
              <w:spacing w:after="0"/>
              <w:rPr>
                <w:rFonts w:ascii="Arial" w:hAnsi="Arial" w:cs="Arial"/>
                <w:sz w:val="20"/>
                <w:lang w:val="fr-FR"/>
              </w:rPr>
            </w:pPr>
          </w:p>
          <w:p w14:paraId="128A4AC5" w14:textId="77777777" w:rsidR="005D271A" w:rsidRPr="00762397" w:rsidRDefault="005D271A" w:rsidP="00E44D3D">
            <w:pPr>
              <w:spacing w:after="0"/>
              <w:rPr>
                <w:rFonts w:ascii="Arial" w:hAnsi="Arial" w:cs="Arial"/>
                <w:sz w:val="20"/>
                <w:lang w:val="fr-FR"/>
              </w:rPr>
            </w:pPr>
            <w:r w:rsidRPr="00762397">
              <w:rPr>
                <w:rFonts w:ascii="Arial" w:hAnsi="Arial" w:cs="Arial"/>
                <w:b/>
                <w:sz w:val="20"/>
                <w:lang w:val="fr-FR"/>
              </w:rPr>
              <w:t>Parties responsables</w:t>
            </w:r>
            <w:r w:rsidRPr="00762397">
              <w:rPr>
                <w:rFonts w:ascii="Arial" w:hAnsi="Arial" w:cs="Arial"/>
                <w:sz w:val="20"/>
                <w:lang w:val="fr-FR"/>
              </w:rPr>
              <w:t xml:space="preserve"> : </w:t>
            </w:r>
          </w:p>
          <w:p w14:paraId="5E631545" w14:textId="77777777" w:rsidR="005D271A" w:rsidRPr="00762397" w:rsidRDefault="005D271A" w:rsidP="00E44D3D">
            <w:pPr>
              <w:spacing w:after="0"/>
              <w:ind w:left="276"/>
              <w:rPr>
                <w:rFonts w:ascii="Arial" w:hAnsi="Arial" w:cs="Arial"/>
                <w:sz w:val="20"/>
                <w:lang w:val="fr-FR"/>
              </w:rPr>
            </w:pPr>
            <w:r w:rsidRPr="00762397">
              <w:rPr>
                <w:rFonts w:ascii="Arial" w:hAnsi="Arial" w:cs="Arial"/>
                <w:sz w:val="20"/>
                <w:lang w:val="fr-FR"/>
              </w:rPr>
              <w:t xml:space="preserve">- Leader : la COI, avec le soutien de l'UGP, à recruter une entreprise (spécialisée dans la fourniture d'équipements hydrométéorologiques) qui sera responsable de l'activité 1.4.1 ; 1.4.2 ; 2.1.1 ; et 2.1.2) </w:t>
            </w:r>
          </w:p>
          <w:p w14:paraId="1A33F0A1" w14:textId="77777777" w:rsidR="005D271A" w:rsidRPr="00762397" w:rsidRDefault="005D271A" w:rsidP="00E44D3D">
            <w:pPr>
              <w:spacing w:after="0"/>
              <w:ind w:left="276"/>
              <w:rPr>
                <w:rFonts w:ascii="Arial" w:hAnsi="Arial" w:cs="Arial"/>
                <w:sz w:val="20"/>
                <w:lang w:val="fr-FR"/>
              </w:rPr>
            </w:pPr>
            <w:r w:rsidRPr="00762397">
              <w:rPr>
                <w:rFonts w:ascii="Arial" w:hAnsi="Arial" w:cs="Arial"/>
                <w:sz w:val="20"/>
                <w:lang w:val="fr-FR"/>
              </w:rPr>
              <w:t>- Supervision et val</w:t>
            </w:r>
            <w:r>
              <w:rPr>
                <w:rFonts w:ascii="Arial" w:hAnsi="Arial" w:cs="Arial"/>
                <w:sz w:val="20"/>
                <w:lang w:val="fr-FR"/>
              </w:rPr>
              <w:t>idation des bénéficiaires : SHMN</w:t>
            </w:r>
            <w:r w:rsidRPr="00762397">
              <w:rPr>
                <w:rFonts w:ascii="Arial" w:hAnsi="Arial" w:cs="Arial"/>
                <w:sz w:val="20"/>
                <w:lang w:val="fr-FR"/>
              </w:rPr>
              <w:t xml:space="preserve"> dans chaque pays</w:t>
            </w:r>
          </w:p>
          <w:p w14:paraId="55A30DEE" w14:textId="77777777" w:rsidR="005D271A" w:rsidRPr="009969CC" w:rsidRDefault="005D271A" w:rsidP="00E44D3D">
            <w:pPr>
              <w:spacing w:after="0"/>
              <w:ind w:left="276"/>
              <w:rPr>
                <w:rFonts w:ascii="Arial" w:hAnsi="Arial" w:cs="Arial"/>
                <w:sz w:val="20"/>
                <w:lang w:val="fr-FR"/>
              </w:rPr>
            </w:pPr>
            <w:r w:rsidRPr="00762397">
              <w:rPr>
                <w:rFonts w:ascii="Arial" w:hAnsi="Arial" w:cs="Arial"/>
                <w:sz w:val="20"/>
                <w:lang w:val="fr-FR"/>
              </w:rPr>
              <w:t xml:space="preserve">- Participation et consultation des parties prenantes : </w:t>
            </w:r>
            <w:r>
              <w:rPr>
                <w:rFonts w:ascii="Arial" w:hAnsi="Arial" w:cs="Arial"/>
                <w:sz w:val="20"/>
                <w:lang w:val="fr-FR"/>
              </w:rPr>
              <w:t>SHMN</w:t>
            </w:r>
            <w:r w:rsidRPr="00762397">
              <w:rPr>
                <w:rFonts w:ascii="Arial" w:hAnsi="Arial" w:cs="Arial"/>
                <w:sz w:val="20"/>
                <w:lang w:val="fr-FR"/>
              </w:rPr>
              <w:t xml:space="preserve"> dans chaque pays</w:t>
            </w:r>
          </w:p>
        </w:tc>
      </w:tr>
      <w:tr w:rsidR="005D271A" w:rsidRPr="005D271A" w14:paraId="6CAFF28A" w14:textId="77777777" w:rsidTr="00E44D3D">
        <w:trPr>
          <w:trHeight w:val="439"/>
        </w:trPr>
        <w:tc>
          <w:tcPr>
            <w:tcW w:w="15325" w:type="dxa"/>
            <w:gridSpan w:val="5"/>
            <w:shd w:val="clear" w:color="auto" w:fill="8064A2" w:themeFill="accent4"/>
          </w:tcPr>
          <w:p w14:paraId="7F9E0843" w14:textId="77777777" w:rsidR="005D271A" w:rsidRPr="009969CC" w:rsidRDefault="005D271A" w:rsidP="00E44D3D">
            <w:pPr>
              <w:spacing w:after="0"/>
              <w:rPr>
                <w:rFonts w:ascii="Arial" w:hAnsi="Arial" w:cs="Arial"/>
                <w:b/>
                <w:color w:val="000000" w:themeColor="text1"/>
                <w:sz w:val="20"/>
                <w:lang w:val="fr-FR"/>
              </w:rPr>
            </w:pPr>
            <w:r w:rsidRPr="009969CC">
              <w:rPr>
                <w:rFonts w:ascii="Arial" w:hAnsi="Arial" w:cs="Arial"/>
                <w:b/>
                <w:color w:val="000000" w:themeColor="text1"/>
                <w:sz w:val="20"/>
                <w:lang w:val="fr-FR"/>
              </w:rPr>
              <w:t xml:space="preserve">Composante 2. </w:t>
            </w:r>
            <w:r w:rsidRPr="005B0E6B">
              <w:rPr>
                <w:rFonts w:ascii="Arial" w:hAnsi="Arial" w:cs="Arial"/>
                <w:b/>
                <w:color w:val="000000" w:themeColor="text1"/>
                <w:sz w:val="20"/>
                <w:lang w:val="fr-FR"/>
              </w:rPr>
              <w:t xml:space="preserve">Données de haute qualité sur le climat et amélioration de </w:t>
            </w:r>
            <w:r>
              <w:rPr>
                <w:rFonts w:ascii="Arial" w:hAnsi="Arial" w:cs="Arial"/>
                <w:b/>
                <w:color w:val="000000" w:themeColor="text1"/>
                <w:sz w:val="20"/>
                <w:lang w:val="fr-FR"/>
              </w:rPr>
              <w:t>l’</w:t>
            </w:r>
            <w:r w:rsidRPr="005B0E6B">
              <w:rPr>
                <w:rFonts w:ascii="Arial" w:hAnsi="Arial" w:cs="Arial"/>
                <w:b/>
                <w:color w:val="000000" w:themeColor="text1"/>
                <w:sz w:val="20"/>
                <w:lang w:val="fr-FR"/>
              </w:rPr>
              <w:t>évaluations des risques climatiques et des projections relatives au changement climatique</w:t>
            </w:r>
          </w:p>
        </w:tc>
      </w:tr>
      <w:tr w:rsidR="005D271A" w:rsidRPr="005D271A" w14:paraId="3701F946" w14:textId="77777777" w:rsidTr="00E44D3D">
        <w:trPr>
          <w:gridAfter w:val="1"/>
          <w:wAfter w:w="6" w:type="dxa"/>
          <w:trHeight w:val="838"/>
        </w:trPr>
        <w:tc>
          <w:tcPr>
            <w:tcW w:w="2268" w:type="dxa"/>
            <w:shd w:val="clear" w:color="auto" w:fill="EEECE1" w:themeFill="background2"/>
          </w:tcPr>
          <w:p w14:paraId="34F8903E"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 xml:space="preserve">Résultat 2.1 Amélioration des services d'observation </w:t>
            </w:r>
            <w:r w:rsidRPr="009969CC">
              <w:rPr>
                <w:rFonts w:ascii="Arial" w:hAnsi="Arial" w:cs="Arial"/>
                <w:b/>
                <w:sz w:val="20"/>
                <w:lang w:val="fr-FR"/>
              </w:rPr>
              <w:lastRenderedPageBreak/>
              <w:t xml:space="preserve">hydrométéorologique, de </w:t>
            </w:r>
            <w:r>
              <w:rPr>
                <w:rFonts w:ascii="Arial" w:hAnsi="Arial" w:cs="Arial"/>
                <w:b/>
                <w:sz w:val="20"/>
                <w:lang w:val="fr-FR"/>
              </w:rPr>
              <w:t>suivi</w:t>
            </w:r>
            <w:r w:rsidRPr="009969CC">
              <w:rPr>
                <w:rFonts w:ascii="Arial" w:hAnsi="Arial" w:cs="Arial"/>
                <w:b/>
                <w:sz w:val="20"/>
                <w:lang w:val="fr-FR"/>
              </w:rPr>
              <w:t xml:space="preserve"> et de prévision des impacts</w:t>
            </w:r>
          </w:p>
        </w:tc>
        <w:tc>
          <w:tcPr>
            <w:tcW w:w="13051" w:type="dxa"/>
            <w:gridSpan w:val="3"/>
            <w:shd w:val="clear" w:color="auto" w:fill="EEECE1" w:themeFill="background2"/>
          </w:tcPr>
          <w:p w14:paraId="3EC27AF5"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 xml:space="preserve">Description : </w:t>
            </w:r>
          </w:p>
          <w:p w14:paraId="45F3DA14" w14:textId="77777777" w:rsidR="005D271A" w:rsidRPr="009969CC" w:rsidRDefault="005D271A" w:rsidP="00E44D3D">
            <w:pPr>
              <w:spacing w:after="0"/>
              <w:rPr>
                <w:rFonts w:ascii="Arial" w:hAnsi="Arial" w:cs="Arial"/>
                <w:sz w:val="20"/>
                <w:lang w:val="fr-FR"/>
              </w:rPr>
            </w:pPr>
            <w:r>
              <w:rPr>
                <w:rFonts w:ascii="Arial" w:hAnsi="Arial" w:cs="Arial"/>
                <w:sz w:val="20"/>
                <w:lang w:val="fr-FR"/>
              </w:rPr>
              <w:t>C</w:t>
            </w:r>
            <w:r w:rsidRPr="00A65C56">
              <w:rPr>
                <w:rFonts w:ascii="Arial" w:hAnsi="Arial" w:cs="Arial"/>
                <w:sz w:val="20"/>
                <w:lang w:val="fr-FR"/>
              </w:rPr>
              <w:t xml:space="preserve">e </w:t>
            </w:r>
            <w:r>
              <w:rPr>
                <w:rFonts w:ascii="Arial" w:hAnsi="Arial" w:cs="Arial"/>
                <w:sz w:val="20"/>
                <w:lang w:val="fr-FR"/>
              </w:rPr>
              <w:t>résultat</w:t>
            </w:r>
            <w:r w:rsidRPr="00A65C56">
              <w:rPr>
                <w:rFonts w:ascii="Arial" w:hAnsi="Arial" w:cs="Arial"/>
                <w:sz w:val="20"/>
                <w:lang w:val="fr-FR"/>
              </w:rPr>
              <w:t xml:space="preserve"> appuie la modernisation de l'infrastructure de collecte des données, la gestion et l'accès aux systèmes d'information pour une utilisation optimale ; le renforcement des capacités hydrologiques et hydrologiques pour surveiller le captage de l'eau dans les zones les plus exposées.</w:t>
            </w:r>
          </w:p>
        </w:tc>
      </w:tr>
      <w:tr w:rsidR="005D271A" w:rsidRPr="005D271A" w14:paraId="59CD4FCA" w14:textId="77777777" w:rsidTr="00E44D3D">
        <w:trPr>
          <w:gridAfter w:val="2"/>
          <w:wAfter w:w="15" w:type="dxa"/>
          <w:trHeight w:val="1164"/>
        </w:trPr>
        <w:tc>
          <w:tcPr>
            <w:tcW w:w="2268" w:type="dxa"/>
          </w:tcPr>
          <w:p w14:paraId="61C4BB42" w14:textId="77777777" w:rsidR="005D271A" w:rsidRDefault="005D271A" w:rsidP="00E44D3D">
            <w:pPr>
              <w:spacing w:after="0"/>
              <w:rPr>
                <w:rFonts w:ascii="Arial" w:hAnsi="Arial" w:cs="Arial"/>
                <w:sz w:val="20"/>
                <w:lang w:val="fr-FR"/>
              </w:rPr>
            </w:pPr>
            <w:r>
              <w:rPr>
                <w:rFonts w:ascii="Arial" w:hAnsi="Arial" w:cs="Arial"/>
                <w:sz w:val="20"/>
                <w:lang w:val="fr-FR"/>
              </w:rPr>
              <w:t>Activité 2.1.1. Moderniser/mise à niveau du</w:t>
            </w:r>
            <w:r w:rsidRPr="009969CC">
              <w:rPr>
                <w:rFonts w:ascii="Arial" w:hAnsi="Arial" w:cs="Arial"/>
                <w:sz w:val="20"/>
                <w:lang w:val="fr-FR"/>
              </w:rPr>
              <w:t xml:space="preserve"> réseau d'observation et de surveillance du climat </w:t>
            </w:r>
          </w:p>
          <w:p w14:paraId="5350C218" w14:textId="77777777" w:rsidR="005D271A" w:rsidRDefault="005D271A" w:rsidP="00E44D3D">
            <w:pPr>
              <w:spacing w:after="0"/>
              <w:rPr>
                <w:rFonts w:ascii="Arial" w:hAnsi="Arial" w:cs="Arial"/>
                <w:sz w:val="20"/>
                <w:lang w:val="fr-FR"/>
              </w:rPr>
            </w:pPr>
          </w:p>
          <w:p w14:paraId="5C32FADE" w14:textId="77777777" w:rsidR="005D271A" w:rsidRPr="009969CC" w:rsidRDefault="005D271A" w:rsidP="00E44D3D">
            <w:pPr>
              <w:spacing w:after="0"/>
              <w:rPr>
                <w:rFonts w:ascii="Arial" w:hAnsi="Arial" w:cs="Arial"/>
                <w:sz w:val="20"/>
                <w:lang w:val="fr-FR"/>
              </w:rPr>
            </w:pPr>
            <w:r w:rsidRPr="00762397">
              <w:rPr>
                <w:rFonts w:ascii="Arial" w:hAnsi="Arial" w:cs="Arial"/>
                <w:i/>
                <w:sz w:val="20"/>
                <w:lang w:val="fr-FR"/>
              </w:rPr>
              <w:t>Champ d’application national</w:t>
            </w:r>
          </w:p>
        </w:tc>
        <w:tc>
          <w:tcPr>
            <w:tcW w:w="6379" w:type="dxa"/>
          </w:tcPr>
          <w:p w14:paraId="2ACF02EC"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62AFDD44" w14:textId="77777777" w:rsidR="005D271A" w:rsidRDefault="005D271A" w:rsidP="00E44D3D">
            <w:pPr>
              <w:spacing w:after="0"/>
              <w:rPr>
                <w:rFonts w:ascii="Arial" w:hAnsi="Arial" w:cs="Arial"/>
                <w:sz w:val="20"/>
                <w:lang w:val="fr-FR"/>
              </w:rPr>
            </w:pPr>
            <w:r w:rsidRPr="00A65C56">
              <w:rPr>
                <w:rFonts w:ascii="Arial" w:hAnsi="Arial" w:cs="Arial"/>
                <w:sz w:val="20"/>
                <w:lang w:val="fr-FR"/>
              </w:rPr>
              <w:t>Le réseau d'observation et de surveillance et les équipements de télédétection de chaque S</w:t>
            </w:r>
            <w:r>
              <w:rPr>
                <w:rFonts w:ascii="Arial" w:hAnsi="Arial" w:cs="Arial"/>
                <w:sz w:val="20"/>
                <w:lang w:val="fr-FR"/>
              </w:rPr>
              <w:t>HM</w:t>
            </w:r>
            <w:r w:rsidRPr="00A65C56">
              <w:rPr>
                <w:rFonts w:ascii="Arial" w:hAnsi="Arial" w:cs="Arial"/>
                <w:sz w:val="20"/>
                <w:lang w:val="fr-FR"/>
              </w:rPr>
              <w:t>N seront modernisés et complétés par des équipements harmonisés pour tous afin de faciliter l'échange d'informations. Le renforcement suivra les normes de l'OMM ; les équipements liés à l'hydrologie - en particulier pour le suivi des précipitations dans les bassins versants - ont été identifiés dans le cadre des projets HYCOS (voir annexe correspondante) et, pour Maurice,</w:t>
            </w:r>
            <w:r>
              <w:rPr>
                <w:rFonts w:ascii="Arial" w:hAnsi="Arial" w:cs="Arial"/>
                <w:sz w:val="20"/>
                <w:lang w:val="fr-FR"/>
              </w:rPr>
              <w:t xml:space="preserve"> egalement</w:t>
            </w:r>
            <w:r w:rsidRPr="00A65C56">
              <w:rPr>
                <w:rFonts w:ascii="Arial" w:hAnsi="Arial" w:cs="Arial"/>
                <w:sz w:val="20"/>
                <w:lang w:val="fr-FR"/>
              </w:rPr>
              <w:t xml:space="preserve"> par le projet ER2C.</w:t>
            </w:r>
          </w:p>
          <w:p w14:paraId="0FC86920" w14:textId="77777777" w:rsidR="005D271A" w:rsidRPr="009969CC" w:rsidRDefault="005D271A" w:rsidP="00E44D3D">
            <w:pPr>
              <w:spacing w:after="0"/>
              <w:rPr>
                <w:rFonts w:ascii="Arial" w:hAnsi="Arial" w:cs="Arial"/>
                <w:sz w:val="20"/>
                <w:lang w:val="fr-FR"/>
              </w:rPr>
            </w:pPr>
            <w:r w:rsidRPr="00203774">
              <w:rPr>
                <w:rFonts w:ascii="Arial" w:hAnsi="Arial" w:cs="Arial"/>
                <w:sz w:val="20"/>
                <w:lang w:val="fr-FR"/>
              </w:rPr>
              <w:t>A Madagascar, les équipements hydrologiques seront mis en place pour compléter ce qui a été mis en place dans le cadre du projet PACARC et du futur projet PNUD-</w:t>
            </w:r>
            <w:r>
              <w:rPr>
                <w:rFonts w:ascii="Arial" w:hAnsi="Arial" w:cs="Arial"/>
                <w:sz w:val="20"/>
                <w:lang w:val="fr-FR"/>
              </w:rPr>
              <w:t xml:space="preserve">FVC </w:t>
            </w:r>
            <w:r w:rsidRPr="00203774">
              <w:rPr>
                <w:rFonts w:ascii="Arial" w:hAnsi="Arial" w:cs="Arial"/>
                <w:sz w:val="20"/>
                <w:lang w:val="fr-FR"/>
              </w:rPr>
              <w:t>'Hydromet Madagascar'.</w:t>
            </w:r>
          </w:p>
        </w:tc>
        <w:tc>
          <w:tcPr>
            <w:tcW w:w="6663" w:type="dxa"/>
          </w:tcPr>
          <w:p w14:paraId="1675A7ED"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3AB7E486"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Moderniser/mettre à niveau les réseaux sur la base de la stratégie détaillée élaborée au titre du </w:t>
            </w:r>
            <w:r>
              <w:rPr>
                <w:rFonts w:ascii="Arial" w:hAnsi="Arial" w:cs="Arial"/>
                <w:sz w:val="20"/>
                <w:lang w:val="fr-FR"/>
              </w:rPr>
              <w:t>résultat</w:t>
            </w:r>
            <w:r w:rsidRPr="00A65C56">
              <w:rPr>
                <w:rFonts w:ascii="Arial" w:hAnsi="Arial" w:cs="Arial"/>
                <w:sz w:val="20"/>
                <w:lang w:val="fr-FR"/>
              </w:rPr>
              <w:t xml:space="preserve"> 1.4.</w:t>
            </w:r>
          </w:p>
          <w:p w14:paraId="3BC6AFB6" w14:textId="77777777" w:rsidR="005D271A" w:rsidRPr="00A65C56" w:rsidRDefault="005D271A" w:rsidP="00E44D3D">
            <w:pPr>
              <w:spacing w:before="120" w:after="0"/>
              <w:rPr>
                <w:rFonts w:ascii="Arial" w:hAnsi="Arial" w:cs="Arial"/>
                <w:sz w:val="20"/>
                <w:lang w:val="fr-FR"/>
              </w:rPr>
            </w:pPr>
            <w:r w:rsidRPr="00A65C56">
              <w:rPr>
                <w:rFonts w:ascii="Arial" w:hAnsi="Arial" w:cs="Arial"/>
                <w:sz w:val="20"/>
                <w:lang w:val="fr-FR"/>
              </w:rPr>
              <w:t>2.1.1.1. Aux Comores :</w:t>
            </w:r>
          </w:p>
          <w:p w14:paraId="504FBA73" w14:textId="77777777" w:rsidR="005D271A" w:rsidRPr="00A65C56" w:rsidRDefault="005D271A" w:rsidP="00E44D3D">
            <w:pPr>
              <w:rPr>
                <w:rFonts w:ascii="Arial" w:hAnsi="Arial" w:cs="Arial"/>
                <w:sz w:val="20"/>
                <w:lang w:val="fr-FR"/>
              </w:rPr>
            </w:pPr>
            <w:r w:rsidRPr="00A65C56">
              <w:rPr>
                <w:rFonts w:ascii="Arial" w:hAnsi="Arial" w:cs="Arial"/>
                <w:sz w:val="20"/>
                <w:lang w:val="fr-FR"/>
              </w:rPr>
              <w:t>Réhabilitation/extension du bâtiment où est basé le service météorologique, Réseaux synoptiques nationaux (stations hydrologiques suivant la recommandation HYCOS), Réseau sous-synoptique des pluies dans les zones inondables, Réseau d'observation agrométéorologique, AWOS, Bouée à houle, Système aérien supérieur, radar Doppler, Tour pour radar</w:t>
            </w:r>
          </w:p>
          <w:p w14:paraId="1DB0A5BF" w14:textId="77777777" w:rsidR="005D271A" w:rsidRPr="00A65C56" w:rsidRDefault="005D271A" w:rsidP="00E44D3D">
            <w:pPr>
              <w:spacing w:before="120" w:after="0"/>
              <w:rPr>
                <w:rFonts w:ascii="Arial" w:hAnsi="Arial" w:cs="Arial"/>
                <w:sz w:val="20"/>
                <w:lang w:val="fr-FR"/>
              </w:rPr>
            </w:pPr>
            <w:r>
              <w:rPr>
                <w:rFonts w:ascii="Arial" w:hAnsi="Arial" w:cs="Arial"/>
                <w:sz w:val="20"/>
                <w:lang w:val="fr-FR"/>
              </w:rPr>
              <w:t>2.1.1</w:t>
            </w:r>
            <w:r w:rsidRPr="00A65C56">
              <w:rPr>
                <w:rFonts w:ascii="Arial" w:hAnsi="Arial" w:cs="Arial"/>
                <w:sz w:val="20"/>
                <w:lang w:val="fr-FR"/>
              </w:rPr>
              <w:t>.2 A Madagascar :</w:t>
            </w:r>
          </w:p>
          <w:p w14:paraId="1CD34D4E" w14:textId="77777777" w:rsidR="005D271A" w:rsidRPr="00A65C56" w:rsidRDefault="005D271A" w:rsidP="00E44D3D">
            <w:pPr>
              <w:rPr>
                <w:rFonts w:ascii="Arial" w:hAnsi="Arial" w:cs="Arial"/>
                <w:sz w:val="20"/>
                <w:lang w:val="fr-FR"/>
              </w:rPr>
            </w:pPr>
            <w:r w:rsidRPr="00A65C56">
              <w:rPr>
                <w:rFonts w:ascii="Arial" w:hAnsi="Arial" w:cs="Arial"/>
                <w:sz w:val="20"/>
                <w:lang w:val="fr-FR"/>
              </w:rPr>
              <w:t>Réseaux synoptiques nationaux (stations hydrologiques suivant les recommandations HYCOS), Réseau sous-synoptique des pluies dans les zones inondables, Réseau d'observation agrométéorologique, Système en altitude, radar Doppler, Tour pour radar</w:t>
            </w:r>
          </w:p>
          <w:p w14:paraId="714976A9" w14:textId="77777777" w:rsidR="005D271A" w:rsidRPr="00A65C56" w:rsidRDefault="005D271A" w:rsidP="00E44D3D">
            <w:pPr>
              <w:spacing w:before="120" w:after="0"/>
              <w:rPr>
                <w:rFonts w:ascii="Arial" w:hAnsi="Arial" w:cs="Arial"/>
                <w:sz w:val="20"/>
                <w:lang w:val="fr-FR"/>
              </w:rPr>
            </w:pPr>
            <w:r w:rsidRPr="00A65C56">
              <w:rPr>
                <w:rFonts w:ascii="Arial" w:hAnsi="Arial" w:cs="Arial"/>
                <w:sz w:val="20"/>
                <w:lang w:val="fr-FR"/>
              </w:rPr>
              <w:t>2.1.1.3 A Maurice :</w:t>
            </w:r>
          </w:p>
          <w:p w14:paraId="2A5A1C9E" w14:textId="77777777" w:rsidR="005D271A" w:rsidRPr="00A65C56" w:rsidRDefault="005D271A" w:rsidP="00E44D3D">
            <w:pPr>
              <w:rPr>
                <w:rFonts w:ascii="Arial" w:hAnsi="Arial" w:cs="Arial"/>
                <w:sz w:val="20"/>
                <w:lang w:val="fr-FR"/>
              </w:rPr>
            </w:pPr>
            <w:r w:rsidRPr="00A65C56">
              <w:rPr>
                <w:rFonts w:ascii="Arial" w:hAnsi="Arial" w:cs="Arial"/>
                <w:sz w:val="20"/>
                <w:lang w:val="fr-FR"/>
              </w:rPr>
              <w:t>Réseaux synoptiques nationaux (</w:t>
            </w:r>
            <w:r>
              <w:rPr>
                <w:rFonts w:ascii="Arial" w:hAnsi="Arial" w:cs="Arial"/>
                <w:sz w:val="20"/>
                <w:lang w:val="fr-FR"/>
              </w:rPr>
              <w:t>Station météo automatisée (SMA)</w:t>
            </w:r>
            <w:r w:rsidRPr="00A65C56">
              <w:rPr>
                <w:rFonts w:ascii="Arial" w:hAnsi="Arial" w:cs="Arial"/>
                <w:sz w:val="20"/>
                <w:lang w:val="fr-FR"/>
              </w:rPr>
              <w:t xml:space="preserve"> et stations hydrologiques suivant la recommandation HYCOS), Réseau sous-synoptique des pluies dans les zones inondables (Port-Louis), Radar à vagues pour Maurice Nord, Rodrigues et Agalega, Maregraph pour Maurice Nord, Rodrigues et Agalega et Brandon, Station réseau foudre à Rodrigues, Système aérien supérieur pour Agalega, Saint Brandon et Rodrigues, radar Doppler pour Rodrigues, Tour de radar</w:t>
            </w:r>
          </w:p>
          <w:p w14:paraId="5E08B08A" w14:textId="77777777" w:rsidR="005D271A" w:rsidRPr="00A65C56" w:rsidRDefault="005D271A" w:rsidP="00E44D3D">
            <w:pPr>
              <w:spacing w:before="120" w:after="0"/>
              <w:rPr>
                <w:rFonts w:ascii="Arial" w:hAnsi="Arial" w:cs="Arial"/>
                <w:sz w:val="20"/>
                <w:lang w:val="fr-FR"/>
              </w:rPr>
            </w:pPr>
            <w:r>
              <w:rPr>
                <w:rFonts w:ascii="Arial" w:hAnsi="Arial" w:cs="Arial"/>
                <w:sz w:val="20"/>
                <w:lang w:val="fr-FR"/>
              </w:rPr>
              <w:t>2.1.</w:t>
            </w:r>
            <w:r w:rsidRPr="00A65C56">
              <w:rPr>
                <w:rFonts w:ascii="Arial" w:hAnsi="Arial" w:cs="Arial"/>
                <w:sz w:val="20"/>
                <w:lang w:val="fr-FR"/>
              </w:rPr>
              <w:t>1.4 Aux Seychelles :</w:t>
            </w:r>
          </w:p>
          <w:p w14:paraId="0E69817E" w14:textId="77777777" w:rsidR="005D271A" w:rsidRPr="00A65C56" w:rsidRDefault="005D271A" w:rsidP="00E44D3D">
            <w:pPr>
              <w:rPr>
                <w:rFonts w:ascii="Arial" w:hAnsi="Arial" w:cs="Arial"/>
                <w:sz w:val="20"/>
                <w:lang w:val="fr-FR"/>
              </w:rPr>
            </w:pPr>
            <w:r w:rsidRPr="00A65C56">
              <w:rPr>
                <w:rFonts w:ascii="Arial" w:hAnsi="Arial" w:cs="Arial"/>
                <w:sz w:val="20"/>
                <w:lang w:val="fr-FR"/>
              </w:rPr>
              <w:t>Réseaux synoptiques nationaux (</w:t>
            </w:r>
            <w:r>
              <w:rPr>
                <w:rFonts w:ascii="Arial" w:hAnsi="Arial" w:cs="Arial"/>
                <w:sz w:val="20"/>
                <w:lang w:val="fr-FR"/>
              </w:rPr>
              <w:t>SMA</w:t>
            </w:r>
            <w:r w:rsidRPr="00A65C56">
              <w:rPr>
                <w:rFonts w:ascii="Arial" w:hAnsi="Arial" w:cs="Arial"/>
                <w:sz w:val="20"/>
                <w:lang w:val="fr-FR"/>
              </w:rPr>
              <w:t xml:space="preserve"> et stations hydrologiques suivant les recommandations du HYCOS), réseau pluvial sous-synoptique dans les zones inondables (Mahé, Praslin et La Digue), radar à ondes pour Mahé, Praslin et La Digue, Marégraphe pour Mahé, Praslin et La Digue, stations réseaux de foudre pour Mahé, Praslin et La Digue, radar Doppler pour Mahé, tour pour radar</w:t>
            </w:r>
          </w:p>
          <w:p w14:paraId="00996CB5"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Parties responsables : </w:t>
            </w:r>
          </w:p>
          <w:p w14:paraId="18EC1C7F"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lastRenderedPageBreak/>
              <w:t xml:space="preserve">- Leader : la COI, avec le soutien de l'UGP, à recruter une entreprise (spécialisée dans la fourniture d'équipements hydrométéorologiques) qui sera responsable de l'activité 1.4.1 ; 1.4.2 ; 2.1.1 ; et 2.1.2) </w:t>
            </w:r>
          </w:p>
          <w:p w14:paraId="350DE538"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Supervision et </w:t>
            </w:r>
            <w:r>
              <w:rPr>
                <w:rFonts w:ascii="Arial" w:hAnsi="Arial" w:cs="Arial"/>
                <w:sz w:val="20"/>
                <w:lang w:val="fr-FR"/>
              </w:rPr>
              <w:t>validation des bénéficiaires : S</w:t>
            </w:r>
            <w:r w:rsidRPr="00A65C56">
              <w:rPr>
                <w:rFonts w:ascii="Arial" w:hAnsi="Arial" w:cs="Arial"/>
                <w:sz w:val="20"/>
                <w:lang w:val="fr-FR"/>
              </w:rPr>
              <w:t>HM</w:t>
            </w:r>
            <w:r>
              <w:rPr>
                <w:rFonts w:ascii="Arial" w:hAnsi="Arial" w:cs="Arial"/>
                <w:sz w:val="20"/>
                <w:lang w:val="fr-FR"/>
              </w:rPr>
              <w:t>N</w:t>
            </w:r>
            <w:r w:rsidRPr="00A65C56">
              <w:rPr>
                <w:rFonts w:ascii="Arial" w:hAnsi="Arial" w:cs="Arial"/>
                <w:sz w:val="20"/>
                <w:lang w:val="fr-FR"/>
              </w:rPr>
              <w:t xml:space="preserve"> dans chaque pays</w:t>
            </w:r>
          </w:p>
          <w:p w14:paraId="711F5358" w14:textId="77777777" w:rsidR="005D271A" w:rsidRPr="009969CC" w:rsidRDefault="005D271A" w:rsidP="00E44D3D">
            <w:pPr>
              <w:spacing w:after="0"/>
              <w:ind w:left="276"/>
              <w:rPr>
                <w:rFonts w:ascii="Arial" w:hAnsi="Arial" w:cs="Arial"/>
                <w:sz w:val="20"/>
                <w:lang w:val="fr-FR"/>
              </w:rPr>
            </w:pPr>
            <w:r w:rsidRPr="00A65C56">
              <w:rPr>
                <w:rFonts w:ascii="Arial" w:hAnsi="Arial" w:cs="Arial"/>
                <w:sz w:val="20"/>
                <w:lang w:val="fr-FR"/>
              </w:rPr>
              <w:t xml:space="preserve">- Participation et consultation des parties prenantes : </w:t>
            </w:r>
            <w:r>
              <w:rPr>
                <w:rFonts w:ascii="Arial" w:hAnsi="Arial" w:cs="Arial"/>
                <w:sz w:val="20"/>
                <w:lang w:val="fr-FR"/>
              </w:rPr>
              <w:t>S</w:t>
            </w:r>
            <w:r w:rsidRPr="00A65C56">
              <w:rPr>
                <w:rFonts w:ascii="Arial" w:hAnsi="Arial" w:cs="Arial"/>
                <w:sz w:val="20"/>
                <w:lang w:val="fr-FR"/>
              </w:rPr>
              <w:t>HM</w:t>
            </w:r>
            <w:r>
              <w:rPr>
                <w:rFonts w:ascii="Arial" w:hAnsi="Arial" w:cs="Arial"/>
                <w:sz w:val="20"/>
                <w:lang w:val="fr-FR"/>
              </w:rPr>
              <w:t>N</w:t>
            </w:r>
            <w:r w:rsidRPr="00A65C56">
              <w:rPr>
                <w:rFonts w:ascii="Arial" w:hAnsi="Arial" w:cs="Arial"/>
                <w:sz w:val="20"/>
                <w:lang w:val="fr-FR"/>
              </w:rPr>
              <w:t xml:space="preserve"> dans chaque pays</w:t>
            </w:r>
          </w:p>
        </w:tc>
      </w:tr>
      <w:tr w:rsidR="005D271A" w:rsidRPr="005D271A" w14:paraId="60FCA869" w14:textId="77777777" w:rsidTr="00E44D3D">
        <w:trPr>
          <w:gridAfter w:val="2"/>
          <w:wAfter w:w="15" w:type="dxa"/>
          <w:trHeight w:val="560"/>
        </w:trPr>
        <w:tc>
          <w:tcPr>
            <w:tcW w:w="2268" w:type="dxa"/>
          </w:tcPr>
          <w:p w14:paraId="347AE182"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2.1.2 Moderniser/mettre à niveau le système d'information sur les télécommunications, les prévisions et la climatologie</w:t>
            </w:r>
          </w:p>
          <w:p w14:paraId="692A0BFF" w14:textId="77777777" w:rsidR="005D271A" w:rsidRDefault="005D271A" w:rsidP="00E44D3D">
            <w:pPr>
              <w:spacing w:after="0"/>
              <w:rPr>
                <w:rFonts w:ascii="Arial" w:hAnsi="Arial" w:cs="Arial"/>
                <w:sz w:val="20"/>
                <w:lang w:val="fr-FR"/>
              </w:rPr>
            </w:pPr>
          </w:p>
          <w:p w14:paraId="0D1B1254" w14:textId="77777777" w:rsidR="005D271A" w:rsidRPr="009969CC" w:rsidRDefault="005D271A" w:rsidP="00E44D3D">
            <w:pPr>
              <w:spacing w:after="0"/>
              <w:rPr>
                <w:rFonts w:ascii="Arial" w:hAnsi="Arial" w:cs="Arial"/>
                <w:sz w:val="20"/>
                <w:lang w:val="fr-FR"/>
              </w:rPr>
            </w:pPr>
            <w:r w:rsidRPr="00762397">
              <w:rPr>
                <w:rFonts w:ascii="Arial" w:hAnsi="Arial" w:cs="Arial"/>
                <w:i/>
                <w:sz w:val="20"/>
                <w:lang w:val="fr-FR"/>
              </w:rPr>
              <w:t>Champ d’application national</w:t>
            </w:r>
          </w:p>
        </w:tc>
        <w:tc>
          <w:tcPr>
            <w:tcW w:w="6379" w:type="dxa"/>
          </w:tcPr>
          <w:p w14:paraId="629AC813"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66FA7D82" w14:textId="77777777" w:rsidR="005D271A" w:rsidRPr="009969CC" w:rsidRDefault="005D271A" w:rsidP="00E44D3D">
            <w:pPr>
              <w:spacing w:after="0"/>
              <w:rPr>
                <w:rFonts w:ascii="Arial" w:hAnsi="Arial" w:cs="Arial"/>
                <w:sz w:val="20"/>
                <w:lang w:val="fr-FR"/>
              </w:rPr>
            </w:pPr>
            <w:r w:rsidRPr="00A65C56">
              <w:rPr>
                <w:rFonts w:ascii="Arial" w:hAnsi="Arial" w:cs="Arial"/>
                <w:sz w:val="20"/>
                <w:lang w:val="fr-FR"/>
              </w:rPr>
              <w:t>Sur la base d'une analyse des lacunes en matière de capacités, moderniser/mettre à niveau les systèmes informatiques conformément aux normes de l'OMM.</w:t>
            </w:r>
          </w:p>
        </w:tc>
        <w:tc>
          <w:tcPr>
            <w:tcW w:w="6663" w:type="dxa"/>
          </w:tcPr>
          <w:p w14:paraId="32ADC0B0"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4EC5FF52"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Dans les quatre pays, les systèmes suivants seront mis à jour et/ou mis en place par l'entreprise engagée au titre de l'activité 1.4.1 en collaboration avec </w:t>
            </w:r>
            <w:r>
              <w:rPr>
                <w:rFonts w:ascii="Arial" w:hAnsi="Arial" w:cs="Arial"/>
                <w:sz w:val="20"/>
                <w:lang w:val="fr-FR"/>
              </w:rPr>
              <w:t>S</w:t>
            </w:r>
            <w:r w:rsidRPr="00A65C56">
              <w:rPr>
                <w:rFonts w:ascii="Arial" w:hAnsi="Arial" w:cs="Arial"/>
                <w:sz w:val="20"/>
                <w:lang w:val="fr-FR"/>
              </w:rPr>
              <w:t>HM</w:t>
            </w:r>
            <w:r>
              <w:rPr>
                <w:rFonts w:ascii="Arial" w:hAnsi="Arial" w:cs="Arial"/>
                <w:sz w:val="20"/>
                <w:lang w:val="fr-FR"/>
              </w:rPr>
              <w:t>N</w:t>
            </w:r>
            <w:r w:rsidRPr="00A65C56">
              <w:rPr>
                <w:rFonts w:ascii="Arial" w:hAnsi="Arial" w:cs="Arial"/>
                <w:sz w:val="20"/>
                <w:lang w:val="fr-FR"/>
              </w:rPr>
              <w:t xml:space="preserve"> :</w:t>
            </w:r>
          </w:p>
          <w:p w14:paraId="1CE0CF66"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2.1.2.1 Système de collecte de données</w:t>
            </w:r>
          </w:p>
          <w:p w14:paraId="77813107"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2.1.2.2 Système de commutation météorologique automatique</w:t>
            </w:r>
          </w:p>
          <w:p w14:paraId="3242C37E"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2.1.2.3 Centre de calcul </w:t>
            </w:r>
          </w:p>
          <w:p w14:paraId="46528C9E"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2.1.2.4 Stockage et archivage des données nationales</w:t>
            </w:r>
          </w:p>
          <w:p w14:paraId="67E96D0D"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2.1.2.5 Poste de travail du prévisionniste</w:t>
            </w:r>
          </w:p>
          <w:p w14:paraId="01097BE5"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2.1.2.6 Système de gestion des bases de données climatologiques</w:t>
            </w:r>
          </w:p>
          <w:p w14:paraId="63E2B072"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2.1.2.7 Système de production de l'utilisateur final</w:t>
            </w:r>
          </w:p>
          <w:p w14:paraId="0A97DE5C" w14:textId="77777777" w:rsidR="005D271A" w:rsidRDefault="005D271A" w:rsidP="00E44D3D">
            <w:pPr>
              <w:spacing w:after="0"/>
              <w:rPr>
                <w:rFonts w:ascii="Arial" w:hAnsi="Arial" w:cs="Arial"/>
                <w:sz w:val="20"/>
                <w:lang w:val="fr-FR"/>
              </w:rPr>
            </w:pPr>
          </w:p>
          <w:p w14:paraId="7F3A1F4C" w14:textId="77777777" w:rsidR="005D271A" w:rsidRPr="00A65C56" w:rsidRDefault="005D271A" w:rsidP="00E44D3D">
            <w:pPr>
              <w:spacing w:after="0"/>
              <w:rPr>
                <w:rFonts w:ascii="Arial" w:hAnsi="Arial" w:cs="Arial"/>
                <w:sz w:val="20"/>
                <w:lang w:val="fr-FR"/>
              </w:rPr>
            </w:pPr>
            <w:r w:rsidRPr="00A65C56">
              <w:rPr>
                <w:rFonts w:ascii="Arial" w:hAnsi="Arial" w:cs="Arial"/>
                <w:b/>
                <w:sz w:val="20"/>
                <w:lang w:val="fr-FR"/>
              </w:rPr>
              <w:t>Parties responsables</w:t>
            </w:r>
            <w:r w:rsidRPr="00A65C56">
              <w:rPr>
                <w:rFonts w:ascii="Arial" w:hAnsi="Arial" w:cs="Arial"/>
                <w:sz w:val="20"/>
                <w:lang w:val="fr-FR"/>
              </w:rPr>
              <w:t xml:space="preserve"> : </w:t>
            </w:r>
          </w:p>
          <w:p w14:paraId="73CFA96E"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Leader : la COI, avec le soutien de l'UGP, à recruter une entreprise (spécialisée dans la fourniture d'équipements hydrométéorologiques) qui sera responsable de l'activité 1.4.1 ; 1.4.2 ; 2.1.1 ; et 2.1.2) </w:t>
            </w:r>
          </w:p>
          <w:p w14:paraId="00A3E6DD"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Supervision et validation des bénéficiaires : </w:t>
            </w:r>
            <w:r>
              <w:rPr>
                <w:rFonts w:ascii="Arial" w:hAnsi="Arial" w:cs="Arial"/>
                <w:sz w:val="20"/>
                <w:lang w:val="fr-FR"/>
              </w:rPr>
              <w:t>SHMN</w:t>
            </w:r>
            <w:r w:rsidRPr="00A65C56">
              <w:rPr>
                <w:rFonts w:ascii="Arial" w:hAnsi="Arial" w:cs="Arial"/>
                <w:sz w:val="20"/>
                <w:lang w:val="fr-FR"/>
              </w:rPr>
              <w:t xml:space="preserve"> dans chaque pays</w:t>
            </w:r>
          </w:p>
          <w:p w14:paraId="2ADC502D" w14:textId="77777777" w:rsidR="005D271A" w:rsidRPr="009969CC" w:rsidRDefault="005D271A" w:rsidP="00E44D3D">
            <w:pPr>
              <w:spacing w:after="0"/>
              <w:ind w:left="276"/>
              <w:rPr>
                <w:rFonts w:ascii="Arial" w:hAnsi="Arial" w:cs="Arial"/>
                <w:sz w:val="20"/>
                <w:lang w:val="fr-FR"/>
              </w:rPr>
            </w:pPr>
            <w:r w:rsidRPr="00A65C56">
              <w:rPr>
                <w:rFonts w:ascii="Arial" w:hAnsi="Arial" w:cs="Arial"/>
                <w:sz w:val="20"/>
                <w:lang w:val="fr-FR"/>
              </w:rPr>
              <w:t>- Participation et consul</w:t>
            </w:r>
            <w:r>
              <w:rPr>
                <w:rFonts w:ascii="Arial" w:hAnsi="Arial" w:cs="Arial"/>
                <w:sz w:val="20"/>
                <w:lang w:val="fr-FR"/>
              </w:rPr>
              <w:t>tation des parties prenantes : SHMN</w:t>
            </w:r>
            <w:r w:rsidRPr="00A65C56">
              <w:rPr>
                <w:rFonts w:ascii="Arial" w:hAnsi="Arial" w:cs="Arial"/>
                <w:sz w:val="20"/>
                <w:lang w:val="fr-FR"/>
              </w:rPr>
              <w:t xml:space="preserve"> dans chaque pays</w:t>
            </w:r>
          </w:p>
        </w:tc>
      </w:tr>
      <w:tr w:rsidR="005D271A" w:rsidRPr="005D271A" w14:paraId="198CC011" w14:textId="77777777" w:rsidTr="00E44D3D">
        <w:trPr>
          <w:gridAfter w:val="1"/>
          <w:wAfter w:w="6" w:type="dxa"/>
          <w:trHeight w:val="838"/>
        </w:trPr>
        <w:tc>
          <w:tcPr>
            <w:tcW w:w="2268" w:type="dxa"/>
            <w:shd w:val="clear" w:color="auto" w:fill="EEECE1" w:themeFill="background2"/>
          </w:tcPr>
          <w:p w14:paraId="57D5B639"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 xml:space="preserve">Résultat 2.2 Création d'installations régionales pour l'entretien et la formation </w:t>
            </w:r>
          </w:p>
        </w:tc>
        <w:tc>
          <w:tcPr>
            <w:tcW w:w="13051" w:type="dxa"/>
            <w:gridSpan w:val="3"/>
            <w:shd w:val="clear" w:color="auto" w:fill="EEECE1" w:themeFill="background2"/>
          </w:tcPr>
          <w:p w14:paraId="3CBC846B"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 xml:space="preserve">Description: </w:t>
            </w:r>
          </w:p>
          <w:p w14:paraId="2730E34D" w14:textId="77777777" w:rsidR="005D271A" w:rsidRPr="009969CC" w:rsidRDefault="005D271A" w:rsidP="00E44D3D">
            <w:pPr>
              <w:spacing w:after="0"/>
              <w:rPr>
                <w:rFonts w:ascii="Arial" w:hAnsi="Arial" w:cs="Arial"/>
                <w:sz w:val="20"/>
                <w:lang w:val="fr-FR"/>
              </w:rPr>
            </w:pPr>
            <w:r w:rsidRPr="00A65C56">
              <w:rPr>
                <w:rFonts w:ascii="Arial" w:hAnsi="Arial" w:cs="Arial"/>
                <w:sz w:val="20"/>
                <w:lang w:val="fr-FR"/>
              </w:rPr>
              <w:t>Un laboratoire d'entretien et d'étalonnage sera établi dans le cadre du CC</w:t>
            </w:r>
            <w:r>
              <w:rPr>
                <w:rFonts w:ascii="Arial" w:hAnsi="Arial" w:cs="Arial"/>
                <w:sz w:val="20"/>
                <w:lang w:val="fr-FR"/>
              </w:rPr>
              <w:t>R dans l’un des pays membres du CCR</w:t>
            </w:r>
            <w:r w:rsidRPr="00A65C56">
              <w:rPr>
                <w:rFonts w:ascii="Arial" w:hAnsi="Arial" w:cs="Arial"/>
                <w:sz w:val="20"/>
                <w:lang w:val="fr-FR"/>
              </w:rPr>
              <w:t xml:space="preserve">. La formation </w:t>
            </w:r>
            <w:r>
              <w:rPr>
                <w:rFonts w:ascii="Arial" w:hAnsi="Arial" w:cs="Arial"/>
                <w:sz w:val="20"/>
                <w:lang w:val="fr-FR"/>
              </w:rPr>
              <w:t xml:space="preserve">sur la maintenance et la calibration </w:t>
            </w:r>
            <w:r w:rsidRPr="00A65C56">
              <w:rPr>
                <w:rFonts w:ascii="Arial" w:hAnsi="Arial" w:cs="Arial"/>
                <w:sz w:val="20"/>
                <w:lang w:val="fr-FR"/>
              </w:rPr>
              <w:t>sera donnée dans le laboratoire régional établi pour entretenir l'équipement hydrométrique. En outre, le laboratoire régional de formation existant à Maurice sera rénové et son équipement amélioré ; ce laboratoire sera géré par Maurice dans le cadre du CCR (sur la base de la stratégie élaborée au titre de l'activité 1.1.3).</w:t>
            </w:r>
          </w:p>
        </w:tc>
      </w:tr>
      <w:tr w:rsidR="005D271A" w:rsidRPr="005D271A" w14:paraId="66E97AAC" w14:textId="77777777" w:rsidTr="00E44D3D">
        <w:trPr>
          <w:gridAfter w:val="2"/>
          <w:wAfter w:w="15" w:type="dxa"/>
          <w:trHeight w:val="838"/>
        </w:trPr>
        <w:tc>
          <w:tcPr>
            <w:tcW w:w="2268" w:type="dxa"/>
          </w:tcPr>
          <w:p w14:paraId="47B0FD67"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2.2.1 </w:t>
            </w:r>
            <w:r w:rsidRPr="00A65C56">
              <w:rPr>
                <w:rFonts w:ascii="Arial" w:hAnsi="Arial" w:cs="Arial"/>
                <w:sz w:val="20"/>
                <w:lang w:val="fr-FR"/>
              </w:rPr>
              <w:t>Établir un laboratoire d'entretien et d'étalonnage</w:t>
            </w:r>
          </w:p>
          <w:p w14:paraId="6BF63F38" w14:textId="77777777" w:rsidR="005D271A" w:rsidRDefault="005D271A" w:rsidP="00E44D3D">
            <w:pPr>
              <w:spacing w:after="0"/>
              <w:rPr>
                <w:rFonts w:ascii="Arial" w:hAnsi="Arial" w:cs="Arial"/>
                <w:sz w:val="20"/>
                <w:lang w:val="fr-FR"/>
              </w:rPr>
            </w:pPr>
          </w:p>
          <w:p w14:paraId="60E42946" w14:textId="77777777" w:rsidR="005D271A" w:rsidRDefault="005D271A" w:rsidP="00E44D3D">
            <w:pPr>
              <w:spacing w:after="0"/>
              <w:rPr>
                <w:rFonts w:ascii="Arial" w:hAnsi="Arial" w:cs="Arial"/>
                <w:sz w:val="20"/>
                <w:lang w:val="fr-FR"/>
              </w:rPr>
            </w:pPr>
            <w:r w:rsidRPr="00762397">
              <w:rPr>
                <w:rFonts w:ascii="Arial" w:hAnsi="Arial" w:cs="Arial"/>
                <w:i/>
                <w:sz w:val="20"/>
                <w:lang w:val="fr-FR"/>
              </w:rPr>
              <w:t xml:space="preserve">Champ d’application </w:t>
            </w:r>
            <w:r>
              <w:rPr>
                <w:rFonts w:ascii="Arial" w:hAnsi="Arial" w:cs="Arial"/>
                <w:i/>
                <w:sz w:val="20"/>
                <w:lang w:val="fr-FR"/>
              </w:rPr>
              <w:t>régional</w:t>
            </w:r>
          </w:p>
          <w:p w14:paraId="2C104BDB" w14:textId="77777777" w:rsidR="005D271A" w:rsidRPr="009969CC" w:rsidRDefault="005D271A" w:rsidP="00E44D3D">
            <w:pPr>
              <w:spacing w:after="0"/>
              <w:rPr>
                <w:rFonts w:ascii="Arial" w:hAnsi="Arial" w:cs="Arial"/>
                <w:sz w:val="20"/>
                <w:lang w:val="fr-FR"/>
              </w:rPr>
            </w:pPr>
          </w:p>
        </w:tc>
        <w:tc>
          <w:tcPr>
            <w:tcW w:w="6379" w:type="dxa"/>
          </w:tcPr>
          <w:p w14:paraId="083AD9D8"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54C3D94E" w14:textId="77777777" w:rsidR="005D271A" w:rsidRPr="009969CC" w:rsidRDefault="005D271A" w:rsidP="00E44D3D">
            <w:pPr>
              <w:spacing w:after="0"/>
              <w:rPr>
                <w:rFonts w:ascii="Arial" w:hAnsi="Arial" w:cs="Arial"/>
                <w:sz w:val="20"/>
                <w:lang w:val="fr-FR"/>
              </w:rPr>
            </w:pPr>
            <w:r w:rsidRPr="00A65C56">
              <w:rPr>
                <w:rFonts w:ascii="Arial" w:hAnsi="Arial" w:cs="Arial"/>
                <w:sz w:val="20"/>
                <w:lang w:val="fr-FR"/>
              </w:rPr>
              <w:t>Un laboratoire d'entretien régional sera construit et équipé pour effectuer les travaux d'entretien et d'étalonnage du nouvel équipement hydrométrique acquis, conformément à la stratégie élaborée à l'activité 1.1.3. Cela permettra d'éviter les surcoûts actuels liés à l'envoi de capteurs ou d'autres équipements ayant une durée de vie limitée et nécessitant une maintenance régulière à l'étranger (généralement au Kenya et en Afrique du Sud actuellement).</w:t>
            </w:r>
          </w:p>
        </w:tc>
        <w:tc>
          <w:tcPr>
            <w:tcW w:w="6663" w:type="dxa"/>
          </w:tcPr>
          <w:p w14:paraId="78747B1F"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27A442C8"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2.2.1.1 Construire le laboratoire selon la stratégie élaborée dans le cadre de l'activité 1.1.3.</w:t>
            </w:r>
          </w:p>
          <w:p w14:paraId="63A2C97F"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2.2.1.2 Fournir tout l'équipement nécessaire en fonction de la stratégie de laboratoire et de l'analyse des lacunes élaborées à l'activité 1.1.3.</w:t>
            </w:r>
          </w:p>
          <w:p w14:paraId="7718FAFB" w14:textId="77777777" w:rsidR="005D271A" w:rsidRDefault="005D271A" w:rsidP="00E44D3D">
            <w:pPr>
              <w:spacing w:after="0"/>
              <w:rPr>
                <w:rFonts w:ascii="Arial" w:hAnsi="Arial" w:cs="Arial"/>
                <w:sz w:val="20"/>
                <w:lang w:val="fr-FR"/>
              </w:rPr>
            </w:pPr>
          </w:p>
          <w:p w14:paraId="146153F7"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Parties responsables : </w:t>
            </w:r>
          </w:p>
          <w:p w14:paraId="74DEEA0B"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Leader : la COI, avec le soutien de </w:t>
            </w:r>
            <w:r>
              <w:rPr>
                <w:rFonts w:ascii="Arial" w:hAnsi="Arial" w:cs="Arial"/>
                <w:sz w:val="20"/>
                <w:lang w:val="fr-FR"/>
              </w:rPr>
              <w:t>l’UGP</w:t>
            </w:r>
            <w:r w:rsidRPr="00A65C56">
              <w:rPr>
                <w:rFonts w:ascii="Arial" w:hAnsi="Arial" w:cs="Arial"/>
                <w:sz w:val="20"/>
                <w:lang w:val="fr-FR"/>
              </w:rPr>
              <w:t xml:space="preserve">, pour recruter une entreprise (spécialisée dans la fourniture d'équipements </w:t>
            </w:r>
            <w:r w:rsidRPr="00A65C56">
              <w:rPr>
                <w:rFonts w:ascii="Arial" w:hAnsi="Arial" w:cs="Arial"/>
                <w:sz w:val="20"/>
                <w:lang w:val="fr-FR"/>
              </w:rPr>
              <w:lastRenderedPageBreak/>
              <w:t>hydrométéorologiques) qui sera responsable de l'activité 1.4.1 ; 1.4.2 ; 2.1.1 et 2.1.2) ; et une entreprise pour construire l'immeuble</w:t>
            </w:r>
          </w:p>
          <w:p w14:paraId="26C5947E"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Supervision et </w:t>
            </w:r>
            <w:r>
              <w:rPr>
                <w:rFonts w:ascii="Arial" w:hAnsi="Arial" w:cs="Arial"/>
                <w:sz w:val="20"/>
                <w:lang w:val="fr-FR"/>
              </w:rPr>
              <w:t>validation des bénéficiaires : SHMN</w:t>
            </w:r>
            <w:r w:rsidRPr="00A65C56">
              <w:rPr>
                <w:rFonts w:ascii="Arial" w:hAnsi="Arial" w:cs="Arial"/>
                <w:sz w:val="20"/>
                <w:lang w:val="fr-FR"/>
              </w:rPr>
              <w:t xml:space="preserve"> dans chaque pays</w:t>
            </w:r>
          </w:p>
          <w:p w14:paraId="04DE8037" w14:textId="77777777" w:rsidR="005D271A" w:rsidRPr="009969CC" w:rsidRDefault="005D271A" w:rsidP="00E44D3D">
            <w:pPr>
              <w:spacing w:after="0"/>
              <w:ind w:left="276"/>
              <w:rPr>
                <w:rFonts w:ascii="Arial" w:hAnsi="Arial" w:cs="Arial"/>
                <w:sz w:val="20"/>
                <w:lang w:val="fr-FR"/>
              </w:rPr>
            </w:pPr>
            <w:r w:rsidRPr="00A65C56">
              <w:rPr>
                <w:rFonts w:ascii="Arial" w:hAnsi="Arial" w:cs="Arial"/>
                <w:sz w:val="20"/>
                <w:lang w:val="fr-FR"/>
              </w:rPr>
              <w:t xml:space="preserve">- Participation et consultation des parties prenantes : </w:t>
            </w:r>
            <w:r>
              <w:rPr>
                <w:rFonts w:ascii="Arial" w:hAnsi="Arial" w:cs="Arial"/>
                <w:sz w:val="20"/>
                <w:lang w:val="fr-FR"/>
              </w:rPr>
              <w:t>SHMN</w:t>
            </w:r>
            <w:r w:rsidRPr="00A65C56">
              <w:rPr>
                <w:rFonts w:ascii="Arial" w:hAnsi="Arial" w:cs="Arial"/>
                <w:sz w:val="20"/>
                <w:lang w:val="fr-FR"/>
              </w:rPr>
              <w:t xml:space="preserve"> dans chaque pays</w:t>
            </w:r>
          </w:p>
        </w:tc>
      </w:tr>
      <w:tr w:rsidR="005D271A" w:rsidRPr="005D271A" w14:paraId="2B99AC9A" w14:textId="77777777" w:rsidTr="00E44D3D">
        <w:trPr>
          <w:gridAfter w:val="2"/>
          <w:wAfter w:w="15" w:type="dxa"/>
          <w:trHeight w:val="838"/>
        </w:trPr>
        <w:tc>
          <w:tcPr>
            <w:tcW w:w="2268" w:type="dxa"/>
          </w:tcPr>
          <w:p w14:paraId="2613F745"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 xml:space="preserve">Activité 2.2.2.2 </w:t>
            </w:r>
            <w:r w:rsidRPr="00A65C56">
              <w:rPr>
                <w:rFonts w:ascii="Arial" w:hAnsi="Arial" w:cs="Arial"/>
                <w:sz w:val="20"/>
                <w:lang w:val="fr-FR"/>
              </w:rPr>
              <w:t>Remise à neuf du laboratoire régional de formation de Maurice pour former des observateurs et des prévisionnistes</w:t>
            </w:r>
          </w:p>
          <w:p w14:paraId="6701E349" w14:textId="77777777" w:rsidR="005D271A" w:rsidRDefault="005D271A" w:rsidP="00E44D3D">
            <w:pPr>
              <w:spacing w:after="0"/>
              <w:rPr>
                <w:rFonts w:ascii="Arial" w:hAnsi="Arial" w:cs="Arial"/>
                <w:sz w:val="20"/>
                <w:lang w:val="fr-FR"/>
              </w:rPr>
            </w:pPr>
          </w:p>
          <w:p w14:paraId="4E7963D3" w14:textId="77777777" w:rsidR="005D271A" w:rsidRPr="009969CC" w:rsidRDefault="005D271A" w:rsidP="00E44D3D">
            <w:pPr>
              <w:spacing w:after="0"/>
              <w:rPr>
                <w:rFonts w:ascii="Arial" w:hAnsi="Arial" w:cs="Arial"/>
                <w:sz w:val="20"/>
                <w:lang w:val="fr-FR"/>
              </w:rPr>
            </w:pPr>
            <w:r w:rsidRPr="00762397">
              <w:rPr>
                <w:rFonts w:ascii="Arial" w:hAnsi="Arial" w:cs="Arial"/>
                <w:i/>
                <w:sz w:val="20"/>
                <w:lang w:val="fr-FR"/>
              </w:rPr>
              <w:t xml:space="preserve">Champ d’application </w:t>
            </w:r>
            <w:r>
              <w:rPr>
                <w:rFonts w:ascii="Arial" w:hAnsi="Arial" w:cs="Arial"/>
                <w:i/>
                <w:sz w:val="20"/>
                <w:lang w:val="fr-FR"/>
              </w:rPr>
              <w:t>régional</w:t>
            </w:r>
          </w:p>
        </w:tc>
        <w:tc>
          <w:tcPr>
            <w:tcW w:w="6379" w:type="dxa"/>
          </w:tcPr>
          <w:p w14:paraId="21F77C9B"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2E740FD1" w14:textId="77777777" w:rsidR="005D271A" w:rsidRPr="009969CC" w:rsidRDefault="005D271A" w:rsidP="00E44D3D">
            <w:pPr>
              <w:spacing w:after="0"/>
              <w:rPr>
                <w:rFonts w:ascii="Arial" w:hAnsi="Arial" w:cs="Arial"/>
                <w:sz w:val="20"/>
                <w:lang w:val="fr-FR"/>
              </w:rPr>
            </w:pPr>
            <w:r w:rsidRPr="00A65C56">
              <w:rPr>
                <w:rFonts w:ascii="Arial" w:hAnsi="Arial" w:cs="Arial"/>
                <w:sz w:val="20"/>
                <w:lang w:val="fr-FR"/>
              </w:rPr>
              <w:t>Le laboratoire de formation sera complémentaire du laboratoire de formation existant à La Réunion. Il sera mis à niveau conformément à la stratégie élaborée dans le cadre de l'activité 1.1.3.</w:t>
            </w:r>
          </w:p>
        </w:tc>
        <w:tc>
          <w:tcPr>
            <w:tcW w:w="6663" w:type="dxa"/>
          </w:tcPr>
          <w:p w14:paraId="358F7FAC"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5D21AC8B"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2.2.2.1 </w:t>
            </w:r>
            <w:r>
              <w:rPr>
                <w:rFonts w:ascii="Arial" w:hAnsi="Arial" w:cs="Arial"/>
                <w:sz w:val="20"/>
                <w:lang w:val="fr-FR"/>
              </w:rPr>
              <w:t xml:space="preserve">Acquisition </w:t>
            </w:r>
            <w:r w:rsidRPr="00A65C56">
              <w:rPr>
                <w:rFonts w:ascii="Arial" w:hAnsi="Arial" w:cs="Arial"/>
                <w:sz w:val="20"/>
                <w:lang w:val="fr-FR"/>
              </w:rPr>
              <w:t>et install</w:t>
            </w:r>
            <w:r>
              <w:rPr>
                <w:rFonts w:ascii="Arial" w:hAnsi="Arial" w:cs="Arial"/>
                <w:sz w:val="20"/>
                <w:lang w:val="fr-FR"/>
              </w:rPr>
              <w:t>ation d</w:t>
            </w:r>
            <w:r w:rsidRPr="00A65C56">
              <w:rPr>
                <w:rFonts w:ascii="Arial" w:hAnsi="Arial" w:cs="Arial"/>
                <w:sz w:val="20"/>
                <w:lang w:val="fr-FR"/>
              </w:rPr>
              <w:t>'équipement pertinent, par exemple un poste de travail de prévisionniste et un système de télécommunications pour former le prévisionniste (à déterminer dans la stratégie de laboratoire élaborée à l'activité 1.1.3).</w:t>
            </w:r>
          </w:p>
          <w:p w14:paraId="6FE54023" w14:textId="77777777" w:rsidR="005D271A" w:rsidRDefault="005D271A" w:rsidP="00E44D3D">
            <w:pPr>
              <w:spacing w:after="0"/>
              <w:rPr>
                <w:rFonts w:ascii="Arial" w:hAnsi="Arial" w:cs="Arial"/>
                <w:sz w:val="20"/>
                <w:lang w:val="fr-FR"/>
              </w:rPr>
            </w:pPr>
          </w:p>
          <w:p w14:paraId="48DA7148" w14:textId="77777777" w:rsidR="005D271A" w:rsidRPr="00A65C56" w:rsidRDefault="005D271A" w:rsidP="00E44D3D">
            <w:pPr>
              <w:spacing w:after="0"/>
              <w:rPr>
                <w:rFonts w:ascii="Arial" w:hAnsi="Arial" w:cs="Arial"/>
                <w:sz w:val="20"/>
                <w:lang w:val="fr-FR"/>
              </w:rPr>
            </w:pPr>
            <w:r w:rsidRPr="00A65C56">
              <w:rPr>
                <w:rFonts w:ascii="Arial" w:hAnsi="Arial" w:cs="Arial"/>
                <w:sz w:val="20"/>
                <w:lang w:val="fr-FR"/>
              </w:rPr>
              <w:t xml:space="preserve">Parties responsables : </w:t>
            </w:r>
          </w:p>
          <w:p w14:paraId="7F38A6A7"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Leader : la COI, avec le soutien de l'UGP, à recruter une entreprise (spécialisée dans la fourniture d'équipements hydrométéorologiques) qui sera responsable de l'activité 1.4.1 ; 1.4.2 ; 2.1.1 ; et 2.1.2) </w:t>
            </w:r>
          </w:p>
          <w:p w14:paraId="3B5E4A28" w14:textId="77777777" w:rsidR="005D271A" w:rsidRPr="00A65C56" w:rsidRDefault="005D271A" w:rsidP="00E44D3D">
            <w:pPr>
              <w:spacing w:after="0"/>
              <w:ind w:left="276"/>
              <w:rPr>
                <w:rFonts w:ascii="Arial" w:hAnsi="Arial" w:cs="Arial"/>
                <w:sz w:val="20"/>
                <w:lang w:val="fr-FR"/>
              </w:rPr>
            </w:pPr>
            <w:r w:rsidRPr="00A65C56">
              <w:rPr>
                <w:rFonts w:ascii="Arial" w:hAnsi="Arial" w:cs="Arial"/>
                <w:sz w:val="20"/>
                <w:lang w:val="fr-FR"/>
              </w:rPr>
              <w:t xml:space="preserve">- Supervision et validation des bénéficiaires : </w:t>
            </w:r>
            <w:r>
              <w:rPr>
                <w:rFonts w:ascii="Arial" w:hAnsi="Arial" w:cs="Arial"/>
                <w:sz w:val="20"/>
                <w:lang w:val="fr-FR"/>
              </w:rPr>
              <w:t>SHMN</w:t>
            </w:r>
            <w:r w:rsidRPr="00A65C56">
              <w:rPr>
                <w:rFonts w:ascii="Arial" w:hAnsi="Arial" w:cs="Arial"/>
                <w:sz w:val="20"/>
                <w:lang w:val="fr-FR"/>
              </w:rPr>
              <w:t xml:space="preserve"> dans chaque pays</w:t>
            </w:r>
          </w:p>
          <w:p w14:paraId="2B4FB32E" w14:textId="77777777" w:rsidR="005D271A" w:rsidRPr="009969CC" w:rsidRDefault="005D271A" w:rsidP="00E44D3D">
            <w:pPr>
              <w:spacing w:after="0"/>
              <w:ind w:left="276"/>
              <w:rPr>
                <w:rFonts w:ascii="Arial" w:hAnsi="Arial" w:cs="Arial"/>
                <w:sz w:val="20"/>
                <w:lang w:val="fr-FR"/>
              </w:rPr>
            </w:pPr>
            <w:r w:rsidRPr="00A65C56">
              <w:rPr>
                <w:rFonts w:ascii="Arial" w:hAnsi="Arial" w:cs="Arial"/>
                <w:sz w:val="20"/>
                <w:lang w:val="fr-FR"/>
              </w:rPr>
              <w:t xml:space="preserve">- Participation et consultation des parties prenantes : </w:t>
            </w:r>
            <w:r>
              <w:rPr>
                <w:rFonts w:ascii="Arial" w:hAnsi="Arial" w:cs="Arial"/>
                <w:sz w:val="20"/>
                <w:lang w:val="fr-FR"/>
              </w:rPr>
              <w:t>SHMN</w:t>
            </w:r>
            <w:r w:rsidRPr="00A65C56">
              <w:rPr>
                <w:rFonts w:ascii="Arial" w:hAnsi="Arial" w:cs="Arial"/>
                <w:sz w:val="20"/>
                <w:lang w:val="fr-FR"/>
              </w:rPr>
              <w:t xml:space="preserve"> dans chaque pays</w:t>
            </w:r>
          </w:p>
        </w:tc>
      </w:tr>
      <w:tr w:rsidR="005D271A" w:rsidRPr="005D271A" w14:paraId="0D9C5CD9" w14:textId="77777777" w:rsidTr="00E44D3D">
        <w:trPr>
          <w:gridAfter w:val="1"/>
          <w:wAfter w:w="6" w:type="dxa"/>
          <w:trHeight w:val="838"/>
        </w:trPr>
        <w:tc>
          <w:tcPr>
            <w:tcW w:w="2268" w:type="dxa"/>
            <w:shd w:val="clear" w:color="auto" w:fill="EEECE1" w:themeFill="background2"/>
          </w:tcPr>
          <w:p w14:paraId="417F4EF6"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Résultat 2.3 Renforcement des capacités de R</w:t>
            </w:r>
            <w:r>
              <w:rPr>
                <w:rFonts w:ascii="Arial" w:hAnsi="Arial" w:cs="Arial"/>
                <w:b/>
                <w:sz w:val="20"/>
                <w:lang w:val="fr-FR"/>
              </w:rPr>
              <w:t>&amp;</w:t>
            </w:r>
            <w:r w:rsidRPr="009969CC">
              <w:rPr>
                <w:rFonts w:ascii="Arial" w:hAnsi="Arial" w:cs="Arial"/>
                <w:b/>
                <w:sz w:val="20"/>
                <w:lang w:val="fr-FR"/>
              </w:rPr>
              <w:t>D pour améliorer la compréhension des risques climatiques et des risques de catastrophe sur les collectivités et les secteurs</w:t>
            </w:r>
          </w:p>
        </w:tc>
        <w:tc>
          <w:tcPr>
            <w:tcW w:w="13051" w:type="dxa"/>
            <w:gridSpan w:val="3"/>
            <w:shd w:val="clear" w:color="auto" w:fill="EEECE1" w:themeFill="background2"/>
          </w:tcPr>
          <w:p w14:paraId="4C0503FD"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t xml:space="preserve">Description : </w:t>
            </w:r>
          </w:p>
          <w:p w14:paraId="7776EBD4" w14:textId="77777777" w:rsidR="005D271A" w:rsidRPr="00527261" w:rsidRDefault="005D271A" w:rsidP="00E44D3D">
            <w:pPr>
              <w:spacing w:after="0"/>
              <w:rPr>
                <w:rFonts w:ascii="Arial" w:hAnsi="Arial" w:cs="Arial"/>
                <w:sz w:val="20"/>
                <w:lang w:val="fr-FR"/>
              </w:rPr>
            </w:pPr>
            <w:r w:rsidRPr="00527261">
              <w:rPr>
                <w:rFonts w:ascii="Arial" w:hAnsi="Arial" w:cs="Arial"/>
                <w:sz w:val="20"/>
                <w:lang w:val="fr-FR"/>
              </w:rPr>
              <w:t xml:space="preserve">Les membres du personnel des services concernés recevront une formation pour renforcer leur capacité à produire : i) des prévisions locales améliorées (alertes et prévisions à court terme à J+3) ; ii) des prévisions/modèles de changement climatique à moyen et long terme (jusqu'à la fin du siècle) au niveau régional et réduits si possible au niveau national ou local ; iii) des modèles de propagation des crues ; et iv) des produits agrométéorologiques. </w:t>
            </w:r>
            <w:r w:rsidRPr="00F51304">
              <w:rPr>
                <w:rFonts w:ascii="Arial" w:hAnsi="Arial" w:cs="Arial"/>
                <w:sz w:val="20"/>
                <w:lang w:val="fr-FR"/>
              </w:rPr>
              <w:t xml:space="preserve">Les formations et les activités de R&amp;D seront organisées au RCC à Madagascar, ou dans les laboratoires régionaux de l'Ile Maurice, ou à La Réunion avec le soutien de MeteoFrance. </w:t>
            </w:r>
            <w:r>
              <w:rPr>
                <w:rFonts w:ascii="Arial" w:hAnsi="Arial" w:cs="Arial"/>
                <w:sz w:val="20"/>
                <w:lang w:val="fr-FR"/>
              </w:rPr>
              <w:t>L’étude de faisabilité</w:t>
            </w:r>
            <w:r w:rsidRPr="00F51304">
              <w:rPr>
                <w:rFonts w:ascii="Arial" w:hAnsi="Arial" w:cs="Arial"/>
                <w:sz w:val="20"/>
                <w:lang w:val="fr-FR"/>
              </w:rPr>
              <w:t xml:space="preserve"> (chapitre 3) souligne la nécessité de telles formations techniques dans tous les S</w:t>
            </w:r>
            <w:r>
              <w:rPr>
                <w:rFonts w:ascii="Arial" w:hAnsi="Arial" w:cs="Arial"/>
                <w:sz w:val="20"/>
                <w:lang w:val="fr-FR"/>
              </w:rPr>
              <w:t>H</w:t>
            </w:r>
            <w:r w:rsidRPr="00F51304">
              <w:rPr>
                <w:rFonts w:ascii="Arial" w:hAnsi="Arial" w:cs="Arial"/>
                <w:sz w:val="20"/>
                <w:lang w:val="fr-FR"/>
              </w:rPr>
              <w:t>MN de la région.</w:t>
            </w:r>
          </w:p>
          <w:p w14:paraId="28422BF0" w14:textId="77777777" w:rsidR="005D271A" w:rsidRPr="009969CC" w:rsidRDefault="005D271A" w:rsidP="00E44D3D">
            <w:pPr>
              <w:spacing w:after="0"/>
              <w:rPr>
                <w:rFonts w:ascii="Arial" w:hAnsi="Arial" w:cs="Arial"/>
                <w:sz w:val="20"/>
                <w:lang w:val="fr-FR"/>
              </w:rPr>
            </w:pPr>
            <w:r>
              <w:rPr>
                <w:rFonts w:ascii="Arial" w:hAnsi="Arial" w:cs="Arial"/>
                <w:sz w:val="20"/>
                <w:lang w:val="fr-FR"/>
              </w:rPr>
              <w:t>Ce résultat contribuera à</w:t>
            </w:r>
            <w:r w:rsidRPr="00527261">
              <w:rPr>
                <w:rFonts w:ascii="Arial" w:hAnsi="Arial" w:cs="Arial"/>
                <w:sz w:val="20"/>
                <w:lang w:val="fr-FR"/>
              </w:rPr>
              <w:t xml:space="preserve"> améliorer la compréhension des risques liés au climat sur la population et les biens dans les quatre pays cibles et pour guider les processus décisionnels dans les secteurs sensibles au climat</w:t>
            </w:r>
            <w:r>
              <w:rPr>
                <w:rFonts w:ascii="Arial" w:hAnsi="Arial" w:cs="Arial"/>
                <w:sz w:val="20"/>
                <w:lang w:val="fr-FR"/>
              </w:rPr>
              <w:t xml:space="preserve"> (</w:t>
            </w:r>
            <w:r w:rsidRPr="00F51304">
              <w:rPr>
                <w:rFonts w:ascii="Arial" w:hAnsi="Arial" w:cs="Arial"/>
                <w:sz w:val="20"/>
                <w:lang w:val="fr-FR"/>
              </w:rPr>
              <w:t>Ces outils ont été identifiés comme nécessaires dans</w:t>
            </w:r>
            <w:r>
              <w:rPr>
                <w:rFonts w:ascii="Arial" w:hAnsi="Arial" w:cs="Arial"/>
                <w:sz w:val="20"/>
                <w:lang w:val="fr-FR"/>
              </w:rPr>
              <w:t xml:space="preserve"> l’étude de faisabilité Chapitre 4)</w:t>
            </w:r>
          </w:p>
        </w:tc>
      </w:tr>
      <w:tr w:rsidR="005D271A" w:rsidRPr="005D271A" w14:paraId="02B30916" w14:textId="77777777" w:rsidTr="00E44D3D">
        <w:trPr>
          <w:gridAfter w:val="2"/>
          <w:wAfter w:w="15" w:type="dxa"/>
          <w:trHeight w:val="838"/>
        </w:trPr>
        <w:tc>
          <w:tcPr>
            <w:tcW w:w="2268" w:type="dxa"/>
          </w:tcPr>
          <w:p w14:paraId="42A2AF53"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2.3.1 Organiser des activités de formation pour améliorer la descente d'échelle </w:t>
            </w:r>
            <w:r>
              <w:rPr>
                <w:rFonts w:ascii="Arial" w:hAnsi="Arial" w:cs="Arial"/>
                <w:sz w:val="20"/>
                <w:lang w:val="fr-FR"/>
              </w:rPr>
              <w:t>des données météo</w:t>
            </w:r>
          </w:p>
          <w:p w14:paraId="762CC95B" w14:textId="77777777" w:rsidR="005D271A" w:rsidRDefault="005D271A" w:rsidP="00E44D3D">
            <w:pPr>
              <w:spacing w:after="0"/>
              <w:rPr>
                <w:rFonts w:ascii="Arial" w:hAnsi="Arial" w:cs="Arial"/>
                <w:sz w:val="20"/>
                <w:lang w:val="fr-FR"/>
              </w:rPr>
            </w:pPr>
          </w:p>
          <w:p w14:paraId="2F35AFD4" w14:textId="77777777" w:rsidR="005D271A" w:rsidRDefault="005D271A" w:rsidP="00E44D3D">
            <w:pPr>
              <w:spacing w:after="0"/>
              <w:rPr>
                <w:rFonts w:ascii="Arial" w:hAnsi="Arial" w:cs="Arial"/>
                <w:sz w:val="20"/>
                <w:lang w:val="fr-FR"/>
              </w:rPr>
            </w:pPr>
            <w:r w:rsidRPr="00762397">
              <w:rPr>
                <w:rFonts w:ascii="Arial" w:hAnsi="Arial" w:cs="Arial"/>
                <w:i/>
                <w:sz w:val="20"/>
                <w:lang w:val="fr-FR"/>
              </w:rPr>
              <w:t xml:space="preserve">Champ d’application </w:t>
            </w:r>
            <w:r>
              <w:rPr>
                <w:rFonts w:ascii="Arial" w:hAnsi="Arial" w:cs="Arial"/>
                <w:i/>
                <w:sz w:val="20"/>
                <w:lang w:val="fr-FR"/>
              </w:rPr>
              <w:t>national</w:t>
            </w:r>
          </w:p>
          <w:p w14:paraId="39A736F3" w14:textId="77777777" w:rsidR="005D271A" w:rsidRPr="009969CC" w:rsidRDefault="005D271A" w:rsidP="00E44D3D">
            <w:pPr>
              <w:spacing w:after="0"/>
              <w:rPr>
                <w:rFonts w:ascii="Arial" w:hAnsi="Arial" w:cs="Arial"/>
                <w:sz w:val="20"/>
                <w:lang w:val="fr-FR"/>
              </w:rPr>
            </w:pPr>
          </w:p>
        </w:tc>
        <w:tc>
          <w:tcPr>
            <w:tcW w:w="6379" w:type="dxa"/>
          </w:tcPr>
          <w:p w14:paraId="5EF3E76F"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4E028163" w14:textId="77777777" w:rsidR="005D271A" w:rsidRPr="009969CC" w:rsidRDefault="005D271A" w:rsidP="00E44D3D">
            <w:pPr>
              <w:spacing w:after="0"/>
              <w:rPr>
                <w:rFonts w:ascii="Arial" w:hAnsi="Arial" w:cs="Arial"/>
                <w:sz w:val="20"/>
                <w:lang w:val="fr-FR"/>
              </w:rPr>
            </w:pPr>
            <w:r>
              <w:rPr>
                <w:rFonts w:ascii="Arial" w:hAnsi="Arial" w:cs="Arial"/>
                <w:sz w:val="20"/>
                <w:lang w:val="fr-FR"/>
              </w:rPr>
              <w:t>C</w:t>
            </w:r>
            <w:r w:rsidRPr="00D36A51">
              <w:rPr>
                <w:rFonts w:ascii="Arial" w:hAnsi="Arial" w:cs="Arial"/>
                <w:sz w:val="20"/>
                <w:lang w:val="fr-FR"/>
              </w:rPr>
              <w:t>ette activité permettra d'améliorer la production de prévisions et d'alertes "quotidiennes" à court terme dans chaque pays</w:t>
            </w:r>
            <w:r>
              <w:rPr>
                <w:rFonts w:ascii="Arial" w:hAnsi="Arial" w:cs="Arial"/>
                <w:sz w:val="20"/>
                <w:lang w:val="fr-FR"/>
              </w:rPr>
              <w:t xml:space="preserve"> cible (voir activité 3.1.1). Elle</w:t>
            </w:r>
            <w:r w:rsidRPr="00D36A51">
              <w:rPr>
                <w:rFonts w:ascii="Arial" w:hAnsi="Arial" w:cs="Arial"/>
                <w:sz w:val="20"/>
                <w:lang w:val="fr-FR"/>
              </w:rPr>
              <w:t xml:space="preserve"> bénéficiera de données de haute qualité qui sont produites et collectées avec les équipements établis dans le cadre des activités 2.1.1 et 2.1.2.</w:t>
            </w:r>
          </w:p>
        </w:tc>
        <w:tc>
          <w:tcPr>
            <w:tcW w:w="6663" w:type="dxa"/>
          </w:tcPr>
          <w:p w14:paraId="512A9AAA"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6A7C5495" w14:textId="77777777" w:rsidR="005D271A" w:rsidRPr="00D36A51" w:rsidRDefault="005D271A" w:rsidP="00E44D3D">
            <w:pPr>
              <w:spacing w:after="0"/>
              <w:rPr>
                <w:rFonts w:ascii="Arial" w:hAnsi="Arial" w:cs="Arial"/>
                <w:sz w:val="20"/>
                <w:lang w:val="fr-FR"/>
              </w:rPr>
            </w:pPr>
            <w:r>
              <w:rPr>
                <w:rFonts w:ascii="Arial" w:hAnsi="Arial" w:cs="Arial"/>
                <w:sz w:val="20"/>
                <w:lang w:val="fr-FR"/>
              </w:rPr>
              <w:t>2.3.1</w:t>
            </w:r>
            <w:r w:rsidRPr="00D36A51">
              <w:rPr>
                <w:rFonts w:ascii="Arial" w:hAnsi="Arial" w:cs="Arial"/>
                <w:sz w:val="20"/>
                <w:lang w:val="fr-FR"/>
              </w:rPr>
              <w:t xml:space="preserve">.1 Effectuer une </w:t>
            </w:r>
            <w:r>
              <w:rPr>
                <w:rFonts w:ascii="Arial" w:hAnsi="Arial" w:cs="Arial"/>
                <w:sz w:val="20"/>
                <w:lang w:val="fr-FR"/>
              </w:rPr>
              <w:t>descente</w:t>
            </w:r>
            <w:r w:rsidRPr="00D36A51">
              <w:rPr>
                <w:rFonts w:ascii="Arial" w:hAnsi="Arial" w:cs="Arial"/>
                <w:sz w:val="20"/>
                <w:lang w:val="fr-FR"/>
              </w:rPr>
              <w:t xml:space="preserve"> d'échelle dynamique des prévisions météorologiques numériques à l'aide d'un modèle à zone limitée (</w:t>
            </w:r>
            <w:r>
              <w:rPr>
                <w:rFonts w:ascii="Arial" w:hAnsi="Arial" w:cs="Arial"/>
                <w:sz w:val="20"/>
                <w:lang w:val="fr-FR"/>
              </w:rPr>
              <w:t>LAM</w:t>
            </w:r>
            <w:r w:rsidRPr="00D36A51">
              <w:rPr>
                <w:rFonts w:ascii="Arial" w:hAnsi="Arial" w:cs="Arial"/>
                <w:sz w:val="20"/>
                <w:lang w:val="fr-FR"/>
              </w:rPr>
              <w:t xml:space="preserve">) comme Arome ou WRF pour obtenir une résolution spatiale d'environ 1 km. Ces </w:t>
            </w:r>
            <w:r>
              <w:rPr>
                <w:rFonts w:ascii="Arial" w:hAnsi="Arial" w:cs="Arial"/>
                <w:sz w:val="20"/>
                <w:lang w:val="fr-FR"/>
              </w:rPr>
              <w:t>LAM</w:t>
            </w:r>
            <w:r w:rsidRPr="00D36A51">
              <w:rPr>
                <w:rFonts w:ascii="Arial" w:hAnsi="Arial" w:cs="Arial"/>
                <w:sz w:val="20"/>
                <w:lang w:val="fr-FR"/>
              </w:rPr>
              <w:t xml:space="preserve"> utiliseront des techniques d'assimilation pour utiliser les nouvelles données d'observation acquises dans le cadre de l'activité 2.1.1.</w:t>
            </w:r>
          </w:p>
          <w:p w14:paraId="3EC5B664" w14:textId="77777777" w:rsidR="005D271A" w:rsidRPr="00D36A51" w:rsidRDefault="005D271A" w:rsidP="00E44D3D">
            <w:pPr>
              <w:spacing w:after="0"/>
              <w:rPr>
                <w:rFonts w:ascii="Arial" w:hAnsi="Arial" w:cs="Arial"/>
                <w:sz w:val="20"/>
                <w:lang w:val="fr-FR"/>
              </w:rPr>
            </w:pPr>
          </w:p>
          <w:p w14:paraId="41F2E123" w14:textId="77777777" w:rsidR="005D271A" w:rsidRPr="00D36A51" w:rsidRDefault="005D271A" w:rsidP="00E44D3D">
            <w:pPr>
              <w:spacing w:after="0"/>
              <w:rPr>
                <w:rFonts w:ascii="Arial" w:hAnsi="Arial" w:cs="Arial"/>
                <w:sz w:val="20"/>
                <w:lang w:val="fr-FR"/>
              </w:rPr>
            </w:pPr>
            <w:r>
              <w:rPr>
                <w:rFonts w:ascii="Arial" w:hAnsi="Arial" w:cs="Arial"/>
                <w:sz w:val="20"/>
                <w:lang w:val="fr-FR"/>
              </w:rPr>
              <w:t>2.3.1</w:t>
            </w:r>
            <w:r w:rsidRPr="00D36A51">
              <w:rPr>
                <w:rFonts w:ascii="Arial" w:hAnsi="Arial" w:cs="Arial"/>
                <w:sz w:val="20"/>
                <w:lang w:val="fr-FR"/>
              </w:rPr>
              <w:t xml:space="preserve">.2 Effectuer une </w:t>
            </w:r>
            <w:r>
              <w:rPr>
                <w:rFonts w:ascii="Arial" w:hAnsi="Arial" w:cs="Arial"/>
                <w:sz w:val="20"/>
                <w:lang w:val="fr-FR"/>
              </w:rPr>
              <w:t>descente</w:t>
            </w:r>
            <w:r w:rsidRPr="00D36A51">
              <w:rPr>
                <w:rFonts w:ascii="Arial" w:hAnsi="Arial" w:cs="Arial"/>
                <w:sz w:val="20"/>
                <w:lang w:val="fr-FR"/>
              </w:rPr>
              <w:t xml:space="preserve"> d'échelle statistique à l'aide de techniques d'intelligence artificielle (apprentissage en profondeur) pour adapter les prévisions météorologiques numériques en les combinant avec des </w:t>
            </w:r>
            <w:r w:rsidRPr="00D36A51">
              <w:rPr>
                <w:rFonts w:ascii="Arial" w:hAnsi="Arial" w:cs="Arial"/>
                <w:sz w:val="20"/>
                <w:lang w:val="fr-FR"/>
              </w:rPr>
              <w:lastRenderedPageBreak/>
              <w:t xml:space="preserve">données d'observation et des capacités d'analyse de données </w:t>
            </w:r>
            <w:r>
              <w:rPr>
                <w:rFonts w:ascii="Arial" w:hAnsi="Arial" w:cs="Arial"/>
                <w:sz w:val="20"/>
                <w:lang w:val="fr-FR"/>
              </w:rPr>
              <w:t>Internet of Things (Internet des Objets).</w:t>
            </w:r>
          </w:p>
          <w:p w14:paraId="1DB3C825" w14:textId="77777777" w:rsidR="005D271A" w:rsidRPr="00D36A51" w:rsidRDefault="005D271A" w:rsidP="00E44D3D">
            <w:pPr>
              <w:spacing w:after="0"/>
              <w:rPr>
                <w:rFonts w:ascii="Arial" w:hAnsi="Arial" w:cs="Arial"/>
                <w:sz w:val="20"/>
                <w:lang w:val="fr-FR"/>
              </w:rPr>
            </w:pPr>
          </w:p>
          <w:p w14:paraId="1511F169" w14:textId="77777777" w:rsidR="005D271A" w:rsidRPr="00D36A51" w:rsidRDefault="005D271A" w:rsidP="00E44D3D">
            <w:pPr>
              <w:spacing w:after="0"/>
              <w:rPr>
                <w:rFonts w:ascii="Arial" w:hAnsi="Arial" w:cs="Arial"/>
                <w:sz w:val="20"/>
                <w:lang w:val="fr-FR"/>
              </w:rPr>
            </w:pPr>
            <w:r w:rsidRPr="00D36A51">
              <w:rPr>
                <w:rFonts w:ascii="Arial" w:hAnsi="Arial" w:cs="Arial"/>
                <w:sz w:val="20"/>
                <w:lang w:val="fr-FR"/>
              </w:rPr>
              <w:t xml:space="preserve">Parties responsables : </w:t>
            </w:r>
          </w:p>
          <w:p w14:paraId="6C6704EF" w14:textId="77777777" w:rsidR="005D271A" w:rsidRPr="00D36A51" w:rsidRDefault="005D271A" w:rsidP="00E44D3D">
            <w:pPr>
              <w:spacing w:after="0"/>
              <w:ind w:left="417"/>
              <w:rPr>
                <w:rFonts w:ascii="Arial" w:hAnsi="Arial" w:cs="Arial"/>
                <w:sz w:val="20"/>
                <w:lang w:val="fr-FR"/>
              </w:rPr>
            </w:pPr>
            <w:r w:rsidRPr="00D36A51">
              <w:rPr>
                <w:rFonts w:ascii="Arial" w:hAnsi="Arial" w:cs="Arial"/>
                <w:sz w:val="20"/>
                <w:lang w:val="fr-FR"/>
              </w:rPr>
              <w:t xml:space="preserve">- Leader : La COI, avec le soutien de </w:t>
            </w:r>
            <w:r>
              <w:rPr>
                <w:rFonts w:ascii="Arial" w:hAnsi="Arial" w:cs="Arial"/>
                <w:sz w:val="20"/>
                <w:lang w:val="fr-FR"/>
              </w:rPr>
              <w:t>l’UGP</w:t>
            </w:r>
            <w:r w:rsidRPr="00D36A51">
              <w:rPr>
                <w:rFonts w:ascii="Arial" w:hAnsi="Arial" w:cs="Arial"/>
                <w:sz w:val="20"/>
                <w:lang w:val="fr-FR"/>
              </w:rPr>
              <w:t>, travaillera avec le personnel existant des laboratoires de formation à La Réunion et à Maurice.</w:t>
            </w:r>
          </w:p>
          <w:p w14:paraId="47354314" w14:textId="77777777" w:rsidR="005D271A" w:rsidRPr="00D36A51" w:rsidRDefault="005D271A" w:rsidP="00E44D3D">
            <w:pPr>
              <w:spacing w:after="0"/>
              <w:ind w:left="417"/>
              <w:rPr>
                <w:rFonts w:ascii="Arial" w:hAnsi="Arial" w:cs="Arial"/>
                <w:sz w:val="20"/>
                <w:lang w:val="fr-FR"/>
              </w:rPr>
            </w:pPr>
            <w:r w:rsidRPr="00D36A51">
              <w:rPr>
                <w:rFonts w:ascii="Arial" w:hAnsi="Arial" w:cs="Arial"/>
                <w:sz w:val="20"/>
                <w:lang w:val="fr-FR"/>
              </w:rPr>
              <w:t>- Supervision et validation des bénéficiaires : services météorologiques dans chaque pays</w:t>
            </w:r>
          </w:p>
          <w:p w14:paraId="615B32A7" w14:textId="77777777" w:rsidR="005D271A" w:rsidRPr="009969CC" w:rsidRDefault="005D271A" w:rsidP="00E44D3D">
            <w:pPr>
              <w:spacing w:after="0"/>
              <w:ind w:left="417"/>
              <w:rPr>
                <w:rFonts w:ascii="Arial" w:hAnsi="Arial" w:cs="Arial"/>
                <w:sz w:val="20"/>
                <w:lang w:val="fr-FR"/>
              </w:rPr>
            </w:pPr>
            <w:r w:rsidRPr="00D36A51">
              <w:rPr>
                <w:rFonts w:ascii="Arial" w:hAnsi="Arial" w:cs="Arial"/>
                <w:sz w:val="20"/>
                <w:lang w:val="fr-FR"/>
              </w:rPr>
              <w:t>- Intervenants à impliquer et à consulter : services météorologiques dans chaque pays</w:t>
            </w:r>
          </w:p>
        </w:tc>
      </w:tr>
      <w:tr w:rsidR="005D271A" w:rsidRPr="005D271A" w14:paraId="7A02B47A" w14:textId="77777777" w:rsidTr="00E44D3D">
        <w:trPr>
          <w:gridAfter w:val="2"/>
          <w:wAfter w:w="15" w:type="dxa"/>
          <w:trHeight w:val="838"/>
        </w:trPr>
        <w:tc>
          <w:tcPr>
            <w:tcW w:w="2268" w:type="dxa"/>
          </w:tcPr>
          <w:p w14:paraId="2970515B"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 xml:space="preserve">Activité 2.3.2 </w:t>
            </w:r>
            <w:r w:rsidRPr="003D7A48">
              <w:rPr>
                <w:rFonts w:ascii="Arial" w:hAnsi="Arial" w:cs="Arial"/>
                <w:sz w:val="20"/>
                <w:lang w:val="fr-FR"/>
              </w:rPr>
              <w:t>Organiser des activités de formation et de R&amp;D sur la capacité de modélisation climatique</w:t>
            </w:r>
          </w:p>
          <w:p w14:paraId="54EDEB06" w14:textId="77777777" w:rsidR="005D271A" w:rsidRDefault="005D271A" w:rsidP="00E44D3D">
            <w:pPr>
              <w:spacing w:after="0"/>
              <w:rPr>
                <w:rFonts w:ascii="Arial" w:hAnsi="Arial" w:cs="Arial"/>
                <w:sz w:val="20"/>
                <w:lang w:val="fr-FR"/>
              </w:rPr>
            </w:pPr>
          </w:p>
          <w:p w14:paraId="465E234A" w14:textId="77777777" w:rsidR="005D271A" w:rsidRPr="003D7A48" w:rsidRDefault="005D271A" w:rsidP="00E44D3D">
            <w:pPr>
              <w:spacing w:after="0"/>
              <w:rPr>
                <w:rFonts w:ascii="Arial" w:hAnsi="Arial" w:cs="Arial"/>
                <w:i/>
                <w:sz w:val="20"/>
                <w:lang w:val="fr-FR"/>
              </w:rPr>
            </w:pPr>
            <w:r w:rsidRPr="003D7A48">
              <w:rPr>
                <w:rFonts w:ascii="Arial" w:hAnsi="Arial" w:cs="Arial"/>
                <w:i/>
                <w:sz w:val="20"/>
                <w:lang w:val="fr-FR"/>
              </w:rPr>
              <w:t xml:space="preserve">Champ d’application national et régional </w:t>
            </w:r>
          </w:p>
          <w:p w14:paraId="247CAD1E" w14:textId="77777777" w:rsidR="005D271A" w:rsidRPr="009969CC" w:rsidRDefault="005D271A" w:rsidP="00E44D3D">
            <w:pPr>
              <w:spacing w:after="0"/>
              <w:rPr>
                <w:rFonts w:ascii="Arial" w:hAnsi="Arial" w:cs="Arial"/>
                <w:sz w:val="20"/>
                <w:lang w:val="fr-FR"/>
              </w:rPr>
            </w:pPr>
          </w:p>
        </w:tc>
        <w:tc>
          <w:tcPr>
            <w:tcW w:w="6379" w:type="dxa"/>
          </w:tcPr>
          <w:p w14:paraId="5E0A2C91"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475C9A41" w14:textId="77777777" w:rsidR="005D271A" w:rsidRPr="00F903EC" w:rsidRDefault="005D271A" w:rsidP="00E44D3D">
            <w:pPr>
              <w:tabs>
                <w:tab w:val="left" w:pos="1224"/>
              </w:tabs>
              <w:spacing w:after="0"/>
              <w:rPr>
                <w:rFonts w:ascii="Arial" w:hAnsi="Arial" w:cs="Arial"/>
                <w:sz w:val="20"/>
                <w:lang w:val="fr-FR"/>
              </w:rPr>
            </w:pPr>
            <w:r w:rsidRPr="00F903EC">
              <w:rPr>
                <w:rFonts w:ascii="Arial" w:hAnsi="Arial" w:cs="Arial"/>
                <w:sz w:val="20"/>
                <w:lang w:val="fr-FR"/>
              </w:rPr>
              <w:t xml:space="preserve">Les activités de R&amp;D telles que la </w:t>
            </w:r>
            <w:r>
              <w:rPr>
                <w:rFonts w:ascii="Arial" w:hAnsi="Arial" w:cs="Arial"/>
                <w:sz w:val="20"/>
                <w:lang w:val="fr-FR"/>
              </w:rPr>
              <w:t>descente</w:t>
            </w:r>
            <w:r w:rsidRPr="00F903EC">
              <w:rPr>
                <w:rFonts w:ascii="Arial" w:hAnsi="Arial" w:cs="Arial"/>
                <w:sz w:val="20"/>
                <w:lang w:val="fr-FR"/>
              </w:rPr>
              <w:t xml:space="preserve"> d'échelle régionale et l'étalonnage national des différents modèles seront réalisées au niveau régional avec des représentants des services météorologiques de chaque pays. La production de modèles de changement climatique à échelle réduite utilisera les résultats du BRIO et sera basée sur les méthodologies du BRIO. Sur la base des modèles de changement climatique à échelle réduite, des modèles sectoriels et des évaluations d'impact seront préparés pour anticiper les impacts du changement climatique dans chaque pays :</w:t>
            </w:r>
          </w:p>
          <w:p w14:paraId="469698D0" w14:textId="77777777" w:rsidR="005D271A" w:rsidRPr="00F903EC" w:rsidRDefault="005D271A" w:rsidP="00E44D3D">
            <w:pPr>
              <w:tabs>
                <w:tab w:val="left" w:pos="1224"/>
              </w:tabs>
              <w:spacing w:after="0"/>
              <w:rPr>
                <w:rFonts w:ascii="Arial" w:hAnsi="Arial" w:cs="Arial"/>
                <w:sz w:val="20"/>
                <w:lang w:val="fr-FR"/>
              </w:rPr>
            </w:pPr>
            <w:r w:rsidRPr="00F903EC">
              <w:rPr>
                <w:rFonts w:ascii="Arial" w:hAnsi="Arial" w:cs="Arial"/>
                <w:sz w:val="20"/>
                <w:lang w:val="fr-FR"/>
              </w:rPr>
              <w:t xml:space="preserve">Les modèles et projections du changement climatique et les modèles sectoriels ainsi que les évaluations d'impact seront partagés sur l'UIP.  </w:t>
            </w:r>
          </w:p>
          <w:p w14:paraId="1A713E4E" w14:textId="77777777" w:rsidR="005D271A" w:rsidRPr="009969CC" w:rsidRDefault="005D271A" w:rsidP="00E44D3D">
            <w:pPr>
              <w:tabs>
                <w:tab w:val="left" w:pos="1224"/>
              </w:tabs>
              <w:spacing w:after="0"/>
              <w:rPr>
                <w:rFonts w:ascii="Arial" w:hAnsi="Arial" w:cs="Arial"/>
                <w:sz w:val="20"/>
                <w:lang w:val="fr-FR"/>
              </w:rPr>
            </w:pPr>
            <w:r w:rsidRPr="00F903EC">
              <w:rPr>
                <w:rFonts w:ascii="Arial" w:hAnsi="Arial" w:cs="Arial"/>
                <w:sz w:val="20"/>
                <w:lang w:val="fr-FR"/>
              </w:rPr>
              <w:t>La mise en œuvre de ces modèles sectoriels et à échelle réduite se fera au niveau national dans le cadre du volet 3.</w:t>
            </w:r>
          </w:p>
        </w:tc>
        <w:tc>
          <w:tcPr>
            <w:tcW w:w="6663" w:type="dxa"/>
          </w:tcPr>
          <w:p w14:paraId="056FE88B"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3138C46F"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2.3.2.1 Produire des modèles atmosphériques en utilisant la </w:t>
            </w:r>
            <w:r>
              <w:rPr>
                <w:rFonts w:ascii="Arial" w:hAnsi="Arial" w:cs="Arial"/>
                <w:sz w:val="20"/>
                <w:lang w:val="fr-FR"/>
              </w:rPr>
              <w:t>descente</w:t>
            </w:r>
            <w:r w:rsidRPr="00F903EC">
              <w:rPr>
                <w:rFonts w:ascii="Arial" w:hAnsi="Arial" w:cs="Arial"/>
                <w:sz w:val="20"/>
                <w:lang w:val="fr-FR"/>
              </w:rPr>
              <w:t xml:space="preserve"> d'échelle dynamique et la prévision d'ensemble</w:t>
            </w:r>
          </w:p>
          <w:p w14:paraId="69D4A90B" w14:textId="77777777" w:rsidR="005D271A" w:rsidRPr="00F903EC" w:rsidRDefault="005D271A" w:rsidP="00E44D3D">
            <w:pPr>
              <w:spacing w:after="0"/>
              <w:rPr>
                <w:rFonts w:ascii="Arial" w:hAnsi="Arial" w:cs="Arial"/>
                <w:sz w:val="20"/>
                <w:lang w:val="fr-FR"/>
              </w:rPr>
            </w:pPr>
            <w:r>
              <w:rPr>
                <w:rFonts w:ascii="Arial" w:hAnsi="Arial" w:cs="Arial"/>
                <w:sz w:val="20"/>
                <w:lang w:val="fr-FR"/>
              </w:rPr>
              <w:t>2.3.2</w:t>
            </w:r>
            <w:r w:rsidRPr="00F903EC">
              <w:rPr>
                <w:rFonts w:ascii="Arial" w:hAnsi="Arial" w:cs="Arial"/>
                <w:sz w:val="20"/>
                <w:lang w:val="fr-FR"/>
              </w:rPr>
              <w:t>.2 Produire des modèles de changement climatique à échelle réduite avec des prévisions d'ensemble au niveau national basées sur les modèles régionaux produits dans le cadre de BRIO</w:t>
            </w:r>
          </w:p>
          <w:p w14:paraId="1E65F938"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2.3.2.3 Partager les prévisions à plus petite échelle et les prévisions du CC sur la plate-forme en ligne </w:t>
            </w:r>
          </w:p>
          <w:p w14:paraId="4916943D"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2.3.2.4 Produire des modèles sectoriels et des études d'impact pour anticiper les impacts climatiques dans chaque pays (</w:t>
            </w:r>
            <w:r>
              <w:rPr>
                <w:rFonts w:ascii="Arial" w:hAnsi="Arial" w:cs="Arial"/>
                <w:sz w:val="20"/>
                <w:lang w:val="fr-FR"/>
              </w:rPr>
              <w:t xml:space="preserve">par exemple </w:t>
            </w:r>
            <w:r w:rsidRPr="00F903EC">
              <w:rPr>
                <w:rFonts w:ascii="Arial" w:hAnsi="Arial" w:cs="Arial"/>
                <w:sz w:val="20"/>
                <w:lang w:val="fr-FR"/>
              </w:rPr>
              <w:t>hydrologie urbaine, pollution, agrométéorologie, état de la mer, érosion côtière)</w:t>
            </w:r>
          </w:p>
          <w:p w14:paraId="0241B929" w14:textId="77777777" w:rsidR="005D271A" w:rsidRDefault="005D271A" w:rsidP="00E44D3D">
            <w:pPr>
              <w:spacing w:after="0"/>
              <w:rPr>
                <w:rFonts w:ascii="Arial" w:hAnsi="Arial" w:cs="Arial"/>
                <w:sz w:val="20"/>
                <w:lang w:val="fr-FR"/>
              </w:rPr>
            </w:pPr>
          </w:p>
          <w:p w14:paraId="2E691AEF"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Parties responsables : </w:t>
            </w:r>
          </w:p>
          <w:p w14:paraId="113B0FC8" w14:textId="77777777" w:rsidR="005D271A" w:rsidRPr="00F903EC" w:rsidRDefault="005D271A" w:rsidP="00E44D3D">
            <w:pPr>
              <w:spacing w:after="0"/>
              <w:ind w:left="417"/>
              <w:rPr>
                <w:rFonts w:ascii="Arial" w:hAnsi="Arial" w:cs="Arial"/>
                <w:sz w:val="20"/>
                <w:lang w:val="fr-FR"/>
              </w:rPr>
            </w:pPr>
            <w:r w:rsidRPr="00F903EC">
              <w:rPr>
                <w:rFonts w:ascii="Arial" w:hAnsi="Arial" w:cs="Arial"/>
                <w:sz w:val="20"/>
                <w:lang w:val="fr-FR"/>
              </w:rPr>
              <w:t xml:space="preserve">- Leader : La COI, avec le soutien </w:t>
            </w:r>
            <w:r>
              <w:rPr>
                <w:rFonts w:ascii="Arial" w:hAnsi="Arial" w:cs="Arial"/>
                <w:sz w:val="20"/>
                <w:lang w:val="fr-FR"/>
              </w:rPr>
              <w:t>de l’UGP</w:t>
            </w:r>
            <w:r w:rsidRPr="00F903EC">
              <w:rPr>
                <w:rFonts w:ascii="Arial" w:hAnsi="Arial" w:cs="Arial"/>
                <w:sz w:val="20"/>
                <w:lang w:val="fr-FR"/>
              </w:rPr>
              <w:t>, travaillera avec le personnel existant des laboratoires de formation à La Réunion et à Maurice.</w:t>
            </w:r>
          </w:p>
          <w:p w14:paraId="21D924AE" w14:textId="77777777" w:rsidR="005D271A" w:rsidRPr="00F903EC" w:rsidRDefault="005D271A" w:rsidP="00E44D3D">
            <w:pPr>
              <w:spacing w:after="0"/>
              <w:ind w:left="417"/>
              <w:rPr>
                <w:rFonts w:ascii="Arial" w:hAnsi="Arial" w:cs="Arial"/>
                <w:sz w:val="20"/>
                <w:lang w:val="fr-FR"/>
              </w:rPr>
            </w:pPr>
            <w:r w:rsidRPr="00F903EC">
              <w:rPr>
                <w:rFonts w:ascii="Arial" w:hAnsi="Arial" w:cs="Arial"/>
                <w:sz w:val="20"/>
                <w:lang w:val="fr-FR"/>
              </w:rPr>
              <w:t>- Supervision et validation des bénéficiaires : services météorologiques dans chaque pays</w:t>
            </w:r>
          </w:p>
          <w:p w14:paraId="2260E375" w14:textId="77777777" w:rsidR="005D271A" w:rsidRPr="009969CC" w:rsidRDefault="005D271A" w:rsidP="00E44D3D">
            <w:pPr>
              <w:spacing w:after="0"/>
              <w:ind w:left="417"/>
              <w:rPr>
                <w:rFonts w:ascii="Arial" w:hAnsi="Arial" w:cs="Arial"/>
                <w:sz w:val="20"/>
                <w:lang w:val="fr-FR"/>
              </w:rPr>
            </w:pPr>
            <w:r w:rsidRPr="00F903EC">
              <w:rPr>
                <w:rFonts w:ascii="Arial" w:hAnsi="Arial" w:cs="Arial"/>
                <w:sz w:val="20"/>
                <w:lang w:val="fr-FR"/>
              </w:rPr>
              <w:t>- Intervenants à impliquer et à consulter : services météorologiques dans chaque pays</w:t>
            </w:r>
          </w:p>
        </w:tc>
      </w:tr>
      <w:tr w:rsidR="005D271A" w:rsidRPr="005D271A" w14:paraId="19F960E2" w14:textId="77777777" w:rsidTr="00E44D3D">
        <w:trPr>
          <w:gridAfter w:val="2"/>
          <w:wAfter w:w="15" w:type="dxa"/>
          <w:trHeight w:val="838"/>
        </w:trPr>
        <w:tc>
          <w:tcPr>
            <w:tcW w:w="2268" w:type="dxa"/>
          </w:tcPr>
          <w:p w14:paraId="54D29645" w14:textId="77777777" w:rsidR="005D271A" w:rsidRDefault="005D271A" w:rsidP="00E44D3D">
            <w:pPr>
              <w:spacing w:after="0"/>
              <w:rPr>
                <w:rFonts w:ascii="Arial" w:hAnsi="Arial" w:cs="Arial"/>
                <w:sz w:val="20"/>
                <w:lang w:val="fr-FR"/>
              </w:rPr>
            </w:pPr>
            <w:r w:rsidRPr="009969CC">
              <w:rPr>
                <w:rFonts w:ascii="Arial" w:hAnsi="Arial" w:cs="Arial"/>
                <w:sz w:val="20"/>
                <w:lang w:val="fr-FR"/>
              </w:rPr>
              <w:t>Activité 2.3.3.</w:t>
            </w:r>
            <w:r w:rsidRPr="00F903EC">
              <w:rPr>
                <w:lang w:val="fr-FR"/>
              </w:rPr>
              <w:t xml:space="preserve"> </w:t>
            </w:r>
            <w:r w:rsidRPr="00F903EC">
              <w:rPr>
                <w:rFonts w:ascii="Arial" w:hAnsi="Arial" w:cs="Arial"/>
                <w:sz w:val="20"/>
                <w:lang w:val="fr-FR"/>
              </w:rPr>
              <w:t xml:space="preserve">Organiser une formation sur la modélisation hydrologique pour la prévision des crues (c'est-à-dire le modèle </w:t>
            </w:r>
            <w:r w:rsidRPr="00F903EC">
              <w:rPr>
                <w:rFonts w:ascii="Arial" w:hAnsi="Arial" w:cs="Arial"/>
                <w:sz w:val="20"/>
                <w:lang w:val="fr-FR"/>
              </w:rPr>
              <w:lastRenderedPageBreak/>
              <w:t>de propagation des crues).</w:t>
            </w:r>
          </w:p>
          <w:p w14:paraId="2DDBA8EA" w14:textId="77777777" w:rsidR="005D271A" w:rsidRDefault="005D271A" w:rsidP="00E44D3D">
            <w:pPr>
              <w:spacing w:after="0"/>
              <w:rPr>
                <w:rFonts w:ascii="Arial" w:hAnsi="Arial" w:cs="Arial"/>
                <w:sz w:val="20"/>
                <w:lang w:val="fr-FR"/>
              </w:rPr>
            </w:pPr>
          </w:p>
          <w:p w14:paraId="5EEBD64C" w14:textId="77777777" w:rsidR="005D271A" w:rsidRDefault="005D271A" w:rsidP="00E44D3D">
            <w:pPr>
              <w:spacing w:after="0"/>
              <w:rPr>
                <w:rFonts w:ascii="Arial" w:hAnsi="Arial" w:cs="Arial"/>
                <w:sz w:val="20"/>
                <w:lang w:val="fr-FR"/>
              </w:rPr>
            </w:pPr>
            <w:r w:rsidRPr="003D7A48">
              <w:rPr>
                <w:rFonts w:ascii="Arial" w:hAnsi="Arial" w:cs="Arial"/>
                <w:i/>
                <w:sz w:val="20"/>
                <w:lang w:val="fr-FR"/>
              </w:rPr>
              <w:t xml:space="preserve">Champ d’application national et régional </w:t>
            </w:r>
          </w:p>
          <w:p w14:paraId="188911C8" w14:textId="77777777" w:rsidR="005D271A" w:rsidRPr="009969CC" w:rsidRDefault="005D271A" w:rsidP="00E44D3D">
            <w:pPr>
              <w:spacing w:after="0"/>
              <w:rPr>
                <w:rFonts w:ascii="Arial" w:hAnsi="Arial" w:cs="Arial"/>
                <w:sz w:val="20"/>
                <w:lang w:val="fr-FR"/>
              </w:rPr>
            </w:pPr>
          </w:p>
        </w:tc>
        <w:tc>
          <w:tcPr>
            <w:tcW w:w="6379" w:type="dxa"/>
          </w:tcPr>
          <w:p w14:paraId="5D7BD5E9"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Description de l'activité :</w:t>
            </w:r>
          </w:p>
          <w:p w14:paraId="72CA2495" w14:textId="77777777" w:rsidR="005D271A" w:rsidRPr="009969CC" w:rsidRDefault="005D271A" w:rsidP="00E44D3D">
            <w:pPr>
              <w:spacing w:after="0"/>
              <w:rPr>
                <w:rFonts w:ascii="Arial" w:hAnsi="Arial" w:cs="Arial"/>
                <w:sz w:val="20"/>
                <w:lang w:val="fr-FR"/>
              </w:rPr>
            </w:pPr>
            <w:r w:rsidRPr="00F903EC">
              <w:rPr>
                <w:rFonts w:ascii="Arial" w:hAnsi="Arial" w:cs="Arial"/>
                <w:sz w:val="20"/>
                <w:lang w:val="fr-FR"/>
              </w:rPr>
              <w:t xml:space="preserve">Le chapitre 3 de </w:t>
            </w:r>
            <w:r>
              <w:rPr>
                <w:rFonts w:ascii="Arial" w:hAnsi="Arial" w:cs="Arial"/>
                <w:sz w:val="20"/>
                <w:lang w:val="fr-FR"/>
              </w:rPr>
              <w:t>l’étude de faisabilité</w:t>
            </w:r>
            <w:r w:rsidRPr="00F903EC">
              <w:rPr>
                <w:rFonts w:ascii="Arial" w:hAnsi="Arial" w:cs="Arial"/>
                <w:sz w:val="20"/>
                <w:lang w:val="fr-FR"/>
              </w:rPr>
              <w:t xml:space="preserve">, </w:t>
            </w:r>
            <w:r>
              <w:rPr>
                <w:rFonts w:ascii="Arial" w:hAnsi="Arial" w:cs="Arial"/>
                <w:sz w:val="20"/>
                <w:lang w:val="fr-FR"/>
              </w:rPr>
              <w:t>a identifié des lacunes dans le suvi</w:t>
            </w:r>
            <w:r w:rsidRPr="00F903EC">
              <w:rPr>
                <w:rFonts w:ascii="Arial" w:hAnsi="Arial" w:cs="Arial"/>
                <w:sz w:val="20"/>
                <w:lang w:val="fr-FR"/>
              </w:rPr>
              <w:t xml:space="preserve"> des données hydrologiques, l'expertise en hydrologie et la prévision des inondations dans les quatre pays cibles. Ceci est également souligné dans l'annexe du projet HYCOS. Par conséquent, la formation ciblera les membres du personnel des services hydrologiques nationaux dans les quatre pays cibles. Le but de la </w:t>
            </w:r>
            <w:r w:rsidRPr="00F903EC">
              <w:rPr>
                <w:rFonts w:ascii="Arial" w:hAnsi="Arial" w:cs="Arial"/>
                <w:sz w:val="20"/>
                <w:lang w:val="fr-FR"/>
              </w:rPr>
              <w:lastRenderedPageBreak/>
              <w:t xml:space="preserve">formation est : i) d'améliorer les connaissances sur les processus hydrologiques dans les bassins versants ; ii) d'améliorer les connaissances sur les différents types d'inondations qui peuvent se produire sur différents types de bassins versants ; iii) de surveiller les risques d'inondation sur les principaux bassins versants en utilisant l'équipement hydrologique établi à l'activité 2.1.1 ; iv) comprendre comment mettre en place un système d'alerte aux risques d'inondation pour un ou plusieurs bassins versants spécifiques (qui sera mis en place dans le cadre de l'activité 3.1.2) ; v) comprendre les risques d'inondation en milieu urbain sur la base de la courbe IDF ; </w:t>
            </w:r>
            <w:r>
              <w:rPr>
                <w:rFonts w:ascii="Arial" w:hAnsi="Arial" w:cs="Arial"/>
                <w:sz w:val="20"/>
                <w:lang w:val="fr-FR"/>
              </w:rPr>
              <w:t xml:space="preserve">et </w:t>
            </w:r>
            <w:r w:rsidRPr="00F903EC">
              <w:rPr>
                <w:rFonts w:ascii="Arial" w:hAnsi="Arial" w:cs="Arial"/>
                <w:sz w:val="20"/>
                <w:lang w:val="fr-FR"/>
              </w:rPr>
              <w:t xml:space="preserve">vi) apprendre comment produire des cartes des risques d'inondation et évaluer la vulnérabilité aux inondations (voir activités 2.3.5 et 2.3.6).  </w:t>
            </w:r>
          </w:p>
        </w:tc>
        <w:tc>
          <w:tcPr>
            <w:tcW w:w="6663" w:type="dxa"/>
          </w:tcPr>
          <w:p w14:paraId="4FEA5945"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6C6F90B1"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2.3.3.</w:t>
            </w:r>
            <w:r>
              <w:rPr>
                <w:rFonts w:ascii="Arial" w:hAnsi="Arial" w:cs="Arial"/>
                <w:sz w:val="20"/>
                <w:lang w:val="fr-FR"/>
              </w:rPr>
              <w:t>1</w:t>
            </w:r>
            <w:r w:rsidRPr="00F903EC">
              <w:rPr>
                <w:rFonts w:ascii="Arial" w:hAnsi="Arial" w:cs="Arial"/>
                <w:sz w:val="20"/>
                <w:lang w:val="fr-FR"/>
              </w:rPr>
              <w:t xml:space="preserve"> Concevoir et mettre en œuvre la formation</w:t>
            </w:r>
            <w:r>
              <w:rPr>
                <w:rFonts w:ascii="Arial" w:hAnsi="Arial" w:cs="Arial"/>
                <w:sz w:val="20"/>
                <w:lang w:val="fr-FR"/>
              </w:rPr>
              <w:t xml:space="preserve"> pertinente dans l’un des centres regionaux et au niveau national</w:t>
            </w:r>
          </w:p>
          <w:p w14:paraId="0F0ED455" w14:textId="77777777" w:rsidR="005D271A" w:rsidRPr="00F903EC" w:rsidRDefault="005D271A" w:rsidP="00E44D3D">
            <w:pPr>
              <w:spacing w:after="0"/>
              <w:rPr>
                <w:rFonts w:ascii="Arial" w:hAnsi="Arial" w:cs="Arial"/>
                <w:sz w:val="20"/>
                <w:lang w:val="fr-FR"/>
              </w:rPr>
            </w:pPr>
          </w:p>
          <w:p w14:paraId="46F4886F"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Parties responsables : </w:t>
            </w:r>
          </w:p>
          <w:p w14:paraId="2E22F613" w14:textId="77777777" w:rsidR="005D271A" w:rsidRPr="00F903EC" w:rsidRDefault="005D271A" w:rsidP="00E44D3D">
            <w:pPr>
              <w:spacing w:after="0"/>
              <w:ind w:left="276"/>
              <w:rPr>
                <w:rFonts w:ascii="Arial" w:hAnsi="Arial" w:cs="Arial"/>
                <w:sz w:val="20"/>
                <w:lang w:val="fr-FR"/>
              </w:rPr>
            </w:pPr>
            <w:r w:rsidRPr="00F903EC">
              <w:rPr>
                <w:rFonts w:ascii="Arial" w:hAnsi="Arial" w:cs="Arial"/>
                <w:sz w:val="20"/>
                <w:lang w:val="fr-FR"/>
              </w:rPr>
              <w:t xml:space="preserve">- Leader : La COI, avec le soutien de </w:t>
            </w:r>
            <w:r>
              <w:rPr>
                <w:rFonts w:ascii="Arial" w:hAnsi="Arial" w:cs="Arial"/>
                <w:sz w:val="20"/>
                <w:lang w:val="fr-FR"/>
              </w:rPr>
              <w:t>l’UGP</w:t>
            </w:r>
            <w:r w:rsidRPr="00F903EC">
              <w:rPr>
                <w:rFonts w:ascii="Arial" w:hAnsi="Arial" w:cs="Arial"/>
                <w:sz w:val="20"/>
                <w:lang w:val="fr-FR"/>
              </w:rPr>
              <w:t>, recrute des hydrologues</w:t>
            </w:r>
          </w:p>
          <w:p w14:paraId="0E46F206" w14:textId="77777777" w:rsidR="005D271A" w:rsidRPr="00F903EC" w:rsidRDefault="005D271A" w:rsidP="00E44D3D">
            <w:pPr>
              <w:spacing w:after="0"/>
              <w:ind w:left="276"/>
              <w:rPr>
                <w:rFonts w:ascii="Arial" w:hAnsi="Arial" w:cs="Arial"/>
                <w:sz w:val="20"/>
                <w:lang w:val="fr-FR"/>
              </w:rPr>
            </w:pPr>
            <w:r w:rsidRPr="00F903EC">
              <w:rPr>
                <w:rFonts w:ascii="Arial" w:hAnsi="Arial" w:cs="Arial"/>
                <w:sz w:val="20"/>
                <w:lang w:val="fr-FR"/>
              </w:rPr>
              <w:lastRenderedPageBreak/>
              <w:t>- Supervision et validation des bénéficiaires : services hydrologiques dans chaque pays</w:t>
            </w:r>
          </w:p>
          <w:p w14:paraId="52BF8FB8" w14:textId="77777777" w:rsidR="005D271A" w:rsidRPr="009969CC" w:rsidRDefault="005D271A" w:rsidP="00E44D3D">
            <w:pPr>
              <w:spacing w:after="0"/>
              <w:ind w:left="276"/>
              <w:rPr>
                <w:rFonts w:ascii="Arial" w:hAnsi="Arial" w:cs="Arial"/>
                <w:sz w:val="20"/>
                <w:lang w:val="fr-FR"/>
              </w:rPr>
            </w:pPr>
            <w:r w:rsidRPr="00F903EC">
              <w:rPr>
                <w:rFonts w:ascii="Arial" w:hAnsi="Arial" w:cs="Arial"/>
                <w:sz w:val="20"/>
                <w:lang w:val="fr-FR"/>
              </w:rPr>
              <w:t>- Implication et consultation des parties prenantes : services hydrologiques dans chaque pays</w:t>
            </w:r>
          </w:p>
        </w:tc>
      </w:tr>
      <w:tr w:rsidR="005D271A" w:rsidRPr="005D271A" w14:paraId="7CACBDFD" w14:textId="77777777" w:rsidTr="00E44D3D">
        <w:trPr>
          <w:gridAfter w:val="2"/>
          <w:wAfter w:w="15" w:type="dxa"/>
          <w:trHeight w:val="838"/>
        </w:trPr>
        <w:tc>
          <w:tcPr>
            <w:tcW w:w="2268" w:type="dxa"/>
          </w:tcPr>
          <w:p w14:paraId="0F068C2E" w14:textId="77777777" w:rsidR="005D271A" w:rsidRDefault="005D271A" w:rsidP="00E44D3D">
            <w:pPr>
              <w:spacing w:after="0"/>
              <w:rPr>
                <w:rFonts w:ascii="Arial" w:hAnsi="Arial" w:cs="Arial"/>
                <w:sz w:val="20"/>
                <w:lang w:val="fr-FR"/>
              </w:rPr>
            </w:pPr>
            <w:r w:rsidRPr="00F903EC">
              <w:rPr>
                <w:rFonts w:ascii="Arial" w:hAnsi="Arial" w:cs="Arial"/>
                <w:sz w:val="20"/>
                <w:lang w:val="fr-FR"/>
              </w:rPr>
              <w:lastRenderedPageBreak/>
              <w:t>Activité 2.3.4 Organiser la formation à la production de bulletins agrométéorologiques saisonniers à échelle réduite aux niveaux national, régional et local (si possible).</w:t>
            </w:r>
          </w:p>
          <w:p w14:paraId="093C7E88" w14:textId="77777777" w:rsidR="005D271A" w:rsidRDefault="005D271A" w:rsidP="00E44D3D">
            <w:pPr>
              <w:spacing w:after="0"/>
              <w:rPr>
                <w:rFonts w:ascii="Arial" w:hAnsi="Arial" w:cs="Arial"/>
                <w:sz w:val="20"/>
                <w:lang w:val="fr-FR"/>
              </w:rPr>
            </w:pPr>
          </w:p>
          <w:p w14:paraId="70CED542" w14:textId="77777777" w:rsidR="005D271A" w:rsidRPr="009969CC" w:rsidRDefault="005D271A" w:rsidP="00E44D3D">
            <w:pPr>
              <w:spacing w:after="0"/>
              <w:rPr>
                <w:rFonts w:ascii="Arial" w:hAnsi="Arial" w:cs="Arial"/>
                <w:sz w:val="20"/>
                <w:lang w:val="fr-FR"/>
              </w:rPr>
            </w:pPr>
            <w:r w:rsidRPr="003D7A48">
              <w:rPr>
                <w:rFonts w:ascii="Arial" w:hAnsi="Arial" w:cs="Arial"/>
                <w:i/>
                <w:sz w:val="20"/>
                <w:lang w:val="fr-FR"/>
              </w:rPr>
              <w:t xml:space="preserve">Champ d’application national et régional </w:t>
            </w:r>
          </w:p>
        </w:tc>
        <w:tc>
          <w:tcPr>
            <w:tcW w:w="6379" w:type="dxa"/>
          </w:tcPr>
          <w:p w14:paraId="49D84B79"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t>Description de l'activité</w:t>
            </w:r>
          </w:p>
          <w:p w14:paraId="09D43C99"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Le chapitre 3 de </w:t>
            </w:r>
            <w:r>
              <w:rPr>
                <w:rFonts w:ascii="Arial" w:hAnsi="Arial" w:cs="Arial"/>
                <w:sz w:val="20"/>
                <w:lang w:val="fr-FR"/>
              </w:rPr>
              <w:t>l’étude de faisabilité</w:t>
            </w:r>
            <w:r w:rsidRPr="00F903EC">
              <w:rPr>
                <w:rFonts w:ascii="Arial" w:hAnsi="Arial" w:cs="Arial"/>
                <w:sz w:val="20"/>
                <w:lang w:val="fr-FR"/>
              </w:rPr>
              <w:t xml:space="preserve"> a identifié des lacunes dans la production de prévisions agrométéorologiques saisonnières au niveau local, en particulier pour les Comores, Madagascar et Maurice.</w:t>
            </w:r>
          </w:p>
          <w:p w14:paraId="2E2572AE"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Cette activité permettra de réduire la production des prévisions saisonnières de :</w:t>
            </w:r>
          </w:p>
          <w:p w14:paraId="6DAD406B" w14:textId="77777777" w:rsidR="005D271A" w:rsidRPr="00F903EC" w:rsidRDefault="005D271A" w:rsidP="00E44D3D">
            <w:pPr>
              <w:spacing w:after="0"/>
              <w:ind w:left="269"/>
              <w:rPr>
                <w:rFonts w:ascii="Arial" w:hAnsi="Arial" w:cs="Arial"/>
                <w:sz w:val="20"/>
                <w:lang w:val="fr-FR"/>
              </w:rPr>
            </w:pPr>
            <w:r w:rsidRPr="00F903EC">
              <w:rPr>
                <w:rFonts w:ascii="Arial" w:hAnsi="Arial" w:cs="Arial"/>
                <w:sz w:val="20"/>
                <w:lang w:val="fr-FR"/>
              </w:rPr>
              <w:t>- la formation d'experts des quatre pays pour développer des compétences en matière de réduction d'échelle des prévisions saisonnières mondiales.</w:t>
            </w:r>
          </w:p>
          <w:p w14:paraId="2A8D4674" w14:textId="77777777" w:rsidR="005D271A" w:rsidRPr="00F903EC" w:rsidRDefault="005D271A" w:rsidP="00E44D3D">
            <w:pPr>
              <w:spacing w:after="0"/>
              <w:ind w:left="269"/>
              <w:rPr>
                <w:rFonts w:ascii="Arial" w:hAnsi="Arial" w:cs="Arial"/>
                <w:sz w:val="20"/>
                <w:lang w:val="fr-FR"/>
              </w:rPr>
            </w:pPr>
            <w:r w:rsidRPr="00F903EC">
              <w:rPr>
                <w:rFonts w:ascii="Arial" w:hAnsi="Arial" w:cs="Arial"/>
                <w:sz w:val="20"/>
                <w:lang w:val="fr-FR"/>
              </w:rPr>
              <w:t>- la définition et la génération par les experts des pays de produits ou services climatiques à partir des ensembles de données créés (en fonction des besoins des utilisateurs nationaux).</w:t>
            </w:r>
          </w:p>
          <w:p w14:paraId="08D4941B" w14:textId="77777777" w:rsidR="005D271A" w:rsidRDefault="005D271A" w:rsidP="00E44D3D">
            <w:pPr>
              <w:spacing w:after="0"/>
              <w:ind w:left="269"/>
              <w:rPr>
                <w:rFonts w:ascii="Arial" w:hAnsi="Arial" w:cs="Arial"/>
                <w:sz w:val="20"/>
                <w:lang w:val="fr-FR"/>
              </w:rPr>
            </w:pPr>
            <w:r w:rsidRPr="00F903EC">
              <w:rPr>
                <w:rFonts w:ascii="Arial" w:hAnsi="Arial" w:cs="Arial"/>
                <w:sz w:val="20"/>
                <w:lang w:val="fr-FR"/>
              </w:rPr>
              <w:t>- fournir aux pays de la région des prévisions saisonnières régionales à haute résolution.</w:t>
            </w:r>
          </w:p>
          <w:p w14:paraId="5E42799E" w14:textId="77777777" w:rsidR="005D271A" w:rsidRPr="00F51304" w:rsidRDefault="005D271A" w:rsidP="00E44D3D">
            <w:pPr>
              <w:spacing w:after="0"/>
              <w:rPr>
                <w:rFonts w:ascii="Arial" w:hAnsi="Arial" w:cs="Arial"/>
                <w:sz w:val="20"/>
                <w:u w:val="single"/>
                <w:lang w:val="fr-FR"/>
              </w:rPr>
            </w:pPr>
            <w:r w:rsidRPr="00F51304">
              <w:rPr>
                <w:rFonts w:ascii="Arial" w:hAnsi="Arial" w:cs="Arial"/>
                <w:sz w:val="20"/>
                <w:u w:val="single"/>
                <w:lang w:val="fr-FR"/>
              </w:rPr>
              <w:t xml:space="preserve">A Madagascar, la formation utilisera les méthodologies et complétera le projet PrAdA (voir projets de base). </w:t>
            </w:r>
          </w:p>
          <w:p w14:paraId="374089E0" w14:textId="77777777" w:rsidR="005D271A" w:rsidRPr="009969CC" w:rsidRDefault="005D271A" w:rsidP="00E44D3D">
            <w:pPr>
              <w:spacing w:after="0"/>
              <w:rPr>
                <w:rFonts w:ascii="Arial" w:hAnsi="Arial" w:cs="Arial"/>
                <w:sz w:val="20"/>
                <w:u w:val="single"/>
                <w:lang w:val="fr-FR"/>
              </w:rPr>
            </w:pPr>
            <w:r w:rsidRPr="00F51304">
              <w:rPr>
                <w:rFonts w:ascii="Arial" w:hAnsi="Arial" w:cs="Arial"/>
                <w:sz w:val="20"/>
                <w:u w:val="single"/>
                <w:lang w:val="fr-FR"/>
              </w:rPr>
              <w:t>Les prévisions seront présentées en fonction des besoins des utilisateurs et diffusées dans le cadre de l'activité 3.1.1.</w:t>
            </w:r>
          </w:p>
        </w:tc>
        <w:tc>
          <w:tcPr>
            <w:tcW w:w="6663" w:type="dxa"/>
          </w:tcPr>
          <w:p w14:paraId="41F62A4B"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t>Sous-activités</w:t>
            </w:r>
          </w:p>
          <w:p w14:paraId="1BC169DF" w14:textId="77777777" w:rsidR="005D271A" w:rsidRPr="00F903EC" w:rsidRDefault="005D271A" w:rsidP="00E44D3D">
            <w:pPr>
              <w:spacing w:after="0"/>
              <w:rPr>
                <w:rFonts w:ascii="Arial" w:hAnsi="Arial" w:cs="Arial"/>
                <w:sz w:val="20"/>
                <w:lang w:val="fr-FR"/>
              </w:rPr>
            </w:pPr>
            <w:r>
              <w:rPr>
                <w:rFonts w:ascii="Arial" w:hAnsi="Arial" w:cs="Arial"/>
                <w:sz w:val="20"/>
                <w:lang w:val="fr-FR"/>
              </w:rPr>
              <w:t>2.3.4.</w:t>
            </w:r>
            <w:r w:rsidRPr="00F903EC">
              <w:rPr>
                <w:rFonts w:ascii="Arial" w:hAnsi="Arial" w:cs="Arial"/>
                <w:sz w:val="20"/>
                <w:lang w:val="fr-FR"/>
              </w:rPr>
              <w:t xml:space="preserve">1 Développer une formation spécifique pour les agrométéorologues et la mettre en œuvre </w:t>
            </w:r>
          </w:p>
          <w:p w14:paraId="660755B1" w14:textId="77777777" w:rsidR="005D271A" w:rsidRPr="00F903EC" w:rsidRDefault="005D271A" w:rsidP="00E44D3D">
            <w:pPr>
              <w:spacing w:after="0"/>
              <w:rPr>
                <w:rFonts w:ascii="Arial" w:hAnsi="Arial" w:cs="Arial"/>
                <w:sz w:val="20"/>
                <w:lang w:val="fr-FR"/>
              </w:rPr>
            </w:pPr>
          </w:p>
          <w:p w14:paraId="426F64A8"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Parties responsables : </w:t>
            </w:r>
          </w:p>
          <w:p w14:paraId="46755673" w14:textId="77777777" w:rsidR="005D271A" w:rsidRPr="00F903EC" w:rsidRDefault="005D271A" w:rsidP="00E44D3D">
            <w:pPr>
              <w:spacing w:after="0"/>
              <w:ind w:left="417"/>
              <w:rPr>
                <w:rFonts w:ascii="Arial" w:hAnsi="Arial" w:cs="Arial"/>
                <w:sz w:val="20"/>
                <w:lang w:val="fr-FR"/>
              </w:rPr>
            </w:pPr>
            <w:r w:rsidRPr="00F903EC">
              <w:rPr>
                <w:rFonts w:ascii="Arial" w:hAnsi="Arial" w:cs="Arial"/>
                <w:sz w:val="20"/>
                <w:lang w:val="fr-FR"/>
              </w:rPr>
              <w:t xml:space="preserve">- Leader : La COI, avec le soutien </w:t>
            </w:r>
            <w:r>
              <w:rPr>
                <w:rFonts w:ascii="Arial" w:hAnsi="Arial" w:cs="Arial"/>
                <w:sz w:val="20"/>
                <w:lang w:val="fr-FR"/>
              </w:rPr>
              <w:t>de l’UGP</w:t>
            </w:r>
            <w:r w:rsidRPr="00F903EC">
              <w:rPr>
                <w:rFonts w:ascii="Arial" w:hAnsi="Arial" w:cs="Arial"/>
                <w:sz w:val="20"/>
                <w:lang w:val="fr-FR"/>
              </w:rPr>
              <w:t>, travaillera avec le personnel existant des laboratoires de formation à La Réunion et à Maurice.</w:t>
            </w:r>
          </w:p>
          <w:p w14:paraId="1E825651" w14:textId="77777777" w:rsidR="005D271A" w:rsidRPr="00F903EC" w:rsidRDefault="005D271A" w:rsidP="00E44D3D">
            <w:pPr>
              <w:spacing w:after="0"/>
              <w:ind w:left="417"/>
              <w:rPr>
                <w:rFonts w:ascii="Arial" w:hAnsi="Arial" w:cs="Arial"/>
                <w:sz w:val="20"/>
                <w:lang w:val="fr-FR"/>
              </w:rPr>
            </w:pPr>
            <w:r w:rsidRPr="00F903EC">
              <w:rPr>
                <w:rFonts w:ascii="Arial" w:hAnsi="Arial" w:cs="Arial"/>
                <w:sz w:val="20"/>
                <w:lang w:val="fr-FR"/>
              </w:rPr>
              <w:t>- Supervision et validation des bénéficiaires : services météorologiques et secteur agricole dans chaque pays</w:t>
            </w:r>
          </w:p>
          <w:p w14:paraId="0936216B" w14:textId="77777777" w:rsidR="005D271A" w:rsidRPr="009969CC" w:rsidRDefault="005D271A" w:rsidP="00E44D3D">
            <w:pPr>
              <w:spacing w:after="0"/>
              <w:ind w:left="417"/>
              <w:rPr>
                <w:rFonts w:ascii="Arial" w:hAnsi="Arial" w:cs="Arial"/>
                <w:sz w:val="20"/>
                <w:u w:val="single"/>
                <w:lang w:val="fr-FR"/>
              </w:rPr>
            </w:pPr>
            <w:r w:rsidRPr="00F903EC">
              <w:rPr>
                <w:rFonts w:ascii="Arial" w:hAnsi="Arial" w:cs="Arial"/>
                <w:sz w:val="20"/>
                <w:lang w:val="fr-FR"/>
              </w:rPr>
              <w:t>- Implication et consultation des parties prenantes : les services agricoles dans chaque pays</w:t>
            </w:r>
          </w:p>
        </w:tc>
      </w:tr>
      <w:tr w:rsidR="005D271A" w:rsidRPr="005D271A" w14:paraId="0EB8F322" w14:textId="77777777" w:rsidTr="00E44D3D">
        <w:trPr>
          <w:gridAfter w:val="2"/>
          <w:wAfter w:w="15" w:type="dxa"/>
          <w:trHeight w:val="838"/>
        </w:trPr>
        <w:tc>
          <w:tcPr>
            <w:tcW w:w="2268" w:type="dxa"/>
          </w:tcPr>
          <w:p w14:paraId="0A0194FD" w14:textId="77777777" w:rsidR="005D271A" w:rsidRDefault="005D271A" w:rsidP="00E44D3D">
            <w:pPr>
              <w:spacing w:after="0"/>
              <w:rPr>
                <w:rFonts w:ascii="Arial" w:hAnsi="Arial" w:cs="Arial"/>
                <w:sz w:val="20"/>
                <w:lang w:val="fr-FR"/>
              </w:rPr>
            </w:pPr>
            <w:r w:rsidRPr="00F903EC">
              <w:rPr>
                <w:rFonts w:ascii="Arial" w:hAnsi="Arial" w:cs="Arial"/>
                <w:sz w:val="20"/>
                <w:lang w:val="fr-FR"/>
              </w:rPr>
              <w:t>Activité 2.3.5 Élaborer des cartes d'aléas</w:t>
            </w:r>
          </w:p>
          <w:p w14:paraId="79BD6DF8" w14:textId="77777777" w:rsidR="005D271A" w:rsidRDefault="005D271A" w:rsidP="00E44D3D">
            <w:pPr>
              <w:spacing w:after="0"/>
              <w:rPr>
                <w:rFonts w:ascii="Arial" w:hAnsi="Arial" w:cs="Arial"/>
                <w:sz w:val="20"/>
                <w:lang w:val="fr-FR"/>
              </w:rPr>
            </w:pPr>
          </w:p>
          <w:p w14:paraId="7330CEE8" w14:textId="77777777" w:rsidR="005D271A" w:rsidRPr="009969CC"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tc>
        <w:tc>
          <w:tcPr>
            <w:tcW w:w="6379" w:type="dxa"/>
          </w:tcPr>
          <w:p w14:paraId="327E9863"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t>Description de l'activité :</w:t>
            </w:r>
          </w:p>
          <w:p w14:paraId="3DA8DC6A" w14:textId="77777777" w:rsidR="005D271A" w:rsidRPr="00F903EC" w:rsidRDefault="005D271A" w:rsidP="00E44D3D">
            <w:pPr>
              <w:rPr>
                <w:rFonts w:ascii="Arial" w:hAnsi="Arial" w:cs="Arial"/>
                <w:sz w:val="20"/>
                <w:lang w:val="fr-FR"/>
              </w:rPr>
            </w:pPr>
            <w:r w:rsidRPr="00F903EC">
              <w:rPr>
                <w:rFonts w:ascii="Arial" w:hAnsi="Arial" w:cs="Arial"/>
                <w:sz w:val="20"/>
                <w:lang w:val="fr-FR"/>
              </w:rPr>
              <w:t xml:space="preserve">Afin d'améliorer la compréhension des risques climatiques parmi les membres du personnel des </w:t>
            </w:r>
            <w:r>
              <w:rPr>
                <w:rFonts w:ascii="Arial" w:hAnsi="Arial" w:cs="Arial"/>
                <w:sz w:val="20"/>
                <w:lang w:val="fr-FR"/>
              </w:rPr>
              <w:t>SHMN</w:t>
            </w:r>
            <w:r w:rsidRPr="00F903EC">
              <w:rPr>
                <w:rFonts w:ascii="Arial" w:hAnsi="Arial" w:cs="Arial"/>
                <w:sz w:val="20"/>
                <w:lang w:val="fr-FR"/>
              </w:rPr>
              <w:t xml:space="preserve">, les institutions de RRC </w:t>
            </w:r>
            <w:r>
              <w:rPr>
                <w:rFonts w:ascii="Arial" w:hAnsi="Arial" w:cs="Arial"/>
                <w:sz w:val="20"/>
                <w:lang w:val="fr-FR"/>
              </w:rPr>
              <w:t xml:space="preserve">(avec l’appui technique des institutions en charge de l’hydrologie et des cartes d’aléas) </w:t>
            </w:r>
            <w:r w:rsidRPr="00F903EC">
              <w:rPr>
                <w:rFonts w:ascii="Arial" w:hAnsi="Arial" w:cs="Arial"/>
                <w:sz w:val="20"/>
                <w:lang w:val="fr-FR"/>
              </w:rPr>
              <w:t xml:space="preserve">et les utilisateurs de la SC, et de servir d'outils d'aide à la décision pour la réduction des risques de catastrophe et l'adaptation aux changements climatiques (voir Composante 3), des cartes des aléas, qui tiennent compte des impacts des changements climatiques sur la période/l'intensité de certains aléas, seront produites dans </w:t>
            </w:r>
            <w:r w:rsidRPr="00F903EC">
              <w:rPr>
                <w:rFonts w:ascii="Arial" w:hAnsi="Arial" w:cs="Arial"/>
                <w:sz w:val="20"/>
                <w:lang w:val="fr-FR"/>
              </w:rPr>
              <w:lastRenderedPageBreak/>
              <w:t xml:space="preserve">certaines régions des quatre pays ciblés. La production des cartes reposera sur une meilleure surveillance du climat et des conditions météorologiques (activité 2.1.1) et sur des projections améliorées et à plus petite échelle des changements climatiques (2.3.2).  </w:t>
            </w:r>
          </w:p>
          <w:p w14:paraId="121CAF2B" w14:textId="77777777" w:rsidR="005D271A" w:rsidRPr="00614F8E" w:rsidRDefault="005D271A" w:rsidP="00E44D3D">
            <w:pPr>
              <w:rPr>
                <w:rFonts w:ascii="Arial" w:hAnsi="Arial" w:cs="Arial"/>
                <w:sz w:val="20"/>
                <w:lang w:val="fr-FR"/>
              </w:rPr>
            </w:pPr>
            <w:r w:rsidRPr="00F903EC">
              <w:rPr>
                <w:rFonts w:ascii="Arial" w:hAnsi="Arial" w:cs="Arial"/>
                <w:sz w:val="20"/>
                <w:lang w:val="fr-FR"/>
              </w:rPr>
              <w:t xml:space="preserve">Comme les inondations provoquées par les pluies sont importantes dans toute la région du SWIO (liées ou non aux cyclones tropicaux), des cartes </w:t>
            </w:r>
            <w:r>
              <w:rPr>
                <w:rFonts w:ascii="Arial" w:hAnsi="Arial" w:cs="Arial"/>
                <w:sz w:val="20"/>
                <w:lang w:val="fr-FR"/>
              </w:rPr>
              <w:t xml:space="preserve">du risque </w:t>
            </w:r>
            <w:r w:rsidRPr="00F903EC">
              <w:rPr>
                <w:rFonts w:ascii="Arial" w:hAnsi="Arial" w:cs="Arial"/>
                <w:sz w:val="20"/>
                <w:lang w:val="fr-FR"/>
              </w:rPr>
              <w:t xml:space="preserve">inondation seront établies pour les quatre pays, en se concentrant sur certaines zones vulnérables. </w:t>
            </w:r>
            <w:r>
              <w:rPr>
                <w:rFonts w:ascii="Arial" w:hAnsi="Arial" w:cs="Arial"/>
                <w:sz w:val="20"/>
                <w:lang w:val="fr-FR"/>
              </w:rPr>
              <w:t xml:space="preserve">A </w:t>
            </w:r>
            <w:r w:rsidRPr="00614F8E">
              <w:rPr>
                <w:rFonts w:ascii="Arial" w:hAnsi="Arial" w:cs="Arial"/>
                <w:sz w:val="20"/>
                <w:lang w:val="fr-FR"/>
              </w:rPr>
              <w:t xml:space="preserve">Maurice, ce processus s'appuiera sur et complétera les initiatives ER2C et le </w:t>
            </w:r>
            <w:r>
              <w:rPr>
                <w:rFonts w:ascii="Arial" w:hAnsi="Arial" w:cs="Arial"/>
                <w:sz w:val="20"/>
                <w:lang w:val="fr-FR"/>
              </w:rPr>
              <w:t>Land Drainage Master Plan (LDMP)</w:t>
            </w:r>
            <w:r w:rsidRPr="00614F8E">
              <w:rPr>
                <w:rFonts w:ascii="Arial" w:hAnsi="Arial" w:cs="Arial"/>
                <w:sz w:val="20"/>
                <w:lang w:val="fr-FR"/>
              </w:rPr>
              <w:t>, qui recensent les zo</w:t>
            </w:r>
            <w:r>
              <w:rPr>
                <w:rFonts w:ascii="Arial" w:hAnsi="Arial" w:cs="Arial"/>
                <w:sz w:val="20"/>
                <w:lang w:val="fr-FR"/>
              </w:rPr>
              <w:t xml:space="preserve">nes vulnérables aux inondations, ces dernières </w:t>
            </w:r>
            <w:r w:rsidRPr="00614F8E">
              <w:rPr>
                <w:rFonts w:ascii="Arial" w:hAnsi="Arial" w:cs="Arial"/>
                <w:sz w:val="20"/>
                <w:lang w:val="fr-FR"/>
              </w:rPr>
              <w:t xml:space="preserve">pouvant être sélectionnées pour cibler des zones pour ces cartes (voir les projets de base, Annexe 2, </w:t>
            </w:r>
            <w:r>
              <w:rPr>
                <w:rFonts w:ascii="Arial" w:hAnsi="Arial" w:cs="Arial"/>
                <w:sz w:val="20"/>
                <w:lang w:val="fr-FR"/>
              </w:rPr>
              <w:t>EF</w:t>
            </w:r>
            <w:r w:rsidRPr="00614F8E">
              <w:rPr>
                <w:rFonts w:ascii="Arial" w:hAnsi="Arial" w:cs="Arial"/>
                <w:sz w:val="20"/>
                <w:lang w:val="fr-FR"/>
              </w:rPr>
              <w:t>, Chapitre 2) ; les cartes d'inondation produites au titre de cette activité viendront également compléter les cartes d'inondations élaborées par LDA et Audit of Rivers (</w:t>
            </w:r>
            <w:r>
              <w:rPr>
                <w:rFonts w:ascii="Arial" w:hAnsi="Arial" w:cs="Arial"/>
                <w:sz w:val="20"/>
                <w:lang w:val="fr-FR"/>
              </w:rPr>
              <w:t>Ministere de l’</w:t>
            </w:r>
            <w:r w:rsidRPr="00614F8E">
              <w:rPr>
                <w:rFonts w:ascii="Arial" w:hAnsi="Arial" w:cs="Arial"/>
                <w:sz w:val="20"/>
                <w:lang w:val="fr-FR"/>
              </w:rPr>
              <w:t xml:space="preserve">Envir) dans le cadre </w:t>
            </w:r>
            <w:r>
              <w:rPr>
                <w:rFonts w:ascii="Arial" w:hAnsi="Arial" w:cs="Arial"/>
                <w:sz w:val="20"/>
                <w:lang w:val="fr-FR"/>
              </w:rPr>
              <w:t>du</w:t>
            </w:r>
            <w:r w:rsidRPr="00614F8E">
              <w:rPr>
                <w:rFonts w:ascii="Arial" w:hAnsi="Arial" w:cs="Arial"/>
                <w:sz w:val="20"/>
                <w:lang w:val="fr-FR"/>
              </w:rPr>
              <w:t xml:space="preserve"> LDMP.  </w:t>
            </w:r>
          </w:p>
          <w:p w14:paraId="7178C43C" w14:textId="77777777" w:rsidR="005D271A" w:rsidRPr="00F903EC" w:rsidRDefault="005D271A" w:rsidP="00E44D3D">
            <w:pPr>
              <w:rPr>
                <w:rFonts w:ascii="Arial" w:hAnsi="Arial" w:cs="Arial"/>
                <w:sz w:val="20"/>
                <w:lang w:val="fr-FR"/>
              </w:rPr>
            </w:pPr>
            <w:r w:rsidRPr="00F903EC">
              <w:rPr>
                <w:rFonts w:ascii="Arial" w:hAnsi="Arial" w:cs="Arial"/>
                <w:sz w:val="20"/>
                <w:lang w:val="fr-FR"/>
              </w:rPr>
              <w:t>De plus, les cartes suivantes seront produites :</w:t>
            </w:r>
          </w:p>
          <w:p w14:paraId="410D13CE" w14:textId="77777777" w:rsidR="005D271A" w:rsidRPr="00F903EC" w:rsidRDefault="005D271A" w:rsidP="00E44D3D">
            <w:pPr>
              <w:rPr>
                <w:rFonts w:ascii="Arial" w:hAnsi="Arial" w:cs="Arial"/>
                <w:sz w:val="20"/>
                <w:lang w:val="fr-FR"/>
              </w:rPr>
            </w:pPr>
            <w:r w:rsidRPr="00F903EC">
              <w:rPr>
                <w:rFonts w:ascii="Arial" w:hAnsi="Arial" w:cs="Arial"/>
                <w:sz w:val="20"/>
                <w:lang w:val="fr-FR"/>
              </w:rPr>
              <w:t>- sécheresses pour les Comores (pertinentes pour l'agriculture à Anjouan) et Madagascar (également pertinentes pour l'agriculture). ; et</w:t>
            </w:r>
          </w:p>
          <w:p w14:paraId="2DBD8FCB" w14:textId="77777777" w:rsidR="005D271A" w:rsidRPr="009969CC" w:rsidRDefault="005D271A" w:rsidP="00E44D3D">
            <w:pPr>
              <w:rPr>
                <w:rFonts w:ascii="Arial" w:hAnsi="Arial" w:cs="Arial"/>
                <w:sz w:val="20"/>
                <w:u w:val="single"/>
                <w:lang w:val="fr-FR"/>
              </w:rPr>
            </w:pPr>
            <w:r w:rsidRPr="00F903EC">
              <w:rPr>
                <w:rFonts w:ascii="Arial" w:hAnsi="Arial" w:cs="Arial"/>
                <w:sz w:val="20"/>
                <w:lang w:val="fr-FR"/>
              </w:rPr>
              <w:t xml:space="preserve">- l'érosion côtière à Maurice et aux Seychelles (en rapport avec le tourisme et la planification du développement urbain) Les cartes des aléas serviront à indiquer l'emplacement, la fréquence (probabilité d'occurrence compte tenu du changement climatique) et l'intensité des aléas.  Ces cartes seront utiles pour élaborer des plans de prévention des risques (voir Composante 3). Les cartes seront produites par le </w:t>
            </w:r>
            <w:r>
              <w:rPr>
                <w:rFonts w:ascii="Arial" w:hAnsi="Arial" w:cs="Arial"/>
                <w:sz w:val="20"/>
                <w:lang w:val="fr-FR"/>
              </w:rPr>
              <w:t xml:space="preserve">SHMN </w:t>
            </w:r>
            <w:r w:rsidRPr="00F903EC">
              <w:rPr>
                <w:rFonts w:ascii="Arial" w:hAnsi="Arial" w:cs="Arial"/>
                <w:sz w:val="20"/>
                <w:lang w:val="fr-FR"/>
              </w:rPr>
              <w:t>et partagées au niveau régional sur l'UIP (voir l'activité 3.3.3).</w:t>
            </w:r>
          </w:p>
        </w:tc>
        <w:tc>
          <w:tcPr>
            <w:tcW w:w="6663" w:type="dxa"/>
          </w:tcPr>
          <w:p w14:paraId="5C421CEF"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lastRenderedPageBreak/>
              <w:t>Sous-activités</w:t>
            </w:r>
          </w:p>
          <w:p w14:paraId="6F5CF3E2"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2.3.5.</w:t>
            </w:r>
            <w:r>
              <w:rPr>
                <w:rFonts w:ascii="Arial" w:hAnsi="Arial" w:cs="Arial"/>
                <w:sz w:val="20"/>
                <w:lang w:val="fr-FR"/>
              </w:rPr>
              <w:t xml:space="preserve">1 Revue des cartes d’aléas </w:t>
            </w:r>
            <w:r w:rsidRPr="00F903EC">
              <w:rPr>
                <w:rFonts w:ascii="Arial" w:hAnsi="Arial" w:cs="Arial"/>
                <w:sz w:val="20"/>
                <w:lang w:val="fr-FR"/>
              </w:rPr>
              <w:t>existantes (le cas échéant)</w:t>
            </w:r>
          </w:p>
          <w:p w14:paraId="5C0516FE" w14:textId="77777777" w:rsidR="005D271A" w:rsidRDefault="005D271A" w:rsidP="00E44D3D">
            <w:pPr>
              <w:spacing w:after="0"/>
              <w:rPr>
                <w:rFonts w:ascii="Arial" w:hAnsi="Arial" w:cs="Arial"/>
                <w:sz w:val="20"/>
                <w:lang w:val="fr-FR"/>
              </w:rPr>
            </w:pPr>
            <w:r w:rsidRPr="00F903EC">
              <w:rPr>
                <w:rFonts w:ascii="Arial" w:hAnsi="Arial" w:cs="Arial"/>
                <w:sz w:val="20"/>
                <w:lang w:val="fr-FR"/>
              </w:rPr>
              <w:t>2.3.5.2 Identifier les</w:t>
            </w:r>
            <w:r>
              <w:rPr>
                <w:rFonts w:ascii="Arial" w:hAnsi="Arial" w:cs="Arial"/>
                <w:sz w:val="20"/>
                <w:lang w:val="fr-FR"/>
              </w:rPr>
              <w:t xml:space="preserve"> zones les plus touchées par les aleas </w:t>
            </w:r>
            <w:r w:rsidRPr="00F903EC">
              <w:rPr>
                <w:rFonts w:ascii="Arial" w:hAnsi="Arial" w:cs="Arial"/>
                <w:sz w:val="20"/>
                <w:lang w:val="fr-FR"/>
              </w:rPr>
              <w:t>choisi dans chaque pays sur la base des cartes existantes (le cas échéant), des consultations avec les parties prenantes concernées, des sources scientifiques, etc.</w:t>
            </w:r>
          </w:p>
          <w:p w14:paraId="4A4FEBB5"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2.3.5.3 Mener des consultations auprès des intervenants et des membres de la collectivité dans ces domaines afin de comprendre la fréquence et l'intensité des dangers choisis.</w:t>
            </w:r>
          </w:p>
          <w:p w14:paraId="77126BFF"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lastRenderedPageBreak/>
              <w:t xml:space="preserve">2.3.5.4 Élaborer ou mettre à jour des cartes des </w:t>
            </w:r>
            <w:r>
              <w:rPr>
                <w:rFonts w:ascii="Arial" w:hAnsi="Arial" w:cs="Arial"/>
                <w:sz w:val="20"/>
                <w:lang w:val="fr-FR"/>
              </w:rPr>
              <w:t>aléas</w:t>
            </w:r>
            <w:r w:rsidRPr="00F903EC">
              <w:rPr>
                <w:rFonts w:ascii="Arial" w:hAnsi="Arial" w:cs="Arial"/>
                <w:sz w:val="20"/>
                <w:lang w:val="fr-FR"/>
              </w:rPr>
              <w:t xml:space="preserve"> à l'aide de l'équipement de surveillance établi à l'activité 2.1.1 et en fonction de la période de retour des dangers en tenant compte des impacts du changement climatique.</w:t>
            </w:r>
          </w:p>
          <w:p w14:paraId="18C60F66"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2.3.5.5 Présenter et valider les cartes lors de l'atelier national</w:t>
            </w:r>
          </w:p>
          <w:p w14:paraId="014975FA"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2.3.5.6 Partager les cartes de l'UIP établies au titre de l'activité 3.3.3.</w:t>
            </w:r>
          </w:p>
          <w:p w14:paraId="7A3FBAF4" w14:textId="77777777" w:rsidR="005D271A" w:rsidRDefault="005D271A" w:rsidP="00E44D3D">
            <w:pPr>
              <w:spacing w:after="0"/>
              <w:rPr>
                <w:rFonts w:ascii="Arial" w:hAnsi="Arial" w:cs="Arial"/>
                <w:sz w:val="20"/>
                <w:lang w:val="fr-FR"/>
              </w:rPr>
            </w:pPr>
          </w:p>
          <w:p w14:paraId="79F41940" w14:textId="77777777" w:rsidR="005D271A" w:rsidRPr="00F903EC" w:rsidRDefault="005D271A" w:rsidP="00E44D3D">
            <w:pPr>
              <w:spacing w:after="0"/>
              <w:rPr>
                <w:rFonts w:ascii="Arial" w:hAnsi="Arial" w:cs="Arial"/>
                <w:sz w:val="20"/>
                <w:lang w:val="fr-FR"/>
              </w:rPr>
            </w:pPr>
            <w:r w:rsidRPr="00F903EC">
              <w:rPr>
                <w:rFonts w:ascii="Arial" w:hAnsi="Arial" w:cs="Arial"/>
                <w:sz w:val="20"/>
                <w:lang w:val="fr-FR"/>
              </w:rPr>
              <w:t xml:space="preserve">Parties responsables : </w:t>
            </w:r>
          </w:p>
          <w:p w14:paraId="2479A64F" w14:textId="77777777" w:rsidR="005D271A" w:rsidRPr="00F903EC" w:rsidRDefault="005D271A" w:rsidP="00E44D3D">
            <w:pPr>
              <w:spacing w:after="0"/>
              <w:ind w:left="276"/>
              <w:rPr>
                <w:rFonts w:ascii="Arial" w:hAnsi="Arial" w:cs="Arial"/>
                <w:sz w:val="20"/>
                <w:lang w:val="fr-FR"/>
              </w:rPr>
            </w:pPr>
            <w:r w:rsidRPr="00F903EC">
              <w:rPr>
                <w:rFonts w:ascii="Arial" w:hAnsi="Arial" w:cs="Arial"/>
                <w:sz w:val="20"/>
                <w:lang w:val="fr-FR"/>
              </w:rPr>
              <w:t xml:space="preserve">- Leader : La COI, avec le soutien de </w:t>
            </w:r>
            <w:r>
              <w:rPr>
                <w:rFonts w:ascii="Arial" w:hAnsi="Arial" w:cs="Arial"/>
                <w:sz w:val="20"/>
                <w:lang w:val="fr-FR"/>
              </w:rPr>
              <w:t>l’UGP</w:t>
            </w:r>
            <w:r w:rsidRPr="00F903EC">
              <w:rPr>
                <w:rFonts w:ascii="Arial" w:hAnsi="Arial" w:cs="Arial"/>
                <w:sz w:val="20"/>
                <w:lang w:val="fr-FR"/>
              </w:rPr>
              <w:t xml:space="preserve">, recrutera un hydrométéorologue/expert du changement climatique (1 consultant par pays). </w:t>
            </w:r>
          </w:p>
          <w:p w14:paraId="69EDFA7D" w14:textId="77777777" w:rsidR="005D271A" w:rsidRPr="00F903EC" w:rsidRDefault="005D271A" w:rsidP="00E44D3D">
            <w:pPr>
              <w:spacing w:after="0"/>
              <w:ind w:left="276"/>
              <w:rPr>
                <w:rFonts w:ascii="Arial" w:hAnsi="Arial" w:cs="Arial"/>
                <w:sz w:val="20"/>
                <w:lang w:val="fr-FR"/>
              </w:rPr>
            </w:pPr>
            <w:r w:rsidRPr="00F903EC">
              <w:rPr>
                <w:rFonts w:ascii="Arial" w:hAnsi="Arial" w:cs="Arial"/>
                <w:sz w:val="20"/>
                <w:lang w:val="fr-FR"/>
              </w:rPr>
              <w:t>- Supervision et validation des bénéficiaires : les institutions des S</w:t>
            </w:r>
            <w:r>
              <w:rPr>
                <w:rFonts w:ascii="Arial" w:hAnsi="Arial" w:cs="Arial"/>
                <w:sz w:val="20"/>
                <w:lang w:val="fr-FR"/>
              </w:rPr>
              <w:t>H</w:t>
            </w:r>
            <w:r w:rsidRPr="00F903EC">
              <w:rPr>
                <w:rFonts w:ascii="Arial" w:hAnsi="Arial" w:cs="Arial"/>
                <w:sz w:val="20"/>
                <w:lang w:val="fr-FR"/>
              </w:rPr>
              <w:t>MN et de RRC dans chaque pays</w:t>
            </w:r>
          </w:p>
          <w:p w14:paraId="69AF8CC9" w14:textId="77777777" w:rsidR="005D271A" w:rsidRPr="00F903EC" w:rsidRDefault="005D271A" w:rsidP="00E44D3D">
            <w:pPr>
              <w:spacing w:after="0"/>
              <w:ind w:left="276"/>
              <w:rPr>
                <w:rFonts w:ascii="Arial" w:hAnsi="Arial" w:cs="Arial"/>
                <w:sz w:val="20"/>
                <w:lang w:val="fr-FR"/>
              </w:rPr>
            </w:pPr>
            <w:r w:rsidRPr="00F903EC">
              <w:rPr>
                <w:rFonts w:ascii="Arial" w:hAnsi="Arial" w:cs="Arial"/>
                <w:sz w:val="20"/>
                <w:lang w:val="fr-FR"/>
              </w:rPr>
              <w:t>- Participation et consultation des parties prenantes : Les institutions et les secteurs des S</w:t>
            </w:r>
            <w:r>
              <w:rPr>
                <w:rFonts w:ascii="Arial" w:hAnsi="Arial" w:cs="Arial"/>
                <w:sz w:val="20"/>
                <w:lang w:val="fr-FR"/>
              </w:rPr>
              <w:t>H</w:t>
            </w:r>
            <w:r w:rsidRPr="00F903EC">
              <w:rPr>
                <w:rFonts w:ascii="Arial" w:hAnsi="Arial" w:cs="Arial"/>
                <w:sz w:val="20"/>
                <w:lang w:val="fr-FR"/>
              </w:rPr>
              <w:t>MN et de la RRC dans chaque pays</w:t>
            </w:r>
          </w:p>
        </w:tc>
      </w:tr>
      <w:tr w:rsidR="005D271A" w:rsidRPr="005D271A" w14:paraId="40E02DFA" w14:textId="77777777" w:rsidTr="00E44D3D">
        <w:trPr>
          <w:gridAfter w:val="2"/>
          <w:wAfter w:w="15" w:type="dxa"/>
          <w:trHeight w:val="838"/>
        </w:trPr>
        <w:tc>
          <w:tcPr>
            <w:tcW w:w="2268" w:type="dxa"/>
          </w:tcPr>
          <w:p w14:paraId="68541958" w14:textId="77777777" w:rsidR="005D271A" w:rsidRDefault="005D271A" w:rsidP="00E44D3D">
            <w:pPr>
              <w:spacing w:after="0"/>
              <w:rPr>
                <w:rFonts w:ascii="Arial" w:hAnsi="Arial" w:cs="Arial"/>
                <w:sz w:val="20"/>
                <w:lang w:val="fr-FR"/>
              </w:rPr>
            </w:pPr>
            <w:r w:rsidRPr="00F903EC">
              <w:rPr>
                <w:rFonts w:ascii="Arial" w:hAnsi="Arial" w:cs="Arial"/>
                <w:sz w:val="20"/>
                <w:lang w:val="fr-FR"/>
              </w:rPr>
              <w:lastRenderedPageBreak/>
              <w:t xml:space="preserve">Activité 2.3.6 Élaborer des cartes de vulnérabilité climatique </w:t>
            </w:r>
          </w:p>
          <w:p w14:paraId="7D5D356F" w14:textId="77777777" w:rsidR="005D271A" w:rsidRDefault="005D271A" w:rsidP="00E44D3D">
            <w:pPr>
              <w:spacing w:after="0"/>
              <w:rPr>
                <w:rFonts w:ascii="Arial" w:hAnsi="Arial" w:cs="Arial"/>
                <w:sz w:val="20"/>
                <w:lang w:val="fr-FR"/>
              </w:rPr>
            </w:pPr>
          </w:p>
          <w:p w14:paraId="7BD7D5D0" w14:textId="77777777" w:rsidR="005D271A" w:rsidRPr="009969CC"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tc>
        <w:tc>
          <w:tcPr>
            <w:tcW w:w="6379" w:type="dxa"/>
          </w:tcPr>
          <w:p w14:paraId="22327B62" w14:textId="77777777" w:rsidR="005D271A" w:rsidRPr="00F903EC" w:rsidRDefault="005D271A" w:rsidP="00E44D3D">
            <w:pPr>
              <w:spacing w:after="0"/>
              <w:rPr>
                <w:rFonts w:ascii="Arial" w:hAnsi="Arial" w:cs="Arial"/>
                <w:sz w:val="20"/>
                <w:u w:val="single"/>
                <w:lang w:val="fr-FR"/>
              </w:rPr>
            </w:pPr>
            <w:r w:rsidRPr="00F903EC">
              <w:rPr>
                <w:rFonts w:ascii="Arial" w:hAnsi="Arial" w:cs="Arial"/>
                <w:sz w:val="20"/>
                <w:u w:val="single"/>
                <w:lang w:val="fr-FR"/>
              </w:rPr>
              <w:t>Description de l'activité :</w:t>
            </w:r>
          </w:p>
          <w:p w14:paraId="05B42AF5" w14:textId="77777777" w:rsidR="005D271A" w:rsidRPr="00F903EC" w:rsidRDefault="005D271A" w:rsidP="00E44D3D">
            <w:pPr>
              <w:spacing w:after="0"/>
              <w:rPr>
                <w:rFonts w:ascii="Arial" w:hAnsi="Arial" w:cs="Arial"/>
                <w:b/>
                <w:sz w:val="20"/>
                <w:lang w:val="fr-FR"/>
              </w:rPr>
            </w:pPr>
            <w:r w:rsidRPr="00F903EC">
              <w:rPr>
                <w:rFonts w:ascii="Arial" w:hAnsi="Arial" w:cs="Arial"/>
                <w:sz w:val="20"/>
                <w:lang w:val="fr-FR"/>
              </w:rPr>
              <w:t xml:space="preserve">Sur la base des cartes des aléas produites au titre de l'activité 2.3.5, un exercice de cartographie de la vulnérabilité aux risques climatiques - des personnes et des biens - sera mené de manière participative avec le </w:t>
            </w:r>
            <w:r>
              <w:rPr>
                <w:rFonts w:ascii="Arial" w:hAnsi="Arial" w:cs="Arial"/>
                <w:sz w:val="20"/>
                <w:lang w:val="fr-FR"/>
              </w:rPr>
              <w:t>S</w:t>
            </w:r>
            <w:r w:rsidRPr="00F903EC">
              <w:rPr>
                <w:rFonts w:ascii="Arial" w:hAnsi="Arial" w:cs="Arial"/>
                <w:sz w:val="20"/>
                <w:lang w:val="fr-FR"/>
              </w:rPr>
              <w:t>HM</w:t>
            </w:r>
            <w:r>
              <w:rPr>
                <w:rFonts w:ascii="Arial" w:hAnsi="Arial" w:cs="Arial"/>
                <w:sz w:val="20"/>
                <w:lang w:val="fr-FR"/>
              </w:rPr>
              <w:t>N</w:t>
            </w:r>
            <w:r w:rsidRPr="00F903EC">
              <w:rPr>
                <w:rFonts w:ascii="Arial" w:hAnsi="Arial" w:cs="Arial"/>
                <w:sz w:val="20"/>
                <w:lang w:val="fr-FR"/>
              </w:rPr>
              <w:t xml:space="preserve">, les autorités locales des zones à risque, les secteurs public et privé représentant l'agriculture et la pêche, le tourisme, la santé, les secteurs de l'eau et les communautés à risque. L'objectif sera d'identifier les principaux actifs et les personnes les plus vulnérables affectés par les aléas sélectionnés (sélectionnés dans le cadre de l'activité 2.3.5) en fonction d'un point de vue local et de la manière dont les personnes/actifs ont été affectés lors d'événements passés. Ce </w:t>
            </w:r>
            <w:r w:rsidRPr="00F903EC">
              <w:rPr>
                <w:rFonts w:ascii="Arial" w:hAnsi="Arial" w:cs="Arial"/>
                <w:sz w:val="20"/>
                <w:lang w:val="fr-FR"/>
              </w:rPr>
              <w:lastRenderedPageBreak/>
              <w:t>processus global s'appuiera sur les expériences et les perspectives locales afin d'appréhender les risques actuels ; ce processus contribuera également à la sensibilisation des diverses parties prenantes et encouragera leur participation aux processus de RRC (notamment par la fourniture d'informations en retour sur les produits climatiques). Une fois les évaluations et les cartes de vulnérabilité finalisées et validées, une formation sera mise en œuvre à l'intention des S</w:t>
            </w:r>
            <w:r>
              <w:rPr>
                <w:rFonts w:ascii="Arial" w:hAnsi="Arial" w:cs="Arial"/>
                <w:sz w:val="20"/>
                <w:lang w:val="fr-FR"/>
              </w:rPr>
              <w:t>H</w:t>
            </w:r>
            <w:r w:rsidRPr="00F903EC">
              <w:rPr>
                <w:rFonts w:ascii="Arial" w:hAnsi="Arial" w:cs="Arial"/>
                <w:sz w:val="20"/>
                <w:lang w:val="fr-FR"/>
              </w:rPr>
              <w:t>MN, des parties prenantes des secteurs sensibles au climat et des autorités locales afin de mieux comprendre l'exposition aux risques au niveau local et les risques futurs en tenant compte des projections des CC (réduites à l'activité 2.3.2).</w:t>
            </w:r>
            <w:r>
              <w:rPr>
                <w:rFonts w:ascii="Arial" w:hAnsi="Arial" w:cs="Arial"/>
                <w:sz w:val="20"/>
                <w:lang w:val="fr-FR"/>
              </w:rPr>
              <w:t xml:space="preserve"> </w:t>
            </w:r>
            <w:r w:rsidRPr="00614F8E">
              <w:rPr>
                <w:rFonts w:ascii="Arial" w:hAnsi="Arial" w:cs="Arial"/>
                <w:sz w:val="20"/>
                <w:lang w:val="fr-FR"/>
              </w:rPr>
              <w:t xml:space="preserve">Les cartes </w:t>
            </w:r>
            <w:r>
              <w:rPr>
                <w:rFonts w:ascii="Arial" w:hAnsi="Arial" w:cs="Arial"/>
                <w:sz w:val="20"/>
                <w:lang w:val="fr-FR"/>
              </w:rPr>
              <w:t>des aléas</w:t>
            </w:r>
            <w:r w:rsidRPr="00614F8E">
              <w:rPr>
                <w:rFonts w:ascii="Arial" w:hAnsi="Arial" w:cs="Arial"/>
                <w:sz w:val="20"/>
                <w:lang w:val="fr-FR"/>
              </w:rPr>
              <w:t xml:space="preserve"> seront utiles pour éclairer le processus d'élaboration des PAN</w:t>
            </w:r>
            <w:r>
              <w:rPr>
                <w:rFonts w:ascii="Arial" w:hAnsi="Arial" w:cs="Arial"/>
                <w:sz w:val="20"/>
                <w:lang w:val="fr-FR"/>
              </w:rPr>
              <w:t xml:space="preserve"> (plans adaptation nationaux)</w:t>
            </w:r>
            <w:r w:rsidRPr="00614F8E">
              <w:rPr>
                <w:rFonts w:ascii="Arial" w:hAnsi="Arial" w:cs="Arial"/>
                <w:sz w:val="20"/>
                <w:lang w:val="fr-FR"/>
              </w:rPr>
              <w:t xml:space="preserve"> dans les quatre pays ou leur mise à jour (voir l'activité 3.2.2.).</w:t>
            </w:r>
          </w:p>
        </w:tc>
        <w:tc>
          <w:tcPr>
            <w:tcW w:w="6663" w:type="dxa"/>
          </w:tcPr>
          <w:p w14:paraId="6BE0B000" w14:textId="77777777" w:rsidR="005D271A" w:rsidRPr="00E4779C" w:rsidRDefault="005D271A" w:rsidP="00E44D3D">
            <w:pPr>
              <w:spacing w:after="0"/>
              <w:rPr>
                <w:rFonts w:ascii="Arial" w:hAnsi="Arial" w:cs="Arial"/>
                <w:sz w:val="20"/>
                <w:u w:val="single"/>
                <w:lang w:val="fr-FR"/>
              </w:rPr>
            </w:pPr>
            <w:r w:rsidRPr="00E4779C">
              <w:rPr>
                <w:rFonts w:ascii="Arial" w:hAnsi="Arial" w:cs="Arial"/>
                <w:sz w:val="20"/>
                <w:u w:val="single"/>
                <w:lang w:val="fr-FR"/>
              </w:rPr>
              <w:lastRenderedPageBreak/>
              <w:t>Sous-activités</w:t>
            </w:r>
          </w:p>
          <w:p w14:paraId="25CCD647" w14:textId="77777777" w:rsidR="005D271A" w:rsidRPr="00E4779C" w:rsidRDefault="005D271A" w:rsidP="00E44D3D">
            <w:pPr>
              <w:spacing w:after="0"/>
              <w:rPr>
                <w:rFonts w:ascii="Arial" w:hAnsi="Arial" w:cs="Arial"/>
                <w:sz w:val="20"/>
                <w:lang w:val="fr-FR"/>
              </w:rPr>
            </w:pPr>
            <w:r w:rsidRPr="00E4779C">
              <w:rPr>
                <w:rFonts w:ascii="Arial" w:hAnsi="Arial" w:cs="Arial"/>
                <w:sz w:val="20"/>
                <w:lang w:val="fr-FR"/>
              </w:rPr>
              <w:t>2.3.6.1 Réaliser des évaluations de la vulnérabilité dans les zones les plus touchées par certains aléas.</w:t>
            </w:r>
          </w:p>
          <w:p w14:paraId="3E453962" w14:textId="77777777" w:rsidR="005D271A" w:rsidRPr="00E4779C" w:rsidRDefault="005D271A" w:rsidP="00E44D3D">
            <w:pPr>
              <w:spacing w:after="0"/>
              <w:rPr>
                <w:rFonts w:ascii="Arial" w:hAnsi="Arial" w:cs="Arial"/>
                <w:sz w:val="20"/>
                <w:lang w:val="fr-FR"/>
              </w:rPr>
            </w:pPr>
            <w:r w:rsidRPr="00E4779C">
              <w:rPr>
                <w:rFonts w:ascii="Arial" w:hAnsi="Arial" w:cs="Arial"/>
                <w:sz w:val="20"/>
                <w:lang w:val="fr-FR"/>
              </w:rPr>
              <w:t xml:space="preserve">2.3.6.2 Élaborer des cartes de vulnérabilité </w:t>
            </w:r>
          </w:p>
          <w:p w14:paraId="00B74B68" w14:textId="77777777" w:rsidR="005D271A" w:rsidRPr="00E4779C" w:rsidRDefault="005D271A" w:rsidP="00E44D3D">
            <w:pPr>
              <w:spacing w:after="0"/>
              <w:rPr>
                <w:rFonts w:ascii="Arial" w:hAnsi="Arial" w:cs="Arial"/>
                <w:sz w:val="20"/>
                <w:lang w:val="fr-FR"/>
              </w:rPr>
            </w:pPr>
            <w:r w:rsidRPr="00E4779C">
              <w:rPr>
                <w:rFonts w:ascii="Arial" w:hAnsi="Arial" w:cs="Arial"/>
                <w:sz w:val="20"/>
                <w:lang w:val="fr-FR"/>
              </w:rPr>
              <w:t>2.3.6.3. Organiser des ateliers de sensibilisation à la vulnérabilité et aux changements climatiques dans le contexte du changement climatique.</w:t>
            </w:r>
          </w:p>
          <w:p w14:paraId="12D4905A" w14:textId="77777777" w:rsidR="005D271A" w:rsidRDefault="005D271A" w:rsidP="00E44D3D">
            <w:pPr>
              <w:spacing w:after="0"/>
              <w:rPr>
                <w:rFonts w:ascii="Arial" w:hAnsi="Arial" w:cs="Arial"/>
                <w:sz w:val="20"/>
                <w:lang w:val="fr-FR"/>
              </w:rPr>
            </w:pPr>
            <w:r w:rsidRPr="00E4779C">
              <w:rPr>
                <w:rFonts w:ascii="Arial" w:hAnsi="Arial" w:cs="Arial"/>
                <w:sz w:val="20"/>
                <w:lang w:val="fr-FR"/>
              </w:rPr>
              <w:t>2.3.6.4 Partager les cartes de l'UIP établies dans le cadre de l'activité 3.3.3.</w:t>
            </w:r>
          </w:p>
          <w:p w14:paraId="7FB28FAE" w14:textId="77777777" w:rsidR="005D271A" w:rsidRPr="00E4779C" w:rsidRDefault="005D271A" w:rsidP="00E44D3D">
            <w:pPr>
              <w:spacing w:after="0"/>
              <w:rPr>
                <w:rFonts w:ascii="Arial" w:hAnsi="Arial" w:cs="Arial"/>
                <w:sz w:val="20"/>
                <w:lang w:val="fr-FR"/>
              </w:rPr>
            </w:pPr>
          </w:p>
          <w:p w14:paraId="003EFA64" w14:textId="77777777" w:rsidR="005D271A" w:rsidRPr="00E4779C" w:rsidRDefault="005D271A" w:rsidP="00E44D3D">
            <w:pPr>
              <w:spacing w:after="0"/>
              <w:rPr>
                <w:rFonts w:ascii="Arial" w:hAnsi="Arial" w:cs="Arial"/>
                <w:sz w:val="20"/>
                <w:lang w:val="fr-FR"/>
              </w:rPr>
            </w:pPr>
            <w:r w:rsidRPr="00E4779C">
              <w:rPr>
                <w:rFonts w:ascii="Arial" w:hAnsi="Arial" w:cs="Arial"/>
                <w:sz w:val="20"/>
                <w:lang w:val="fr-FR"/>
              </w:rPr>
              <w:t xml:space="preserve">Parties responsables : </w:t>
            </w:r>
          </w:p>
          <w:p w14:paraId="0B18870D" w14:textId="77777777" w:rsidR="005D271A" w:rsidRPr="00E4779C" w:rsidRDefault="005D271A" w:rsidP="00E44D3D">
            <w:pPr>
              <w:spacing w:after="0"/>
              <w:ind w:left="134"/>
              <w:rPr>
                <w:rFonts w:ascii="Arial" w:hAnsi="Arial" w:cs="Arial"/>
                <w:sz w:val="20"/>
                <w:lang w:val="fr-FR"/>
              </w:rPr>
            </w:pPr>
            <w:r w:rsidRPr="00E4779C">
              <w:rPr>
                <w:rFonts w:ascii="Arial" w:hAnsi="Arial" w:cs="Arial"/>
                <w:sz w:val="20"/>
                <w:lang w:val="fr-FR"/>
              </w:rPr>
              <w:lastRenderedPageBreak/>
              <w:t xml:space="preserve">- Leader : La COI, avec le soutien de </w:t>
            </w:r>
            <w:r>
              <w:rPr>
                <w:rFonts w:ascii="Arial" w:hAnsi="Arial" w:cs="Arial"/>
                <w:sz w:val="20"/>
                <w:lang w:val="fr-FR"/>
              </w:rPr>
              <w:t>l’UGP</w:t>
            </w:r>
            <w:r w:rsidRPr="00E4779C">
              <w:rPr>
                <w:rFonts w:ascii="Arial" w:hAnsi="Arial" w:cs="Arial"/>
                <w:sz w:val="20"/>
                <w:lang w:val="fr-FR"/>
              </w:rPr>
              <w:t xml:space="preserve"> pour recruter un expert du changement climatique</w:t>
            </w:r>
          </w:p>
          <w:p w14:paraId="4701C475" w14:textId="77777777" w:rsidR="005D271A" w:rsidRPr="00E4779C" w:rsidRDefault="005D271A" w:rsidP="00E44D3D">
            <w:pPr>
              <w:spacing w:after="0"/>
              <w:ind w:left="134"/>
              <w:rPr>
                <w:rFonts w:ascii="Arial" w:hAnsi="Arial" w:cs="Arial"/>
                <w:sz w:val="20"/>
                <w:lang w:val="fr-FR"/>
              </w:rPr>
            </w:pPr>
            <w:r w:rsidRPr="00E4779C">
              <w:rPr>
                <w:rFonts w:ascii="Arial" w:hAnsi="Arial" w:cs="Arial"/>
                <w:sz w:val="20"/>
                <w:lang w:val="fr-FR"/>
              </w:rPr>
              <w:t xml:space="preserve">- Supervision et validation des bénéficiaires : </w:t>
            </w:r>
            <w:r>
              <w:rPr>
                <w:rFonts w:ascii="Arial" w:hAnsi="Arial" w:cs="Arial"/>
                <w:sz w:val="20"/>
                <w:lang w:val="fr-FR"/>
              </w:rPr>
              <w:t>S</w:t>
            </w:r>
            <w:r w:rsidRPr="00E4779C">
              <w:rPr>
                <w:rFonts w:ascii="Arial" w:hAnsi="Arial" w:cs="Arial"/>
                <w:sz w:val="20"/>
                <w:lang w:val="fr-FR"/>
              </w:rPr>
              <w:t>HM</w:t>
            </w:r>
            <w:r>
              <w:rPr>
                <w:rFonts w:ascii="Arial" w:hAnsi="Arial" w:cs="Arial"/>
                <w:sz w:val="20"/>
                <w:lang w:val="fr-FR"/>
              </w:rPr>
              <w:t>N</w:t>
            </w:r>
            <w:r w:rsidRPr="00E4779C">
              <w:rPr>
                <w:rFonts w:ascii="Arial" w:hAnsi="Arial" w:cs="Arial"/>
                <w:sz w:val="20"/>
                <w:lang w:val="fr-FR"/>
              </w:rPr>
              <w:t>, institutions et secteurs de RRC dans chaque pays</w:t>
            </w:r>
          </w:p>
          <w:p w14:paraId="29DA9057" w14:textId="77777777" w:rsidR="005D271A" w:rsidRPr="009969CC" w:rsidRDefault="005D271A" w:rsidP="00E44D3D">
            <w:pPr>
              <w:spacing w:after="0"/>
              <w:ind w:left="134"/>
              <w:rPr>
                <w:rFonts w:ascii="Arial" w:hAnsi="Arial" w:cs="Arial"/>
                <w:sz w:val="20"/>
                <w:u w:val="single"/>
                <w:lang w:val="fr-FR"/>
              </w:rPr>
            </w:pPr>
            <w:r w:rsidRPr="00E4779C">
              <w:rPr>
                <w:rFonts w:ascii="Arial" w:hAnsi="Arial" w:cs="Arial"/>
                <w:sz w:val="20"/>
                <w:lang w:val="fr-FR"/>
              </w:rPr>
              <w:t>- Participation et consultation des parties prenantes : Les S</w:t>
            </w:r>
            <w:r>
              <w:rPr>
                <w:rFonts w:ascii="Arial" w:hAnsi="Arial" w:cs="Arial"/>
                <w:sz w:val="20"/>
                <w:lang w:val="fr-FR"/>
              </w:rPr>
              <w:t>H</w:t>
            </w:r>
            <w:r w:rsidRPr="00E4779C">
              <w:rPr>
                <w:rFonts w:ascii="Arial" w:hAnsi="Arial" w:cs="Arial"/>
                <w:sz w:val="20"/>
                <w:lang w:val="fr-FR"/>
              </w:rPr>
              <w:t>MN, les institutions de RRC, les secteurs et les communautés vulnérables dans chaque pays</w:t>
            </w:r>
          </w:p>
        </w:tc>
      </w:tr>
      <w:tr w:rsidR="005D271A" w:rsidRPr="005D271A" w14:paraId="75D1E95C" w14:textId="77777777" w:rsidTr="00E44D3D">
        <w:trPr>
          <w:trHeight w:val="399"/>
        </w:trPr>
        <w:tc>
          <w:tcPr>
            <w:tcW w:w="15325" w:type="dxa"/>
            <w:gridSpan w:val="5"/>
            <w:shd w:val="clear" w:color="auto" w:fill="8064A2" w:themeFill="accent4"/>
          </w:tcPr>
          <w:p w14:paraId="73509786" w14:textId="77777777" w:rsidR="005D271A" w:rsidRPr="009969CC" w:rsidRDefault="005D271A" w:rsidP="00E44D3D">
            <w:pPr>
              <w:spacing w:after="0"/>
              <w:rPr>
                <w:rFonts w:ascii="Arial" w:hAnsi="Arial" w:cs="Arial"/>
                <w:b/>
                <w:color w:val="000000" w:themeColor="text1"/>
                <w:sz w:val="20"/>
                <w:lang w:val="fr-FR"/>
              </w:rPr>
            </w:pPr>
            <w:r w:rsidRPr="009969CC">
              <w:rPr>
                <w:rFonts w:ascii="Arial" w:hAnsi="Arial" w:cs="Arial"/>
                <w:b/>
                <w:color w:val="000000" w:themeColor="text1"/>
                <w:sz w:val="20"/>
                <w:lang w:val="fr-FR"/>
              </w:rPr>
              <w:lastRenderedPageBreak/>
              <w:t xml:space="preserve">Composante 3. Utilisation </w:t>
            </w:r>
            <w:r>
              <w:rPr>
                <w:rFonts w:ascii="Arial" w:hAnsi="Arial" w:cs="Arial"/>
                <w:b/>
                <w:color w:val="000000" w:themeColor="text1"/>
                <w:sz w:val="20"/>
                <w:lang w:val="fr-FR"/>
              </w:rPr>
              <w:t>améliorée</w:t>
            </w:r>
            <w:r w:rsidRPr="009969CC">
              <w:rPr>
                <w:rFonts w:ascii="Arial" w:hAnsi="Arial" w:cs="Arial"/>
                <w:b/>
                <w:color w:val="000000" w:themeColor="text1"/>
                <w:sz w:val="20"/>
                <w:lang w:val="fr-FR"/>
              </w:rPr>
              <w:t xml:space="preserve"> des services climatiques pour l'adaptation au changement climatique et la réduction des risques de catastrophe aux niveaux national et régional</w:t>
            </w:r>
          </w:p>
        </w:tc>
      </w:tr>
      <w:tr w:rsidR="005D271A" w:rsidRPr="005D271A" w14:paraId="131A4CFF" w14:textId="77777777" w:rsidTr="00E44D3D">
        <w:trPr>
          <w:gridAfter w:val="1"/>
          <w:wAfter w:w="6" w:type="dxa"/>
          <w:trHeight w:val="838"/>
        </w:trPr>
        <w:tc>
          <w:tcPr>
            <w:tcW w:w="2268" w:type="dxa"/>
            <w:shd w:val="clear" w:color="auto" w:fill="EEECE1" w:themeFill="background2"/>
          </w:tcPr>
          <w:p w14:paraId="10F26E07"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Résultat 3.1 Amélioration de la production et de la diffusion de SC</w:t>
            </w:r>
            <w:r>
              <w:rPr>
                <w:rFonts w:ascii="Arial" w:hAnsi="Arial" w:cs="Arial"/>
                <w:b/>
                <w:sz w:val="20"/>
                <w:lang w:val="fr-FR"/>
              </w:rPr>
              <w:t xml:space="preserve"> court terme</w:t>
            </w:r>
            <w:r w:rsidRPr="009969CC">
              <w:rPr>
                <w:rFonts w:ascii="Arial" w:hAnsi="Arial" w:cs="Arial"/>
                <w:b/>
                <w:sz w:val="20"/>
                <w:lang w:val="fr-FR"/>
              </w:rPr>
              <w:t xml:space="preserve"> aux niveaux régional et national</w:t>
            </w:r>
          </w:p>
        </w:tc>
        <w:tc>
          <w:tcPr>
            <w:tcW w:w="13051" w:type="dxa"/>
            <w:gridSpan w:val="3"/>
            <w:shd w:val="clear" w:color="auto" w:fill="EEECE1" w:themeFill="background2"/>
          </w:tcPr>
          <w:p w14:paraId="3F73C2E8"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 xml:space="preserve">Description : </w:t>
            </w:r>
          </w:p>
          <w:p w14:paraId="5709193E" w14:textId="77777777" w:rsidR="005D271A" w:rsidRPr="009969CC" w:rsidRDefault="005D271A" w:rsidP="00E44D3D">
            <w:pPr>
              <w:spacing w:after="0"/>
              <w:rPr>
                <w:rFonts w:ascii="Arial" w:hAnsi="Arial" w:cs="Arial"/>
                <w:sz w:val="20"/>
                <w:lang w:val="fr-FR"/>
              </w:rPr>
            </w:pPr>
            <w:r>
              <w:rPr>
                <w:rFonts w:ascii="Arial" w:hAnsi="Arial" w:cs="Arial"/>
                <w:sz w:val="20"/>
                <w:lang w:val="fr-FR"/>
              </w:rPr>
              <w:t>Dans le cadre de ce résultat, les</w:t>
            </w:r>
            <w:r w:rsidRPr="00D736FF">
              <w:rPr>
                <w:rFonts w:ascii="Arial" w:hAnsi="Arial" w:cs="Arial"/>
                <w:sz w:val="20"/>
                <w:lang w:val="fr-FR"/>
              </w:rPr>
              <w:t xml:space="preserve"> SC ser</w:t>
            </w:r>
            <w:r>
              <w:rPr>
                <w:rFonts w:ascii="Arial" w:hAnsi="Arial" w:cs="Arial"/>
                <w:sz w:val="20"/>
                <w:lang w:val="fr-FR"/>
              </w:rPr>
              <w:t>ont</w:t>
            </w:r>
            <w:r w:rsidRPr="00D736FF">
              <w:rPr>
                <w:rFonts w:ascii="Arial" w:hAnsi="Arial" w:cs="Arial"/>
                <w:sz w:val="20"/>
                <w:lang w:val="fr-FR"/>
              </w:rPr>
              <w:t xml:space="preserve"> amélioré</w:t>
            </w:r>
            <w:r>
              <w:rPr>
                <w:rFonts w:ascii="Arial" w:hAnsi="Arial" w:cs="Arial"/>
                <w:sz w:val="20"/>
                <w:lang w:val="fr-FR"/>
              </w:rPr>
              <w:t>s</w:t>
            </w:r>
            <w:r w:rsidRPr="00D736FF">
              <w:rPr>
                <w:rFonts w:ascii="Arial" w:hAnsi="Arial" w:cs="Arial"/>
                <w:sz w:val="20"/>
                <w:lang w:val="fr-FR"/>
              </w:rPr>
              <w:t xml:space="preserve"> ou développé</w:t>
            </w:r>
            <w:r>
              <w:rPr>
                <w:rFonts w:ascii="Arial" w:hAnsi="Arial" w:cs="Arial"/>
                <w:sz w:val="20"/>
                <w:lang w:val="fr-FR"/>
              </w:rPr>
              <w:t>s</w:t>
            </w:r>
            <w:r w:rsidRPr="00D736FF">
              <w:rPr>
                <w:rFonts w:ascii="Arial" w:hAnsi="Arial" w:cs="Arial"/>
                <w:sz w:val="20"/>
                <w:lang w:val="fr-FR"/>
              </w:rPr>
              <w:t xml:space="preserve"> et mieux diffusé</w:t>
            </w:r>
            <w:r>
              <w:rPr>
                <w:rFonts w:ascii="Arial" w:hAnsi="Arial" w:cs="Arial"/>
                <w:sz w:val="20"/>
                <w:lang w:val="fr-FR"/>
              </w:rPr>
              <w:t>s</w:t>
            </w:r>
            <w:r w:rsidRPr="00D736FF">
              <w:rPr>
                <w:rFonts w:ascii="Arial" w:hAnsi="Arial" w:cs="Arial"/>
                <w:sz w:val="20"/>
                <w:lang w:val="fr-FR"/>
              </w:rPr>
              <w:t xml:space="preserve">. Cela est rendu possible grâce à l'amélioration </w:t>
            </w:r>
            <w:r>
              <w:rPr>
                <w:rFonts w:ascii="Arial" w:hAnsi="Arial" w:cs="Arial"/>
                <w:sz w:val="20"/>
                <w:lang w:val="fr-FR"/>
              </w:rPr>
              <w:t>du</w:t>
            </w:r>
            <w:r w:rsidRPr="00D736FF">
              <w:rPr>
                <w:rFonts w:ascii="Arial" w:hAnsi="Arial" w:cs="Arial"/>
                <w:sz w:val="20"/>
                <w:lang w:val="fr-FR"/>
              </w:rPr>
              <w:t xml:space="preserve"> </w:t>
            </w:r>
            <w:r>
              <w:rPr>
                <w:rFonts w:ascii="Arial" w:hAnsi="Arial" w:cs="Arial"/>
                <w:sz w:val="20"/>
                <w:lang w:val="fr-FR"/>
              </w:rPr>
              <w:t>suivi</w:t>
            </w:r>
            <w:r w:rsidRPr="00D736FF">
              <w:rPr>
                <w:rFonts w:ascii="Arial" w:hAnsi="Arial" w:cs="Arial"/>
                <w:sz w:val="20"/>
                <w:lang w:val="fr-FR"/>
              </w:rPr>
              <w:t xml:space="preserve"> des données météorologiques et hydrologiques dans le cadre de la composante 2 et à l'amélioration de la capacité de prévoir les risques liés au climat grâce à des formations</w:t>
            </w:r>
            <w:r>
              <w:rPr>
                <w:rFonts w:ascii="Arial" w:hAnsi="Arial" w:cs="Arial"/>
                <w:sz w:val="20"/>
                <w:lang w:val="fr-FR"/>
              </w:rPr>
              <w:t xml:space="preserve"> et la R&amp;D</w:t>
            </w:r>
            <w:r w:rsidRPr="00D736FF">
              <w:rPr>
                <w:rFonts w:ascii="Arial" w:hAnsi="Arial" w:cs="Arial"/>
                <w:sz w:val="20"/>
                <w:lang w:val="fr-FR"/>
              </w:rPr>
              <w:t>. Ces services aideront les décideurs et les collectivités à se préparer et à réagir aux dangers liés au climat et à s'adapter à la variabilité climatique à court terme.</w:t>
            </w:r>
          </w:p>
        </w:tc>
      </w:tr>
      <w:tr w:rsidR="005D271A" w:rsidRPr="005D271A" w14:paraId="4635BCD0" w14:textId="77777777" w:rsidTr="00E44D3D">
        <w:trPr>
          <w:gridAfter w:val="2"/>
          <w:wAfter w:w="15" w:type="dxa"/>
          <w:trHeight w:val="838"/>
        </w:trPr>
        <w:tc>
          <w:tcPr>
            <w:tcW w:w="2268" w:type="dxa"/>
          </w:tcPr>
          <w:p w14:paraId="73089492" w14:textId="77777777" w:rsidR="005D271A" w:rsidRDefault="005D271A" w:rsidP="00E44D3D">
            <w:pPr>
              <w:spacing w:after="0"/>
              <w:rPr>
                <w:rFonts w:ascii="Arial" w:hAnsi="Arial" w:cs="Arial"/>
                <w:sz w:val="20"/>
                <w:lang w:val="fr-FR"/>
              </w:rPr>
            </w:pPr>
            <w:r w:rsidRPr="009969CC">
              <w:rPr>
                <w:rFonts w:ascii="Arial" w:hAnsi="Arial" w:cs="Arial"/>
                <w:sz w:val="20"/>
                <w:lang w:val="fr-FR"/>
              </w:rPr>
              <w:t>Activité 3.1.1 Améliorer la production et la diffusion d</w:t>
            </w:r>
            <w:r>
              <w:rPr>
                <w:rFonts w:ascii="Arial" w:hAnsi="Arial" w:cs="Arial"/>
                <w:sz w:val="20"/>
                <w:lang w:val="fr-FR"/>
              </w:rPr>
              <w:t>es</w:t>
            </w:r>
            <w:r w:rsidRPr="009969CC">
              <w:rPr>
                <w:rFonts w:ascii="Arial" w:hAnsi="Arial" w:cs="Arial"/>
                <w:sz w:val="20"/>
                <w:lang w:val="fr-FR"/>
              </w:rPr>
              <w:t xml:space="preserve"> bulletin</w:t>
            </w:r>
            <w:r>
              <w:rPr>
                <w:rFonts w:ascii="Arial" w:hAnsi="Arial" w:cs="Arial"/>
                <w:sz w:val="20"/>
                <w:lang w:val="fr-FR"/>
              </w:rPr>
              <w:t>s</w:t>
            </w:r>
            <w:r w:rsidRPr="009969CC">
              <w:rPr>
                <w:rFonts w:ascii="Arial" w:hAnsi="Arial" w:cs="Arial"/>
                <w:sz w:val="20"/>
                <w:lang w:val="fr-FR"/>
              </w:rPr>
              <w:t xml:space="preserve"> météorologique</w:t>
            </w:r>
            <w:r>
              <w:rPr>
                <w:rFonts w:ascii="Arial" w:hAnsi="Arial" w:cs="Arial"/>
                <w:sz w:val="20"/>
                <w:lang w:val="fr-FR"/>
              </w:rPr>
              <w:t>s</w:t>
            </w:r>
            <w:r w:rsidRPr="009969CC">
              <w:rPr>
                <w:rFonts w:ascii="Arial" w:hAnsi="Arial" w:cs="Arial"/>
                <w:sz w:val="20"/>
                <w:lang w:val="fr-FR"/>
              </w:rPr>
              <w:t xml:space="preserve"> quotidien</w:t>
            </w:r>
            <w:r>
              <w:rPr>
                <w:rFonts w:ascii="Arial" w:hAnsi="Arial" w:cs="Arial"/>
                <w:sz w:val="20"/>
                <w:lang w:val="fr-FR"/>
              </w:rPr>
              <w:t xml:space="preserve">s, </w:t>
            </w:r>
            <w:r w:rsidRPr="009969CC">
              <w:rPr>
                <w:rFonts w:ascii="Arial" w:hAnsi="Arial" w:cs="Arial"/>
                <w:sz w:val="20"/>
                <w:lang w:val="fr-FR"/>
              </w:rPr>
              <w:t xml:space="preserve">des prévisions saisonnières </w:t>
            </w:r>
            <w:r>
              <w:rPr>
                <w:rFonts w:ascii="Arial" w:hAnsi="Arial" w:cs="Arial"/>
                <w:sz w:val="20"/>
                <w:lang w:val="fr-FR"/>
              </w:rPr>
              <w:t>et des avis agro-météo</w:t>
            </w:r>
          </w:p>
          <w:p w14:paraId="2B389F40" w14:textId="77777777" w:rsidR="005D271A" w:rsidRDefault="005D271A" w:rsidP="00E44D3D">
            <w:pPr>
              <w:spacing w:after="0"/>
              <w:rPr>
                <w:rFonts w:ascii="Arial" w:hAnsi="Arial" w:cs="Arial"/>
                <w:sz w:val="20"/>
                <w:lang w:val="fr-FR"/>
              </w:rPr>
            </w:pPr>
          </w:p>
          <w:p w14:paraId="3642179E" w14:textId="77777777" w:rsidR="005D271A"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p w14:paraId="2090D92C" w14:textId="77777777" w:rsidR="005D271A" w:rsidRPr="009969CC" w:rsidRDefault="005D271A" w:rsidP="00E44D3D">
            <w:pPr>
              <w:spacing w:after="0"/>
              <w:rPr>
                <w:rFonts w:ascii="Arial" w:hAnsi="Arial" w:cs="Arial"/>
                <w:sz w:val="20"/>
                <w:lang w:val="fr-FR"/>
              </w:rPr>
            </w:pPr>
          </w:p>
        </w:tc>
        <w:tc>
          <w:tcPr>
            <w:tcW w:w="6379" w:type="dxa"/>
          </w:tcPr>
          <w:p w14:paraId="6FE83F7A"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3BD82B00" w14:textId="77777777" w:rsidR="005D271A" w:rsidRDefault="005D271A" w:rsidP="00E44D3D">
            <w:pPr>
              <w:spacing w:after="0"/>
              <w:rPr>
                <w:rFonts w:ascii="Arial" w:hAnsi="Arial" w:cs="Arial"/>
                <w:sz w:val="20"/>
                <w:lang w:val="fr-FR"/>
              </w:rPr>
            </w:pPr>
            <w:r w:rsidRPr="008D6501">
              <w:rPr>
                <w:rFonts w:ascii="Arial" w:hAnsi="Arial" w:cs="Arial"/>
                <w:sz w:val="20"/>
                <w:lang w:val="fr-FR"/>
              </w:rPr>
              <w:t>L</w:t>
            </w:r>
            <w:r>
              <w:rPr>
                <w:rFonts w:ascii="Arial" w:hAnsi="Arial" w:cs="Arial"/>
                <w:sz w:val="20"/>
                <w:lang w:val="fr-FR"/>
              </w:rPr>
              <w:t>’EF</w:t>
            </w:r>
            <w:r w:rsidRPr="008D6501">
              <w:rPr>
                <w:rFonts w:ascii="Arial" w:hAnsi="Arial" w:cs="Arial"/>
                <w:sz w:val="20"/>
                <w:lang w:val="fr-FR"/>
              </w:rPr>
              <w:t xml:space="preserve"> (annexe 2, chapitre 3) a identifié la nécessité d'améliorer la production et la diffusion de bulletins météorologiques, de prévisions saisonnières et d'autres produits météorologiques parmi la population des quatre pays cibles.</w:t>
            </w:r>
          </w:p>
          <w:p w14:paraId="6EF66641"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 xml:space="preserve">Cette activité permettra d'améliorer la production et la diffusion des prévisions météorologiques, qui sont utilisées par tous pour la " vie quotidienne " dans les quatre pays cibles. La précision de ces prévisions sera améliorée grâce à la production de données climatiques de haute qualité, dans le cadre du résultat 2. Dans le cadre de cette activité, </w:t>
            </w:r>
            <w:r>
              <w:rPr>
                <w:rFonts w:ascii="Arial" w:hAnsi="Arial" w:cs="Arial"/>
                <w:sz w:val="20"/>
                <w:lang w:val="fr-FR"/>
              </w:rPr>
              <w:t>le personnel d</w:t>
            </w:r>
            <w:r w:rsidRPr="00D736FF">
              <w:rPr>
                <w:rFonts w:ascii="Arial" w:hAnsi="Arial" w:cs="Arial"/>
                <w:sz w:val="20"/>
                <w:lang w:val="fr-FR"/>
              </w:rPr>
              <w:t xml:space="preserve">es services météorologiques nationaux - qui ont été formés à la </w:t>
            </w:r>
            <w:r>
              <w:rPr>
                <w:rFonts w:ascii="Arial" w:hAnsi="Arial" w:cs="Arial"/>
                <w:sz w:val="20"/>
                <w:lang w:val="fr-FR"/>
              </w:rPr>
              <w:t>descente</w:t>
            </w:r>
            <w:r w:rsidRPr="00D736FF">
              <w:rPr>
                <w:rFonts w:ascii="Arial" w:hAnsi="Arial" w:cs="Arial"/>
                <w:sz w:val="20"/>
                <w:lang w:val="fr-FR"/>
              </w:rPr>
              <w:t xml:space="preserve"> d'échelle des données météorologiques au titre de l'activité 2.3.1 - recevront l'appui d'un expert en communication pour préparer, présenter et diffuser leurs prévisions en utilisant les canaux de communication pertinents - notamment la télévision, la radio et le site Web des services </w:t>
            </w:r>
            <w:r w:rsidRPr="00D736FF">
              <w:rPr>
                <w:rFonts w:ascii="Arial" w:hAnsi="Arial" w:cs="Arial"/>
                <w:sz w:val="20"/>
                <w:lang w:val="fr-FR"/>
              </w:rPr>
              <w:lastRenderedPageBreak/>
              <w:t>météorologiques - afin de</w:t>
            </w:r>
            <w:r>
              <w:rPr>
                <w:rFonts w:ascii="Arial" w:hAnsi="Arial" w:cs="Arial"/>
                <w:sz w:val="20"/>
                <w:lang w:val="fr-FR"/>
              </w:rPr>
              <w:t xml:space="preserve"> </w:t>
            </w:r>
            <w:r w:rsidRPr="00D736FF">
              <w:rPr>
                <w:rFonts w:ascii="Arial" w:hAnsi="Arial" w:cs="Arial"/>
                <w:sz w:val="20"/>
                <w:lang w:val="fr-FR"/>
              </w:rPr>
              <w:t>toucher un large public</w:t>
            </w:r>
            <w:r>
              <w:rPr>
                <w:rFonts w:ascii="Arial" w:hAnsi="Arial" w:cs="Arial"/>
                <w:sz w:val="20"/>
                <w:lang w:val="fr-FR"/>
              </w:rPr>
              <w:t xml:space="preserve"> au travers de formats faciles à interpréter</w:t>
            </w:r>
            <w:r w:rsidRPr="00D736FF">
              <w:rPr>
                <w:rFonts w:ascii="Arial" w:hAnsi="Arial" w:cs="Arial"/>
                <w:sz w:val="20"/>
                <w:lang w:val="fr-FR"/>
              </w:rPr>
              <w:t>.</w:t>
            </w:r>
          </w:p>
          <w:p w14:paraId="7DBDC1D9" w14:textId="77777777" w:rsidR="005D271A" w:rsidRPr="009969CC" w:rsidRDefault="005D271A" w:rsidP="00E44D3D">
            <w:pPr>
              <w:spacing w:after="0"/>
              <w:rPr>
                <w:rFonts w:ascii="Arial" w:hAnsi="Arial" w:cs="Arial"/>
                <w:sz w:val="20"/>
                <w:lang w:val="fr-FR"/>
              </w:rPr>
            </w:pPr>
            <w:r w:rsidRPr="00D736FF">
              <w:rPr>
                <w:rFonts w:ascii="Arial" w:hAnsi="Arial" w:cs="Arial"/>
                <w:sz w:val="20"/>
                <w:lang w:val="fr-FR"/>
              </w:rPr>
              <w:t xml:space="preserve">En outre, aux Comores (Anjouan), à Madagascar et à Maurice (où l'agriculture est une activité clé - voir annexe </w:t>
            </w:r>
            <w:r>
              <w:rPr>
                <w:rFonts w:ascii="Arial" w:hAnsi="Arial" w:cs="Arial"/>
                <w:sz w:val="20"/>
                <w:lang w:val="fr-FR"/>
              </w:rPr>
              <w:t>2</w:t>
            </w:r>
            <w:r w:rsidRPr="00D736FF">
              <w:rPr>
                <w:rFonts w:ascii="Arial" w:hAnsi="Arial" w:cs="Arial"/>
                <w:sz w:val="20"/>
                <w:lang w:val="fr-FR"/>
              </w:rPr>
              <w:t xml:space="preserve">, chapitre 1 </w:t>
            </w:r>
            <w:r>
              <w:rPr>
                <w:rFonts w:ascii="Arial" w:hAnsi="Arial" w:cs="Arial"/>
                <w:sz w:val="20"/>
                <w:lang w:val="fr-FR"/>
              </w:rPr>
              <w:t>de l’étude de faisabilité</w:t>
            </w:r>
            <w:r w:rsidRPr="00D736FF">
              <w:rPr>
                <w:rFonts w:ascii="Arial" w:hAnsi="Arial" w:cs="Arial"/>
                <w:sz w:val="20"/>
                <w:lang w:val="fr-FR"/>
              </w:rPr>
              <w:t xml:space="preserve"> et annexe</w:t>
            </w:r>
            <w:r>
              <w:rPr>
                <w:rFonts w:ascii="Arial" w:hAnsi="Arial" w:cs="Arial"/>
                <w:sz w:val="20"/>
                <w:lang w:val="fr-FR"/>
              </w:rPr>
              <w:t xml:space="preserve"> 3a</w:t>
            </w:r>
            <w:r w:rsidRPr="00D736FF">
              <w:rPr>
                <w:rFonts w:ascii="Arial" w:hAnsi="Arial" w:cs="Arial"/>
                <w:sz w:val="20"/>
                <w:lang w:val="fr-FR"/>
              </w:rPr>
              <w:t xml:space="preserve"> sur l'analyse économique), des avis agricoles seront préparés par des membres du personnel des services météorologiques - formés à l'activité 2.3.4 -, le ministère de l'agriculture et des représentants des communautés agricoles pour donner des avis sur le format des avis et les meilleurs moyens de communication. Le cas échéant, le projet s'appuiera sur des initiatives existantes comme la PrAdA à Madagascar</w:t>
            </w:r>
            <w:r>
              <w:rPr>
                <w:rFonts w:ascii="Arial" w:hAnsi="Arial" w:cs="Arial"/>
                <w:sz w:val="20"/>
                <w:lang w:val="fr-FR"/>
              </w:rPr>
              <w:t>, qui cherche à diversifier les types de cultures appropriées aux calendriers agricoles fournis, à transposer à plus grande échelle et à diversifier les canaux de diffusion des avis agricoles.</w:t>
            </w:r>
          </w:p>
        </w:tc>
        <w:tc>
          <w:tcPr>
            <w:tcW w:w="6663" w:type="dxa"/>
          </w:tcPr>
          <w:p w14:paraId="73C293F2"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0AB29D55"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 xml:space="preserve">3.1.1.1 Mener des enquêtes auprès de la population afin de déterminer les meilleurs moyens </w:t>
            </w:r>
            <w:r>
              <w:rPr>
                <w:rFonts w:ascii="Arial" w:hAnsi="Arial" w:cs="Arial"/>
                <w:sz w:val="20"/>
                <w:lang w:val="fr-FR"/>
              </w:rPr>
              <w:t xml:space="preserve">de </w:t>
            </w:r>
            <w:r w:rsidRPr="00D736FF">
              <w:rPr>
                <w:rFonts w:ascii="Arial" w:hAnsi="Arial" w:cs="Arial"/>
                <w:sz w:val="20"/>
                <w:lang w:val="fr-FR"/>
              </w:rPr>
              <w:t>préparer les prévisions à diffuser.</w:t>
            </w:r>
          </w:p>
          <w:p w14:paraId="014A8772"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 xml:space="preserve">3.1.1.2 Identifier le meilleur format </w:t>
            </w:r>
            <w:r>
              <w:rPr>
                <w:rFonts w:ascii="Arial" w:hAnsi="Arial" w:cs="Arial"/>
                <w:sz w:val="20"/>
                <w:lang w:val="fr-FR"/>
              </w:rPr>
              <w:t>de présentation</w:t>
            </w:r>
            <w:r w:rsidRPr="00D736FF">
              <w:rPr>
                <w:rFonts w:ascii="Arial" w:hAnsi="Arial" w:cs="Arial"/>
                <w:sz w:val="20"/>
                <w:lang w:val="fr-FR"/>
              </w:rPr>
              <w:t xml:space="preserve"> et les meilleurs canaux de communication dans chaque pays - y compris la télévision, la radio, les journaux - par le biais d'enquêtes auprès de la population, en particulier les agriculteurs aux Comores, à Madagascar et à Maurice, les pêcheurs aux Comores et aux Seychelles, et l'industrie touristique aux Seychelles et à Maurice.</w:t>
            </w:r>
          </w:p>
          <w:p w14:paraId="233AD16B"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3.1.1.3 Aider les services météorologiques nationaux à formater leurs prévisions de manière adéquate pour chaque canal de communication - en utilisant les langues locales le cas échéant.</w:t>
            </w:r>
          </w:p>
          <w:p w14:paraId="2280C7C5"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3.1.1.4 Préparer des avis agr</w:t>
            </w:r>
            <w:r>
              <w:rPr>
                <w:rFonts w:ascii="Arial" w:hAnsi="Arial" w:cs="Arial"/>
                <w:sz w:val="20"/>
                <w:lang w:val="fr-FR"/>
              </w:rPr>
              <w:t>o-météo</w:t>
            </w:r>
            <w:r w:rsidRPr="00D736FF">
              <w:rPr>
                <w:rFonts w:ascii="Arial" w:hAnsi="Arial" w:cs="Arial"/>
                <w:sz w:val="20"/>
                <w:lang w:val="fr-FR"/>
              </w:rPr>
              <w:t xml:space="preserve"> par un processus participatif</w:t>
            </w:r>
          </w:p>
          <w:p w14:paraId="417CA400"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 xml:space="preserve">3.1.1.5 Identifier les meilleurs canaux de communication et la meilleure langue/format pour les agriculteurs </w:t>
            </w:r>
          </w:p>
          <w:p w14:paraId="65AC6482"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3.1.1.6 Diffuser les avis en utilisant les meilleurs moyens de communication.</w:t>
            </w:r>
          </w:p>
          <w:p w14:paraId="2198C2EB" w14:textId="77777777" w:rsidR="005D271A" w:rsidRDefault="005D271A" w:rsidP="00E44D3D">
            <w:pPr>
              <w:spacing w:after="0"/>
              <w:rPr>
                <w:rFonts w:ascii="Arial" w:hAnsi="Arial" w:cs="Arial"/>
                <w:sz w:val="20"/>
                <w:lang w:val="fr-FR"/>
              </w:rPr>
            </w:pPr>
            <w:r w:rsidRPr="00D736FF">
              <w:rPr>
                <w:rFonts w:ascii="Arial" w:hAnsi="Arial" w:cs="Arial"/>
                <w:sz w:val="20"/>
                <w:lang w:val="fr-FR"/>
              </w:rPr>
              <w:lastRenderedPageBreak/>
              <w:t xml:space="preserve">3.1.1.7 Diffuser les bulletins et avis météorologiques sur l'UIP pour recueillir les commentaires des utilisateurs. </w:t>
            </w:r>
          </w:p>
          <w:p w14:paraId="7C7A763A" w14:textId="77777777" w:rsidR="005D271A" w:rsidRPr="00D736FF" w:rsidRDefault="005D271A" w:rsidP="00E44D3D">
            <w:pPr>
              <w:spacing w:after="0"/>
              <w:rPr>
                <w:rFonts w:ascii="Arial" w:hAnsi="Arial" w:cs="Arial"/>
                <w:sz w:val="20"/>
                <w:lang w:val="fr-FR"/>
              </w:rPr>
            </w:pPr>
          </w:p>
          <w:p w14:paraId="01168C81" w14:textId="77777777" w:rsidR="005D271A" w:rsidRPr="00D736FF" w:rsidRDefault="005D271A" w:rsidP="00E44D3D">
            <w:pPr>
              <w:spacing w:after="0"/>
              <w:rPr>
                <w:rFonts w:ascii="Arial" w:hAnsi="Arial" w:cs="Arial"/>
                <w:sz w:val="20"/>
                <w:lang w:val="fr-FR"/>
              </w:rPr>
            </w:pPr>
            <w:r w:rsidRPr="00D736FF">
              <w:rPr>
                <w:rFonts w:ascii="Arial" w:hAnsi="Arial" w:cs="Arial"/>
                <w:sz w:val="20"/>
                <w:lang w:val="fr-FR"/>
              </w:rPr>
              <w:t xml:space="preserve">Parties responsables : </w:t>
            </w:r>
          </w:p>
          <w:p w14:paraId="5918E709" w14:textId="77777777" w:rsidR="005D271A" w:rsidRPr="00D736FF" w:rsidRDefault="005D271A" w:rsidP="00E44D3D">
            <w:pPr>
              <w:spacing w:after="0"/>
              <w:ind w:left="276"/>
              <w:rPr>
                <w:rFonts w:ascii="Arial" w:hAnsi="Arial" w:cs="Arial"/>
                <w:sz w:val="20"/>
                <w:lang w:val="fr-FR"/>
              </w:rPr>
            </w:pPr>
            <w:r w:rsidRPr="00D736FF">
              <w:rPr>
                <w:rFonts w:ascii="Arial" w:hAnsi="Arial" w:cs="Arial"/>
                <w:sz w:val="20"/>
                <w:lang w:val="fr-FR"/>
              </w:rPr>
              <w:t xml:space="preserve">- Leader : La COI, avec l'appui de </w:t>
            </w:r>
            <w:r>
              <w:rPr>
                <w:rFonts w:ascii="Arial" w:hAnsi="Arial" w:cs="Arial"/>
                <w:sz w:val="20"/>
                <w:lang w:val="fr-FR"/>
              </w:rPr>
              <w:t>l’UGP</w:t>
            </w:r>
            <w:r w:rsidRPr="00D736FF">
              <w:rPr>
                <w:rFonts w:ascii="Arial" w:hAnsi="Arial" w:cs="Arial"/>
                <w:sz w:val="20"/>
                <w:lang w:val="fr-FR"/>
              </w:rPr>
              <w:t xml:space="preserve">, recrutera un consultant en communication. </w:t>
            </w:r>
          </w:p>
          <w:p w14:paraId="2B642AA0" w14:textId="77777777" w:rsidR="005D271A" w:rsidRPr="00D736FF" w:rsidRDefault="005D271A" w:rsidP="00E44D3D">
            <w:pPr>
              <w:spacing w:after="0"/>
              <w:ind w:left="276"/>
              <w:rPr>
                <w:rFonts w:ascii="Arial" w:hAnsi="Arial" w:cs="Arial"/>
                <w:sz w:val="20"/>
                <w:lang w:val="fr-FR"/>
              </w:rPr>
            </w:pPr>
            <w:r w:rsidRPr="00D736FF">
              <w:rPr>
                <w:rFonts w:ascii="Arial" w:hAnsi="Arial" w:cs="Arial"/>
                <w:sz w:val="20"/>
                <w:lang w:val="fr-FR"/>
              </w:rPr>
              <w:t xml:space="preserve">- Supervision et validation des bénéficiaires : services météorologiques </w:t>
            </w:r>
            <w:r>
              <w:rPr>
                <w:rFonts w:ascii="Arial" w:hAnsi="Arial" w:cs="Arial"/>
                <w:sz w:val="20"/>
                <w:lang w:val="fr-FR"/>
              </w:rPr>
              <w:t xml:space="preserve">et les ministères de l’agriculture </w:t>
            </w:r>
            <w:r w:rsidRPr="00D736FF">
              <w:rPr>
                <w:rFonts w:ascii="Arial" w:hAnsi="Arial" w:cs="Arial"/>
                <w:sz w:val="20"/>
                <w:lang w:val="fr-FR"/>
              </w:rPr>
              <w:t>dans chaque pays</w:t>
            </w:r>
          </w:p>
          <w:p w14:paraId="3CC3FFB6" w14:textId="77777777" w:rsidR="005D271A" w:rsidRPr="009969CC" w:rsidRDefault="005D271A" w:rsidP="00E44D3D">
            <w:pPr>
              <w:spacing w:after="0"/>
              <w:ind w:left="276"/>
              <w:rPr>
                <w:rFonts w:ascii="Arial" w:hAnsi="Arial" w:cs="Arial"/>
                <w:sz w:val="20"/>
                <w:lang w:val="fr-FR"/>
              </w:rPr>
            </w:pPr>
            <w:r w:rsidRPr="00D736FF">
              <w:rPr>
                <w:rFonts w:ascii="Arial" w:hAnsi="Arial" w:cs="Arial"/>
                <w:sz w:val="20"/>
                <w:lang w:val="fr-FR"/>
              </w:rPr>
              <w:t xml:space="preserve">- Acteurs à impliquer et à consulter : services météorologiques et population </w:t>
            </w:r>
            <w:r>
              <w:rPr>
                <w:rFonts w:ascii="Arial" w:hAnsi="Arial" w:cs="Arial"/>
                <w:sz w:val="20"/>
                <w:lang w:val="fr-FR"/>
              </w:rPr>
              <w:t xml:space="preserve">dont les agriculteurs </w:t>
            </w:r>
            <w:r w:rsidRPr="00D736FF">
              <w:rPr>
                <w:rFonts w:ascii="Arial" w:hAnsi="Arial" w:cs="Arial"/>
                <w:sz w:val="20"/>
                <w:lang w:val="fr-FR"/>
              </w:rPr>
              <w:t>(pour les enquêtes</w:t>
            </w:r>
            <w:r>
              <w:rPr>
                <w:rFonts w:ascii="Arial" w:hAnsi="Arial" w:cs="Arial"/>
                <w:sz w:val="20"/>
                <w:lang w:val="fr-FR"/>
              </w:rPr>
              <w:t xml:space="preserve"> sur la manière de « packager » l’information et les meilleurs canaux de diffusion</w:t>
            </w:r>
            <w:r w:rsidRPr="00D736FF">
              <w:rPr>
                <w:rFonts w:ascii="Arial" w:hAnsi="Arial" w:cs="Arial"/>
                <w:sz w:val="20"/>
                <w:lang w:val="fr-FR"/>
              </w:rPr>
              <w:t>) dans chaque pays.</w:t>
            </w:r>
          </w:p>
        </w:tc>
      </w:tr>
      <w:tr w:rsidR="005D271A" w:rsidRPr="005D271A" w14:paraId="5BBB29D1" w14:textId="77777777" w:rsidTr="00E44D3D">
        <w:trPr>
          <w:gridAfter w:val="2"/>
          <w:wAfter w:w="15" w:type="dxa"/>
          <w:trHeight w:val="838"/>
        </w:trPr>
        <w:tc>
          <w:tcPr>
            <w:tcW w:w="2268" w:type="dxa"/>
          </w:tcPr>
          <w:p w14:paraId="16994D49"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3.1.2 Renforcer la diffusion de l'alerte précoce auprès des secteurs clés et du grand public</w:t>
            </w:r>
          </w:p>
          <w:p w14:paraId="12369535" w14:textId="77777777" w:rsidR="005D271A" w:rsidRDefault="005D271A" w:rsidP="00E44D3D">
            <w:pPr>
              <w:spacing w:after="0"/>
              <w:rPr>
                <w:rFonts w:ascii="Arial" w:hAnsi="Arial" w:cs="Arial"/>
                <w:sz w:val="20"/>
                <w:lang w:val="fr-FR"/>
              </w:rPr>
            </w:pPr>
          </w:p>
          <w:p w14:paraId="5306C1C2" w14:textId="77777777" w:rsidR="005D271A"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p w14:paraId="45440F76" w14:textId="77777777" w:rsidR="005D271A" w:rsidRPr="009969CC" w:rsidRDefault="005D271A" w:rsidP="00E44D3D">
            <w:pPr>
              <w:spacing w:after="0"/>
              <w:rPr>
                <w:rFonts w:ascii="Arial" w:hAnsi="Arial" w:cs="Arial"/>
                <w:sz w:val="20"/>
                <w:lang w:val="fr-FR"/>
              </w:rPr>
            </w:pPr>
          </w:p>
        </w:tc>
        <w:tc>
          <w:tcPr>
            <w:tcW w:w="6379" w:type="dxa"/>
          </w:tcPr>
          <w:p w14:paraId="5F11EF7E" w14:textId="77777777" w:rsidR="005D271A" w:rsidRPr="009969CC" w:rsidRDefault="005D271A" w:rsidP="00E44D3D">
            <w:pPr>
              <w:spacing w:after="60"/>
              <w:rPr>
                <w:rFonts w:ascii="Arial" w:hAnsi="Arial" w:cs="Arial"/>
                <w:sz w:val="20"/>
                <w:u w:val="single"/>
                <w:lang w:val="fr-FR"/>
              </w:rPr>
            </w:pPr>
            <w:r w:rsidRPr="009969CC">
              <w:rPr>
                <w:rFonts w:ascii="Arial" w:hAnsi="Arial" w:cs="Arial"/>
                <w:sz w:val="20"/>
                <w:u w:val="single"/>
                <w:lang w:val="fr-FR"/>
              </w:rPr>
              <w:t>Description de l'activité :</w:t>
            </w:r>
          </w:p>
          <w:p w14:paraId="4E1D9581"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t xml:space="preserve">Grâce à l'équipement installé dans le cadre de la composante 2, le </w:t>
            </w:r>
            <w:r>
              <w:rPr>
                <w:rFonts w:ascii="Arial" w:hAnsi="Arial" w:cs="Arial"/>
                <w:sz w:val="20"/>
                <w:lang w:val="fr-FR"/>
              </w:rPr>
              <w:t>S</w:t>
            </w:r>
            <w:r w:rsidRPr="00E041E5">
              <w:rPr>
                <w:rFonts w:ascii="Arial" w:hAnsi="Arial" w:cs="Arial"/>
                <w:sz w:val="20"/>
                <w:lang w:val="fr-FR"/>
              </w:rPr>
              <w:t>HM</w:t>
            </w:r>
            <w:r>
              <w:rPr>
                <w:rFonts w:ascii="Arial" w:hAnsi="Arial" w:cs="Arial"/>
                <w:sz w:val="20"/>
                <w:lang w:val="fr-FR"/>
              </w:rPr>
              <w:t>N</w:t>
            </w:r>
            <w:r w:rsidRPr="00E041E5">
              <w:rPr>
                <w:rFonts w:ascii="Arial" w:hAnsi="Arial" w:cs="Arial"/>
                <w:sz w:val="20"/>
                <w:lang w:val="fr-FR"/>
              </w:rPr>
              <w:t xml:space="preserve"> sera en mesure de prévoir plus tôt et plus précisément les risques liés au climat. Cette activité sera axée sur l'amélioration des alertes aux </w:t>
            </w:r>
            <w:r>
              <w:rPr>
                <w:rFonts w:ascii="Arial" w:hAnsi="Arial" w:cs="Arial"/>
                <w:sz w:val="20"/>
                <w:lang w:val="fr-FR"/>
              </w:rPr>
              <w:t>aléas climatiques</w:t>
            </w:r>
            <w:r w:rsidRPr="00E041E5">
              <w:rPr>
                <w:rFonts w:ascii="Arial" w:hAnsi="Arial" w:cs="Arial"/>
                <w:sz w:val="20"/>
                <w:lang w:val="fr-FR"/>
              </w:rPr>
              <w:t xml:space="preserve"> dans les quatre pays cibles. Une </w:t>
            </w:r>
            <w:r>
              <w:rPr>
                <w:rFonts w:ascii="Arial" w:hAnsi="Arial" w:cs="Arial"/>
                <w:sz w:val="20"/>
                <w:lang w:val="fr-FR"/>
              </w:rPr>
              <w:t xml:space="preserve">présentation et </w:t>
            </w:r>
            <w:r w:rsidRPr="00E041E5">
              <w:rPr>
                <w:rFonts w:ascii="Arial" w:hAnsi="Arial" w:cs="Arial"/>
                <w:sz w:val="20"/>
                <w:lang w:val="fr-FR"/>
              </w:rPr>
              <w:t>é</w:t>
            </w:r>
            <w:r>
              <w:rPr>
                <w:rFonts w:ascii="Arial" w:hAnsi="Arial" w:cs="Arial"/>
                <w:sz w:val="20"/>
                <w:lang w:val="fr-FR"/>
              </w:rPr>
              <w:t>valuation de la manière dont les alertes sont</w:t>
            </w:r>
            <w:r w:rsidRPr="00E041E5">
              <w:rPr>
                <w:rFonts w:ascii="Arial" w:hAnsi="Arial" w:cs="Arial"/>
                <w:sz w:val="20"/>
                <w:lang w:val="fr-FR"/>
              </w:rPr>
              <w:t xml:space="preserve"> actuellement diffusée</w:t>
            </w:r>
            <w:r>
              <w:rPr>
                <w:rFonts w:ascii="Arial" w:hAnsi="Arial" w:cs="Arial"/>
                <w:sz w:val="20"/>
                <w:lang w:val="fr-FR"/>
              </w:rPr>
              <w:t>s</w:t>
            </w:r>
            <w:r w:rsidRPr="00E041E5">
              <w:rPr>
                <w:rFonts w:ascii="Arial" w:hAnsi="Arial" w:cs="Arial"/>
                <w:sz w:val="20"/>
                <w:lang w:val="fr-FR"/>
              </w:rPr>
              <w:t xml:space="preserve"> aux secteurs vulnérables (des zones couvertes par le GFCS) et au grand public a été réalisée dans le chapitre</w:t>
            </w:r>
            <w:r>
              <w:rPr>
                <w:rFonts w:ascii="Arial" w:hAnsi="Arial" w:cs="Arial"/>
                <w:sz w:val="20"/>
                <w:lang w:val="fr-FR"/>
              </w:rPr>
              <w:t xml:space="preserve"> 2 et</w:t>
            </w:r>
            <w:r w:rsidRPr="00E041E5">
              <w:rPr>
                <w:rFonts w:ascii="Arial" w:hAnsi="Arial" w:cs="Arial"/>
                <w:sz w:val="20"/>
                <w:lang w:val="fr-FR"/>
              </w:rPr>
              <w:t xml:space="preserve"> 3 de </w:t>
            </w:r>
            <w:r>
              <w:rPr>
                <w:rFonts w:ascii="Arial" w:hAnsi="Arial" w:cs="Arial"/>
                <w:sz w:val="20"/>
                <w:lang w:val="fr-FR"/>
              </w:rPr>
              <w:t>l’étude de faisabilité</w:t>
            </w:r>
            <w:r w:rsidRPr="00E041E5">
              <w:rPr>
                <w:rFonts w:ascii="Arial" w:hAnsi="Arial" w:cs="Arial"/>
                <w:sz w:val="20"/>
                <w:lang w:val="fr-FR"/>
              </w:rPr>
              <w:t>. L'évaluation met en évidence les problèmes liés à l'émission d'alertes en temps utile, qui ont une large portée dans les quatre pays cibles</w:t>
            </w:r>
            <w:r>
              <w:rPr>
                <w:rFonts w:ascii="Arial" w:hAnsi="Arial" w:cs="Arial"/>
                <w:sz w:val="20"/>
                <w:lang w:val="fr-FR"/>
              </w:rPr>
              <w:t xml:space="preserve"> (voir études de cas dans le Chapitre 3 pour des cas concrets)</w:t>
            </w:r>
            <w:r w:rsidRPr="00E041E5">
              <w:rPr>
                <w:rFonts w:ascii="Arial" w:hAnsi="Arial" w:cs="Arial"/>
                <w:sz w:val="20"/>
                <w:lang w:val="fr-FR"/>
              </w:rPr>
              <w:t>.</w:t>
            </w:r>
          </w:p>
          <w:p w14:paraId="5FFD62CF"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t>Pour résoudre ce problème, l'analyse des besoins de l'utilisateur final sera réalisée à l'échelle nationale dans chaque pays afin d'assurer l'équation parfaite entre l</w:t>
            </w:r>
            <w:r>
              <w:rPr>
                <w:rFonts w:ascii="Arial" w:hAnsi="Arial" w:cs="Arial"/>
                <w:sz w:val="20"/>
                <w:lang w:val="fr-FR"/>
              </w:rPr>
              <w:t>es besoins et les solutions pour mieux présenter les alertes</w:t>
            </w:r>
            <w:r w:rsidRPr="00E041E5">
              <w:rPr>
                <w:rFonts w:ascii="Arial" w:hAnsi="Arial" w:cs="Arial"/>
                <w:sz w:val="20"/>
                <w:lang w:val="fr-FR"/>
              </w:rPr>
              <w:t xml:space="preserve">. En particulier, des consultations seront organisées avec les groupes socio-économiques vulnérables dans chaque pays afin d'identifier les meilleurs moyens de communication pour diffuser les alertes - y compris le téléphone portable, la radio et les acteurs locaux de confiance. Une fois </w:t>
            </w:r>
            <w:r>
              <w:rPr>
                <w:rFonts w:ascii="Arial" w:hAnsi="Arial" w:cs="Arial"/>
                <w:sz w:val="20"/>
                <w:lang w:val="fr-FR"/>
              </w:rPr>
              <w:t>les canaux identifié</w:t>
            </w:r>
            <w:r w:rsidRPr="00E041E5">
              <w:rPr>
                <w:rFonts w:ascii="Arial" w:hAnsi="Arial" w:cs="Arial"/>
                <w:sz w:val="20"/>
                <w:lang w:val="fr-FR"/>
              </w:rPr>
              <w:t xml:space="preserve">s, les parties prenantes, par exemple à la radio ou à la télévision nationale, ou même les responsables communautaires, seront formés pour diffuser des avertissements </w:t>
            </w:r>
            <w:r>
              <w:rPr>
                <w:rFonts w:ascii="Arial" w:hAnsi="Arial" w:cs="Arial"/>
                <w:sz w:val="20"/>
                <w:lang w:val="fr-FR"/>
              </w:rPr>
              <w:t>vulgaris</w:t>
            </w:r>
            <w:r w:rsidRPr="00E041E5">
              <w:rPr>
                <w:rFonts w:ascii="Arial" w:hAnsi="Arial" w:cs="Arial"/>
                <w:sz w:val="20"/>
                <w:lang w:val="fr-FR"/>
              </w:rPr>
              <w:t>é</w:t>
            </w:r>
            <w:r>
              <w:rPr>
                <w:rFonts w:ascii="Arial" w:hAnsi="Arial" w:cs="Arial"/>
                <w:sz w:val="20"/>
                <w:lang w:val="fr-FR"/>
              </w:rPr>
              <w:t>s</w:t>
            </w:r>
            <w:r w:rsidRPr="00E041E5">
              <w:rPr>
                <w:rFonts w:ascii="Arial" w:hAnsi="Arial" w:cs="Arial"/>
                <w:sz w:val="20"/>
                <w:lang w:val="fr-FR"/>
              </w:rPr>
              <w:t xml:space="preserve"> dans les langues </w:t>
            </w:r>
            <w:r>
              <w:rPr>
                <w:rFonts w:ascii="Arial" w:hAnsi="Arial" w:cs="Arial"/>
                <w:sz w:val="20"/>
                <w:lang w:val="fr-FR"/>
              </w:rPr>
              <w:t>vernaculaires</w:t>
            </w:r>
            <w:r w:rsidRPr="00E041E5">
              <w:rPr>
                <w:rFonts w:ascii="Arial" w:hAnsi="Arial" w:cs="Arial"/>
                <w:sz w:val="20"/>
                <w:lang w:val="fr-FR"/>
              </w:rPr>
              <w:t xml:space="preserve">. </w:t>
            </w:r>
          </w:p>
          <w:p w14:paraId="16C47D16"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lastRenderedPageBreak/>
              <w:t xml:space="preserve">Outre </w:t>
            </w:r>
            <w:r>
              <w:rPr>
                <w:rFonts w:ascii="Arial" w:hAnsi="Arial" w:cs="Arial"/>
                <w:sz w:val="20"/>
                <w:lang w:val="fr-FR"/>
              </w:rPr>
              <w:t xml:space="preserve">le renforcement de </w:t>
            </w:r>
            <w:r w:rsidRPr="00E041E5">
              <w:rPr>
                <w:rFonts w:ascii="Arial" w:hAnsi="Arial" w:cs="Arial"/>
                <w:sz w:val="20"/>
                <w:lang w:val="fr-FR"/>
              </w:rPr>
              <w:t xml:space="preserve">l'alerte rapide aux cyclones </w:t>
            </w:r>
            <w:r>
              <w:rPr>
                <w:rFonts w:ascii="Arial" w:hAnsi="Arial" w:cs="Arial"/>
                <w:sz w:val="20"/>
                <w:lang w:val="fr-FR"/>
              </w:rPr>
              <w:t xml:space="preserve">via une plus grande diffusion </w:t>
            </w:r>
            <w:r w:rsidRPr="00E041E5">
              <w:rPr>
                <w:rFonts w:ascii="Arial" w:hAnsi="Arial" w:cs="Arial"/>
                <w:sz w:val="20"/>
                <w:lang w:val="fr-FR"/>
              </w:rPr>
              <w:t>dans les quatre pays cibles, les alertes rapides suivantes seront mises en place ou renforcées pour cibler ces groupes spécifiques : :</w:t>
            </w:r>
          </w:p>
          <w:p w14:paraId="0AFF7F53"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t xml:space="preserve">- aux Comores : </w:t>
            </w:r>
            <w:r>
              <w:rPr>
                <w:rFonts w:ascii="Arial" w:hAnsi="Arial" w:cs="Arial"/>
                <w:sz w:val="20"/>
                <w:lang w:val="fr-FR"/>
              </w:rPr>
              <w:t xml:space="preserve">alertes pour </w:t>
            </w:r>
            <w:r w:rsidRPr="00E041E5">
              <w:rPr>
                <w:rFonts w:ascii="Arial" w:hAnsi="Arial" w:cs="Arial"/>
                <w:sz w:val="20"/>
                <w:lang w:val="fr-FR"/>
              </w:rPr>
              <w:t xml:space="preserve">les agriculteurs et les pêcheurs (en utilisant des canaux de communication spécifiques pour atteindre ces groupes) </w:t>
            </w:r>
            <w:r>
              <w:rPr>
                <w:rFonts w:ascii="Arial" w:hAnsi="Arial" w:cs="Arial"/>
                <w:sz w:val="20"/>
                <w:lang w:val="fr-FR"/>
              </w:rPr>
              <w:t xml:space="preserve">en focalisant sur </w:t>
            </w:r>
            <w:r w:rsidRPr="00E041E5">
              <w:rPr>
                <w:rFonts w:ascii="Arial" w:hAnsi="Arial" w:cs="Arial"/>
                <w:sz w:val="20"/>
                <w:lang w:val="fr-FR"/>
              </w:rPr>
              <w:t xml:space="preserve"> les fortes pluies et les tempêtes</w:t>
            </w:r>
            <w:r>
              <w:rPr>
                <w:rFonts w:ascii="Arial" w:hAnsi="Arial" w:cs="Arial"/>
                <w:sz w:val="20"/>
                <w:lang w:val="fr-FR"/>
              </w:rPr>
              <w:t xml:space="preserve"> (en complement et capitalisant sur le projet PNUD FVC « Ensuring Climate Resilient Water Supplies » aux Comores)</w:t>
            </w:r>
          </w:p>
          <w:p w14:paraId="06C44DD3"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t xml:space="preserve">- à Madagascar : </w:t>
            </w:r>
            <w:r>
              <w:rPr>
                <w:rFonts w:ascii="Arial" w:hAnsi="Arial" w:cs="Arial"/>
                <w:sz w:val="20"/>
                <w:lang w:val="fr-FR"/>
              </w:rPr>
              <w:t xml:space="preserve">alertes pour </w:t>
            </w:r>
            <w:r w:rsidRPr="00E041E5">
              <w:rPr>
                <w:rFonts w:ascii="Arial" w:hAnsi="Arial" w:cs="Arial"/>
                <w:sz w:val="20"/>
                <w:lang w:val="fr-FR"/>
              </w:rPr>
              <w:t>les agriculteurs  et les pêcheurs (en utilisant des canaux de communication spécifiques pour atteindre ces groupes</w:t>
            </w:r>
            <w:r>
              <w:rPr>
                <w:rFonts w:ascii="Arial" w:hAnsi="Arial" w:cs="Arial"/>
                <w:sz w:val="20"/>
                <w:lang w:val="fr-FR"/>
              </w:rPr>
              <w:t xml:space="preserve"> en s’appuyant sur les acquis du projet PrAdA</w:t>
            </w:r>
            <w:r w:rsidRPr="00E041E5">
              <w:rPr>
                <w:rFonts w:ascii="Arial" w:hAnsi="Arial" w:cs="Arial"/>
                <w:sz w:val="20"/>
                <w:lang w:val="fr-FR"/>
              </w:rPr>
              <w:t xml:space="preserve">) </w:t>
            </w:r>
            <w:r>
              <w:rPr>
                <w:rFonts w:ascii="Arial" w:hAnsi="Arial" w:cs="Arial"/>
                <w:sz w:val="20"/>
                <w:lang w:val="fr-FR"/>
              </w:rPr>
              <w:t>en focalisant sur</w:t>
            </w:r>
            <w:r w:rsidRPr="00E041E5">
              <w:rPr>
                <w:rFonts w:ascii="Arial" w:hAnsi="Arial" w:cs="Arial"/>
                <w:sz w:val="20"/>
                <w:lang w:val="fr-FR"/>
              </w:rPr>
              <w:t xml:space="preserve"> les fortes précipitations et les tempêtes </w:t>
            </w:r>
          </w:p>
          <w:p w14:paraId="33EA53BF" w14:textId="77777777" w:rsidR="005D271A" w:rsidRPr="00E041E5" w:rsidRDefault="005D271A" w:rsidP="00E44D3D">
            <w:pPr>
              <w:spacing w:after="60"/>
              <w:rPr>
                <w:rFonts w:ascii="Arial" w:hAnsi="Arial" w:cs="Arial"/>
                <w:sz w:val="20"/>
                <w:lang w:val="fr-FR"/>
              </w:rPr>
            </w:pPr>
            <w:r w:rsidRPr="00E041E5">
              <w:rPr>
                <w:rFonts w:ascii="Arial" w:hAnsi="Arial" w:cs="Arial"/>
                <w:sz w:val="20"/>
                <w:lang w:val="fr-FR"/>
              </w:rPr>
              <w:t xml:space="preserve">- à Maurice : </w:t>
            </w:r>
            <w:r>
              <w:rPr>
                <w:rFonts w:ascii="Arial" w:hAnsi="Arial" w:cs="Arial"/>
                <w:sz w:val="20"/>
                <w:lang w:val="fr-FR"/>
              </w:rPr>
              <w:t xml:space="preserve">alertes pour </w:t>
            </w:r>
            <w:r w:rsidRPr="00E041E5">
              <w:rPr>
                <w:rFonts w:ascii="Arial" w:hAnsi="Arial" w:cs="Arial"/>
                <w:sz w:val="20"/>
                <w:lang w:val="fr-FR"/>
              </w:rPr>
              <w:t>les pêcheurs et</w:t>
            </w:r>
            <w:r>
              <w:rPr>
                <w:rFonts w:ascii="Arial" w:hAnsi="Arial" w:cs="Arial"/>
                <w:sz w:val="20"/>
                <w:lang w:val="fr-FR"/>
              </w:rPr>
              <w:t xml:space="preserve"> les parties prenantes du secteur</w:t>
            </w:r>
            <w:r w:rsidRPr="00E041E5">
              <w:rPr>
                <w:rFonts w:ascii="Arial" w:hAnsi="Arial" w:cs="Arial"/>
                <w:sz w:val="20"/>
                <w:lang w:val="fr-FR"/>
              </w:rPr>
              <w:t xml:space="preserve"> tourisme (en utilisant des canaux de communication spécifiques pour atteindre ces groupes</w:t>
            </w:r>
            <w:r>
              <w:rPr>
                <w:rFonts w:ascii="Arial" w:hAnsi="Arial" w:cs="Arial"/>
                <w:sz w:val="20"/>
                <w:lang w:val="fr-FR"/>
              </w:rPr>
              <w:t>, en se basant sur les méthodes et résultats du projet SAWIDRA pour la sant</w:t>
            </w:r>
            <w:r w:rsidRPr="00E041E5">
              <w:rPr>
                <w:rFonts w:ascii="Arial" w:hAnsi="Arial" w:cs="Arial"/>
                <w:sz w:val="20"/>
                <w:lang w:val="fr-FR"/>
              </w:rPr>
              <w:t>é) pour les fortes pluies</w:t>
            </w:r>
            <w:r>
              <w:rPr>
                <w:rFonts w:ascii="Arial" w:hAnsi="Arial" w:cs="Arial"/>
                <w:sz w:val="20"/>
                <w:lang w:val="fr-FR"/>
              </w:rPr>
              <w:t>, les pics de chaleur</w:t>
            </w:r>
            <w:r w:rsidRPr="00E041E5">
              <w:rPr>
                <w:rFonts w:ascii="Arial" w:hAnsi="Arial" w:cs="Arial"/>
                <w:sz w:val="20"/>
                <w:lang w:val="fr-FR"/>
              </w:rPr>
              <w:t xml:space="preserve"> et les tempêtes. </w:t>
            </w:r>
          </w:p>
          <w:p w14:paraId="3F9B93CA" w14:textId="77777777" w:rsidR="005D271A" w:rsidRPr="009969CC" w:rsidRDefault="005D271A" w:rsidP="00E44D3D">
            <w:pPr>
              <w:spacing w:after="60"/>
              <w:rPr>
                <w:rFonts w:ascii="Arial" w:hAnsi="Arial" w:cs="Arial"/>
                <w:sz w:val="20"/>
                <w:lang w:val="fr-FR"/>
              </w:rPr>
            </w:pPr>
            <w:r w:rsidRPr="00E041E5">
              <w:rPr>
                <w:rFonts w:ascii="Arial" w:hAnsi="Arial" w:cs="Arial"/>
                <w:sz w:val="20"/>
                <w:lang w:val="fr-FR"/>
              </w:rPr>
              <w:t xml:space="preserve">- aux Seychelles : grand public et </w:t>
            </w:r>
            <w:r>
              <w:rPr>
                <w:rFonts w:ascii="Arial" w:hAnsi="Arial" w:cs="Arial"/>
                <w:sz w:val="20"/>
                <w:lang w:val="fr-FR"/>
              </w:rPr>
              <w:t>les parties prenantes du secteur</w:t>
            </w:r>
            <w:r w:rsidRPr="00E041E5">
              <w:rPr>
                <w:rFonts w:ascii="Arial" w:hAnsi="Arial" w:cs="Arial"/>
                <w:sz w:val="20"/>
                <w:lang w:val="fr-FR"/>
              </w:rPr>
              <w:t xml:space="preserve"> tourisme pour les fortes pluies et les tempêtes (par exemple par le biais d'applications de téléphonie mobile) ; avertissements spécifiques pour la pêche à la tempête</w:t>
            </w:r>
            <w:r>
              <w:rPr>
                <w:rFonts w:ascii="Arial" w:hAnsi="Arial" w:cs="Arial"/>
                <w:sz w:val="20"/>
                <w:lang w:val="fr-FR"/>
              </w:rPr>
              <w:t xml:space="preserve"> et les blooms algaux (en se basant sur les résultats du projet IAEA « Suivi des blooms algaux »)</w:t>
            </w:r>
            <w:r w:rsidRPr="00E041E5">
              <w:rPr>
                <w:rFonts w:ascii="Arial" w:hAnsi="Arial" w:cs="Arial"/>
                <w:sz w:val="20"/>
                <w:lang w:val="fr-FR"/>
              </w:rPr>
              <w:t>.</w:t>
            </w:r>
          </w:p>
        </w:tc>
        <w:tc>
          <w:tcPr>
            <w:tcW w:w="6663" w:type="dxa"/>
          </w:tcPr>
          <w:p w14:paraId="4E817836"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57ED8290" w14:textId="77777777" w:rsidR="005D271A" w:rsidRPr="00844FC7" w:rsidRDefault="005D271A" w:rsidP="00E44D3D">
            <w:pPr>
              <w:spacing w:after="0"/>
              <w:rPr>
                <w:rFonts w:ascii="Arial" w:hAnsi="Arial" w:cs="Arial"/>
                <w:sz w:val="20"/>
                <w:lang w:val="fr-FR"/>
              </w:rPr>
            </w:pPr>
            <w:r w:rsidRPr="00844FC7">
              <w:rPr>
                <w:rFonts w:ascii="Arial" w:hAnsi="Arial" w:cs="Arial"/>
                <w:sz w:val="20"/>
                <w:lang w:val="fr-FR"/>
              </w:rPr>
              <w:t>3.1.2.1 Déterminer la meilleure façon de présenter l'information sur la GE sous une forme conviviale au moyen d'enquêtes auprès du grand public et de groupes/secteurs vulnérables ciblés spécifiques dans chaque pays.</w:t>
            </w:r>
          </w:p>
          <w:p w14:paraId="4DB6AB13" w14:textId="77777777" w:rsidR="005D271A" w:rsidRDefault="005D271A" w:rsidP="00E44D3D">
            <w:pPr>
              <w:spacing w:after="0"/>
              <w:rPr>
                <w:rFonts w:ascii="Arial" w:hAnsi="Arial" w:cs="Arial"/>
                <w:sz w:val="20"/>
                <w:lang w:val="fr-FR"/>
              </w:rPr>
            </w:pPr>
            <w:r w:rsidRPr="00844FC7">
              <w:rPr>
                <w:rFonts w:ascii="Arial" w:hAnsi="Arial" w:cs="Arial"/>
                <w:sz w:val="20"/>
                <w:lang w:val="fr-FR"/>
              </w:rPr>
              <w:t xml:space="preserve">3.1.2.2 Les parties prenantes des meilleurs canaux de diffusion identifiés pour le grand public et pour les groupes ciblés (par exemple, présentations radiophoniques/télévisées/animateurs communautaires) seront formées à la diffusion des alertes. </w:t>
            </w:r>
          </w:p>
          <w:p w14:paraId="73CDCCCB" w14:textId="77777777" w:rsidR="005D271A" w:rsidRPr="00844FC7" w:rsidRDefault="005D271A" w:rsidP="00E44D3D">
            <w:pPr>
              <w:spacing w:after="0"/>
              <w:rPr>
                <w:rFonts w:ascii="Arial" w:hAnsi="Arial" w:cs="Arial"/>
                <w:sz w:val="20"/>
                <w:lang w:val="fr-FR"/>
              </w:rPr>
            </w:pPr>
          </w:p>
          <w:p w14:paraId="3936803B" w14:textId="77777777" w:rsidR="005D271A" w:rsidRPr="00844FC7" w:rsidRDefault="005D271A" w:rsidP="00E44D3D">
            <w:pPr>
              <w:spacing w:after="0"/>
              <w:rPr>
                <w:rFonts w:ascii="Arial" w:hAnsi="Arial" w:cs="Arial"/>
                <w:sz w:val="20"/>
                <w:lang w:val="fr-FR"/>
              </w:rPr>
            </w:pPr>
            <w:r w:rsidRPr="00844FC7">
              <w:rPr>
                <w:rFonts w:ascii="Arial" w:hAnsi="Arial" w:cs="Arial"/>
                <w:sz w:val="20"/>
                <w:lang w:val="fr-FR"/>
              </w:rPr>
              <w:t>Parties responsables : consultant en communication embauché en vertu de l'article 3.1.1.</w:t>
            </w:r>
          </w:p>
          <w:p w14:paraId="7AE23444" w14:textId="77777777" w:rsidR="005D271A" w:rsidRPr="00844FC7" w:rsidRDefault="005D271A" w:rsidP="00E44D3D">
            <w:pPr>
              <w:spacing w:after="0"/>
              <w:ind w:left="559"/>
              <w:rPr>
                <w:rFonts w:ascii="Arial" w:hAnsi="Arial" w:cs="Arial"/>
                <w:sz w:val="20"/>
                <w:lang w:val="fr-FR"/>
              </w:rPr>
            </w:pPr>
            <w:r w:rsidRPr="00844FC7">
              <w:rPr>
                <w:rFonts w:ascii="Arial" w:hAnsi="Arial" w:cs="Arial"/>
                <w:sz w:val="20"/>
                <w:lang w:val="fr-FR"/>
              </w:rPr>
              <w:t xml:space="preserve">- Leader : La COI, avec l'appui </w:t>
            </w:r>
            <w:r>
              <w:rPr>
                <w:rFonts w:ascii="Arial" w:hAnsi="Arial" w:cs="Arial"/>
                <w:sz w:val="20"/>
                <w:lang w:val="fr-FR"/>
              </w:rPr>
              <w:t>de l’UGP</w:t>
            </w:r>
            <w:r w:rsidRPr="00844FC7">
              <w:rPr>
                <w:rFonts w:ascii="Arial" w:hAnsi="Arial" w:cs="Arial"/>
                <w:sz w:val="20"/>
                <w:lang w:val="fr-FR"/>
              </w:rPr>
              <w:t xml:space="preserve">, recrutera un consultant en communication. </w:t>
            </w:r>
          </w:p>
          <w:p w14:paraId="52FC16ED" w14:textId="77777777" w:rsidR="005D271A" w:rsidRPr="00844FC7" w:rsidRDefault="005D271A" w:rsidP="00E44D3D">
            <w:pPr>
              <w:spacing w:after="0"/>
              <w:ind w:left="559"/>
              <w:rPr>
                <w:rFonts w:ascii="Arial" w:hAnsi="Arial" w:cs="Arial"/>
                <w:sz w:val="20"/>
                <w:lang w:val="fr-FR"/>
              </w:rPr>
            </w:pPr>
            <w:r w:rsidRPr="00844FC7">
              <w:rPr>
                <w:rFonts w:ascii="Arial" w:hAnsi="Arial" w:cs="Arial"/>
                <w:sz w:val="20"/>
                <w:lang w:val="fr-FR"/>
              </w:rPr>
              <w:t>- Supervision et validation des bénéficiaires : les institutions des S</w:t>
            </w:r>
            <w:r>
              <w:rPr>
                <w:rFonts w:ascii="Arial" w:hAnsi="Arial" w:cs="Arial"/>
                <w:sz w:val="20"/>
                <w:lang w:val="fr-FR"/>
              </w:rPr>
              <w:t>H</w:t>
            </w:r>
            <w:r w:rsidRPr="00844FC7">
              <w:rPr>
                <w:rFonts w:ascii="Arial" w:hAnsi="Arial" w:cs="Arial"/>
                <w:sz w:val="20"/>
                <w:lang w:val="fr-FR"/>
              </w:rPr>
              <w:t>MN</w:t>
            </w:r>
            <w:r>
              <w:rPr>
                <w:rFonts w:ascii="Arial" w:hAnsi="Arial" w:cs="Arial"/>
                <w:sz w:val="20"/>
                <w:lang w:val="fr-FR"/>
              </w:rPr>
              <w:t>,</w:t>
            </w:r>
            <w:r w:rsidRPr="00844FC7">
              <w:rPr>
                <w:rFonts w:ascii="Arial" w:hAnsi="Arial" w:cs="Arial"/>
                <w:sz w:val="20"/>
                <w:lang w:val="fr-FR"/>
              </w:rPr>
              <w:t xml:space="preserve"> de RRC</w:t>
            </w:r>
            <w:r>
              <w:rPr>
                <w:rFonts w:ascii="Arial" w:hAnsi="Arial" w:cs="Arial"/>
                <w:sz w:val="20"/>
                <w:lang w:val="fr-FR"/>
              </w:rPr>
              <w:t xml:space="preserve"> et des institutions cibles</w:t>
            </w:r>
            <w:r w:rsidRPr="00844FC7">
              <w:rPr>
                <w:rFonts w:ascii="Arial" w:hAnsi="Arial" w:cs="Arial"/>
                <w:sz w:val="20"/>
                <w:lang w:val="fr-FR"/>
              </w:rPr>
              <w:t xml:space="preserve"> dans chaque pays</w:t>
            </w:r>
          </w:p>
          <w:p w14:paraId="2C08769D" w14:textId="77777777" w:rsidR="005D271A" w:rsidRPr="009969CC" w:rsidRDefault="005D271A" w:rsidP="00E44D3D">
            <w:pPr>
              <w:spacing w:after="0"/>
              <w:ind w:left="559"/>
              <w:rPr>
                <w:rFonts w:ascii="Arial" w:hAnsi="Arial" w:cs="Arial"/>
                <w:sz w:val="20"/>
                <w:lang w:val="fr-FR"/>
              </w:rPr>
            </w:pPr>
            <w:r w:rsidRPr="00844FC7">
              <w:rPr>
                <w:rFonts w:ascii="Arial" w:hAnsi="Arial" w:cs="Arial"/>
                <w:sz w:val="20"/>
                <w:lang w:val="fr-FR"/>
              </w:rPr>
              <w:t xml:space="preserve">- Participation et consultation des parties prenantes : </w:t>
            </w:r>
            <w:r>
              <w:rPr>
                <w:rFonts w:ascii="Arial" w:hAnsi="Arial" w:cs="Arial"/>
                <w:sz w:val="20"/>
                <w:lang w:val="fr-FR"/>
              </w:rPr>
              <w:t>S</w:t>
            </w:r>
            <w:r w:rsidRPr="00844FC7">
              <w:rPr>
                <w:rFonts w:ascii="Arial" w:hAnsi="Arial" w:cs="Arial"/>
                <w:sz w:val="20"/>
                <w:lang w:val="fr-FR"/>
              </w:rPr>
              <w:t>HM</w:t>
            </w:r>
            <w:r>
              <w:rPr>
                <w:rFonts w:ascii="Arial" w:hAnsi="Arial" w:cs="Arial"/>
                <w:sz w:val="20"/>
                <w:lang w:val="fr-FR"/>
              </w:rPr>
              <w:t>N</w:t>
            </w:r>
            <w:r w:rsidRPr="00844FC7">
              <w:rPr>
                <w:rFonts w:ascii="Arial" w:hAnsi="Arial" w:cs="Arial"/>
                <w:sz w:val="20"/>
                <w:lang w:val="fr-FR"/>
              </w:rPr>
              <w:t>, institutions de RRC et population (pour les enquêtes) dans chaque pays</w:t>
            </w:r>
          </w:p>
        </w:tc>
      </w:tr>
      <w:tr w:rsidR="005D271A" w:rsidRPr="005D271A" w14:paraId="5FF25CE2" w14:textId="77777777" w:rsidTr="00F62D95">
        <w:trPr>
          <w:gridAfter w:val="1"/>
          <w:wAfter w:w="6" w:type="dxa"/>
          <w:trHeight w:val="558"/>
        </w:trPr>
        <w:tc>
          <w:tcPr>
            <w:tcW w:w="2268" w:type="dxa"/>
            <w:shd w:val="clear" w:color="auto" w:fill="EEECE1" w:themeFill="background2"/>
          </w:tcPr>
          <w:p w14:paraId="36402D63" w14:textId="77777777" w:rsidR="005D271A" w:rsidRPr="009969CC" w:rsidRDefault="005D271A" w:rsidP="00E44D3D">
            <w:pPr>
              <w:spacing w:after="0"/>
              <w:rPr>
                <w:rFonts w:ascii="Arial" w:hAnsi="Arial" w:cs="Arial"/>
                <w:sz w:val="20"/>
                <w:lang w:val="fr-FR"/>
              </w:rPr>
            </w:pPr>
            <w:r>
              <w:rPr>
                <w:rFonts w:ascii="Arial" w:hAnsi="Arial" w:cs="Arial"/>
                <w:b/>
                <w:sz w:val="20"/>
                <w:lang w:val="fr-FR"/>
              </w:rPr>
              <w:t xml:space="preserve">Résultat </w:t>
            </w:r>
            <w:r w:rsidRPr="00844FC7">
              <w:rPr>
                <w:rFonts w:ascii="Arial" w:hAnsi="Arial" w:cs="Arial"/>
                <w:b/>
                <w:sz w:val="20"/>
                <w:lang w:val="fr-FR"/>
              </w:rPr>
              <w:t xml:space="preserve">3.2 Amélioration ou élaboration de plans de réduction des risques et d'adaptation à court et à long terme fondés sur des données climatiques de haute qualité, des évaluations des risques et de la vulnérabilité et des projections relatives </w:t>
            </w:r>
            <w:r w:rsidRPr="00844FC7">
              <w:rPr>
                <w:rFonts w:ascii="Arial" w:hAnsi="Arial" w:cs="Arial"/>
                <w:b/>
                <w:sz w:val="20"/>
                <w:lang w:val="fr-FR"/>
              </w:rPr>
              <w:lastRenderedPageBreak/>
              <w:t xml:space="preserve">aux changements climatiques </w:t>
            </w:r>
          </w:p>
        </w:tc>
        <w:tc>
          <w:tcPr>
            <w:tcW w:w="13051" w:type="dxa"/>
            <w:gridSpan w:val="3"/>
            <w:shd w:val="clear" w:color="auto" w:fill="EEECE1" w:themeFill="background2"/>
          </w:tcPr>
          <w:p w14:paraId="571A0F79"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 xml:space="preserve">Description : </w:t>
            </w:r>
          </w:p>
          <w:p w14:paraId="1DD06D00" w14:textId="77777777" w:rsidR="005D271A" w:rsidRPr="009969CC" w:rsidRDefault="005D271A" w:rsidP="00E44D3D">
            <w:pPr>
              <w:spacing w:after="0"/>
              <w:rPr>
                <w:rFonts w:ascii="Arial" w:hAnsi="Arial" w:cs="Arial"/>
                <w:sz w:val="20"/>
                <w:lang w:val="fr-FR"/>
              </w:rPr>
            </w:pPr>
            <w:r>
              <w:rPr>
                <w:rFonts w:ascii="Arial" w:hAnsi="Arial" w:cs="Arial"/>
                <w:sz w:val="20"/>
                <w:lang w:val="fr-FR"/>
              </w:rPr>
              <w:t>La Composante</w:t>
            </w:r>
            <w:r w:rsidRPr="00844FC7">
              <w:rPr>
                <w:rFonts w:ascii="Arial" w:hAnsi="Arial" w:cs="Arial"/>
                <w:sz w:val="20"/>
                <w:lang w:val="fr-FR"/>
              </w:rPr>
              <w:t xml:space="preserve"> 2 appuie la production de données climatiques précises et de haute qualité, par exemple sur les températures, les précipitations et les vents, les cartes des risques et l'évaluation de la vulnérabilité, ainsi que les projections du changement climatique. Ces résultats serviront à l'élaboration de plans d'adaptation et de gestion des risques à court et à long terme qui contribueront à renforcer la résilience aux changements climatiques dans les pays bénéficiaires.</w:t>
            </w:r>
          </w:p>
        </w:tc>
      </w:tr>
      <w:tr w:rsidR="005D271A" w:rsidRPr="005D271A" w14:paraId="43CA2B2E" w14:textId="77777777" w:rsidTr="00E44D3D">
        <w:trPr>
          <w:gridAfter w:val="2"/>
          <w:wAfter w:w="15" w:type="dxa"/>
          <w:trHeight w:val="838"/>
        </w:trPr>
        <w:tc>
          <w:tcPr>
            <w:tcW w:w="2268" w:type="dxa"/>
          </w:tcPr>
          <w:p w14:paraId="6FE239AB" w14:textId="77777777" w:rsidR="005D271A" w:rsidRDefault="005D271A" w:rsidP="00E44D3D">
            <w:pPr>
              <w:spacing w:after="0"/>
              <w:rPr>
                <w:rFonts w:ascii="Arial" w:hAnsi="Arial" w:cs="Arial"/>
                <w:sz w:val="20"/>
                <w:lang w:val="fr-FR"/>
              </w:rPr>
            </w:pPr>
            <w:r w:rsidRPr="009969CC">
              <w:rPr>
                <w:rFonts w:ascii="Arial" w:hAnsi="Arial" w:cs="Arial"/>
                <w:sz w:val="20"/>
                <w:lang w:val="fr-FR"/>
              </w:rPr>
              <w:t xml:space="preserve">Activité 3.2.1 </w:t>
            </w:r>
            <w:r w:rsidRPr="00844FC7">
              <w:rPr>
                <w:rFonts w:ascii="Arial" w:hAnsi="Arial" w:cs="Arial"/>
                <w:sz w:val="20"/>
                <w:lang w:val="fr-FR"/>
              </w:rPr>
              <w:t xml:space="preserve">Améliorer le partage des données et la coordination avec les </w:t>
            </w:r>
            <w:r>
              <w:rPr>
                <w:rFonts w:ascii="Arial" w:hAnsi="Arial" w:cs="Arial"/>
                <w:sz w:val="20"/>
                <w:lang w:val="fr-FR"/>
              </w:rPr>
              <w:t>services</w:t>
            </w:r>
            <w:r w:rsidRPr="00844FC7">
              <w:rPr>
                <w:rFonts w:ascii="Arial" w:hAnsi="Arial" w:cs="Arial"/>
                <w:sz w:val="20"/>
                <w:lang w:val="fr-FR"/>
              </w:rPr>
              <w:t xml:space="preserve"> d'intervention d'urgence pour les interventions sur le terrain aux niveaux national et local.</w:t>
            </w:r>
          </w:p>
          <w:p w14:paraId="54CB40B8" w14:textId="77777777" w:rsidR="005D271A" w:rsidRDefault="005D271A" w:rsidP="00E44D3D">
            <w:pPr>
              <w:spacing w:after="0"/>
              <w:rPr>
                <w:rFonts w:ascii="Arial" w:hAnsi="Arial" w:cs="Arial"/>
                <w:sz w:val="20"/>
                <w:lang w:val="fr-FR"/>
              </w:rPr>
            </w:pPr>
          </w:p>
          <w:p w14:paraId="147EA664" w14:textId="77777777" w:rsidR="005D271A"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p w14:paraId="59C2121C" w14:textId="77777777" w:rsidR="005D271A" w:rsidRPr="009969CC" w:rsidRDefault="005D271A" w:rsidP="00E44D3D">
            <w:pPr>
              <w:spacing w:after="0"/>
              <w:rPr>
                <w:rFonts w:ascii="Arial" w:hAnsi="Arial" w:cs="Arial"/>
                <w:sz w:val="20"/>
                <w:lang w:val="fr-FR"/>
              </w:rPr>
            </w:pPr>
          </w:p>
        </w:tc>
        <w:tc>
          <w:tcPr>
            <w:tcW w:w="6379" w:type="dxa"/>
          </w:tcPr>
          <w:p w14:paraId="053D9677" w14:textId="77777777" w:rsidR="005D271A" w:rsidRPr="00D34BEA" w:rsidRDefault="005D271A" w:rsidP="00E44D3D">
            <w:pPr>
              <w:spacing w:after="0"/>
              <w:rPr>
                <w:rFonts w:ascii="Arial" w:hAnsi="Arial" w:cs="Arial"/>
                <w:sz w:val="20"/>
                <w:u w:val="single"/>
                <w:lang w:val="fr-FR"/>
              </w:rPr>
            </w:pPr>
            <w:r w:rsidRPr="00D34BEA">
              <w:rPr>
                <w:rFonts w:ascii="Arial" w:hAnsi="Arial" w:cs="Arial"/>
                <w:sz w:val="20"/>
                <w:u w:val="single"/>
                <w:lang w:val="fr-FR"/>
              </w:rPr>
              <w:t>Description de l'activité:</w:t>
            </w:r>
          </w:p>
          <w:p w14:paraId="26C201FD" w14:textId="77777777" w:rsidR="005D271A" w:rsidRPr="00844FC7" w:rsidRDefault="005D271A" w:rsidP="00E44D3D">
            <w:pPr>
              <w:rPr>
                <w:rFonts w:ascii="Arial" w:hAnsi="Arial" w:cs="Arial"/>
                <w:sz w:val="20"/>
                <w:lang w:val="fr-FR"/>
              </w:rPr>
            </w:pPr>
            <w:r w:rsidRPr="00844FC7">
              <w:rPr>
                <w:rFonts w:ascii="Arial" w:hAnsi="Arial" w:cs="Arial"/>
                <w:sz w:val="20"/>
                <w:lang w:val="fr-FR"/>
              </w:rPr>
              <w:t xml:space="preserve">Le renforcement de la collaboration entre les services nationaux de santé et les institutions de RRC a fait l'objet d'une recommandation formulée dans le chapitre 4 </w:t>
            </w:r>
            <w:r>
              <w:rPr>
                <w:rFonts w:ascii="Arial" w:hAnsi="Arial" w:cs="Arial"/>
                <w:sz w:val="20"/>
                <w:lang w:val="fr-FR"/>
              </w:rPr>
              <w:t>de l’étude de faisabilité (EF)</w:t>
            </w:r>
            <w:r w:rsidRPr="00844FC7">
              <w:rPr>
                <w:rFonts w:ascii="Arial" w:hAnsi="Arial" w:cs="Arial"/>
                <w:sz w:val="20"/>
                <w:lang w:val="fr-FR"/>
              </w:rPr>
              <w:t xml:space="preserve">. Cette collaboration sera encouragée dans les quatre pays participant à ce projet (voir activité 1.2.1). </w:t>
            </w:r>
            <w:r>
              <w:rPr>
                <w:rFonts w:ascii="Arial" w:hAnsi="Arial" w:cs="Arial"/>
                <w:sz w:val="20"/>
                <w:lang w:val="fr-FR"/>
              </w:rPr>
              <w:t>A travers des études de cas, l’E</w:t>
            </w:r>
            <w:r w:rsidRPr="00844FC7">
              <w:rPr>
                <w:rFonts w:ascii="Arial" w:hAnsi="Arial" w:cs="Arial"/>
                <w:sz w:val="20"/>
                <w:lang w:val="fr-FR"/>
              </w:rPr>
              <w:t xml:space="preserve">F a également souligné les problèmes liés à la gestion des risques de catastrophe dans les quatre pays (voir l'analyse SWOT, chapitre 3 </w:t>
            </w:r>
            <w:r>
              <w:rPr>
                <w:rFonts w:ascii="Arial" w:hAnsi="Arial" w:cs="Arial"/>
                <w:sz w:val="20"/>
                <w:lang w:val="fr-FR"/>
              </w:rPr>
              <w:t>de l’EF</w:t>
            </w:r>
            <w:r w:rsidRPr="00844FC7">
              <w:rPr>
                <w:rFonts w:ascii="Arial" w:hAnsi="Arial" w:cs="Arial"/>
                <w:sz w:val="20"/>
                <w:lang w:val="fr-FR"/>
              </w:rPr>
              <w:t>) ;</w:t>
            </w:r>
            <w:r>
              <w:rPr>
                <w:rFonts w:ascii="Arial" w:hAnsi="Arial" w:cs="Arial"/>
                <w:sz w:val="20"/>
                <w:lang w:val="fr-FR"/>
              </w:rPr>
              <w:t>l’etude</w:t>
            </w:r>
            <w:r w:rsidRPr="00844FC7">
              <w:rPr>
                <w:rFonts w:ascii="Arial" w:hAnsi="Arial" w:cs="Arial"/>
                <w:sz w:val="20"/>
                <w:lang w:val="fr-FR"/>
              </w:rPr>
              <w:t xml:space="preserve"> souligne les </w:t>
            </w:r>
            <w:r>
              <w:rPr>
                <w:rFonts w:ascii="Arial" w:hAnsi="Arial" w:cs="Arial"/>
                <w:sz w:val="20"/>
                <w:lang w:val="fr-FR"/>
              </w:rPr>
              <w:t xml:space="preserve">défauts de communication entre les institutions de SHMN, RRC et les services d’intervention d’urgence, et met également en exergue les </w:t>
            </w:r>
            <w:r w:rsidRPr="00844FC7">
              <w:rPr>
                <w:rFonts w:ascii="Arial" w:hAnsi="Arial" w:cs="Arial"/>
                <w:sz w:val="20"/>
                <w:lang w:val="fr-FR"/>
              </w:rPr>
              <w:t xml:space="preserve">difficultés des services d'urgence - par exemple la Croix-Rouge/Croissant-Rouge - à atteindre les communautés locales en particulier dans les zones reculées. </w:t>
            </w:r>
          </w:p>
          <w:p w14:paraId="7BD30792" w14:textId="77777777" w:rsidR="005D271A" w:rsidRPr="00844FC7" w:rsidRDefault="005D271A" w:rsidP="00E44D3D">
            <w:pPr>
              <w:rPr>
                <w:rFonts w:ascii="Arial" w:hAnsi="Arial" w:cs="Arial"/>
                <w:sz w:val="20"/>
                <w:lang w:val="fr-FR"/>
              </w:rPr>
            </w:pPr>
            <w:r w:rsidRPr="00844FC7">
              <w:rPr>
                <w:rFonts w:ascii="Arial" w:hAnsi="Arial" w:cs="Arial"/>
                <w:sz w:val="20"/>
                <w:lang w:val="fr-FR"/>
              </w:rPr>
              <w:t>Au niveau national, cette activité passera d'abord en revue les plans d'intervention d'urgence</w:t>
            </w:r>
            <w:r>
              <w:rPr>
                <w:rFonts w:ascii="Arial" w:hAnsi="Arial" w:cs="Arial"/>
                <w:sz w:val="20"/>
                <w:lang w:val="fr-FR"/>
              </w:rPr>
              <w:t xml:space="preserve"> </w:t>
            </w:r>
            <w:r w:rsidRPr="00844FC7">
              <w:rPr>
                <w:rFonts w:ascii="Arial" w:hAnsi="Arial" w:cs="Arial"/>
                <w:sz w:val="20"/>
                <w:lang w:val="fr-FR"/>
              </w:rPr>
              <w:t xml:space="preserve">existants </w:t>
            </w:r>
            <w:r>
              <w:rPr>
                <w:rFonts w:ascii="Arial" w:hAnsi="Arial" w:cs="Arial"/>
                <w:sz w:val="20"/>
                <w:lang w:val="fr-FR"/>
              </w:rPr>
              <w:t>et processus de communications entre les parties prenantes</w:t>
            </w:r>
            <w:r w:rsidRPr="00844FC7">
              <w:rPr>
                <w:rFonts w:ascii="Arial" w:hAnsi="Arial" w:cs="Arial"/>
                <w:sz w:val="20"/>
                <w:lang w:val="fr-FR"/>
              </w:rPr>
              <w:t xml:space="preserve"> en vue de les améliorer et d'orienter les interventions rapides sur le terrain pour les principaux risques liés au climat dans les quatre pays. </w:t>
            </w:r>
          </w:p>
          <w:p w14:paraId="69D662E0" w14:textId="77777777" w:rsidR="005D271A" w:rsidRPr="00844FC7" w:rsidRDefault="005D271A" w:rsidP="00E44D3D">
            <w:pPr>
              <w:rPr>
                <w:rFonts w:ascii="Arial" w:hAnsi="Arial" w:cs="Arial"/>
                <w:sz w:val="20"/>
                <w:lang w:val="fr-FR"/>
              </w:rPr>
            </w:pPr>
            <w:r w:rsidRPr="00844FC7">
              <w:rPr>
                <w:rFonts w:ascii="Arial" w:hAnsi="Arial" w:cs="Arial"/>
                <w:sz w:val="20"/>
                <w:lang w:val="fr-FR"/>
              </w:rPr>
              <w:t>Étant donné que la réponse aux risques de catastrophe se déroule au niveau local, les plans d'intervention nationaux seront réduits à deux zones pilotes par pays, sélectionnées sur la base des cartes de vulnérabilité produites dans le cadre de l'activité 2.3.3. A ce niveau, il n'est pas toujours possible pour les services d'urgence d'atteindre les populations. Par conséquent, les principales parties prenantes à impliquer dans la prévention des risques et l'intervention au niveau local, c'est-à-dire les volontaires locaux ou les parties prenantes locales/leaders locaux de confiance qui peuvent faciliter les interventions d'urgence au niveau local, seront identifiés. Leur capacité à comprendre les avertissements et les alertes aux risques, à fournir des conseils sur la prévention des risques et à réagir pendant et après un danger sera renforcée par des formations.</w:t>
            </w:r>
          </w:p>
          <w:p w14:paraId="609C0882" w14:textId="77777777" w:rsidR="005D271A" w:rsidRPr="009969CC" w:rsidRDefault="005D271A" w:rsidP="00E44D3D">
            <w:pPr>
              <w:rPr>
                <w:rFonts w:ascii="Arial" w:hAnsi="Arial" w:cs="Arial"/>
                <w:sz w:val="20"/>
                <w:lang w:val="fr-FR"/>
              </w:rPr>
            </w:pPr>
            <w:r w:rsidRPr="00844FC7">
              <w:rPr>
                <w:rFonts w:ascii="Arial" w:hAnsi="Arial" w:cs="Arial"/>
                <w:sz w:val="20"/>
                <w:lang w:val="fr-FR"/>
              </w:rPr>
              <w:t xml:space="preserve">Cette activité, pilotée au niveau local dans deux zones vulnérables, montrera comment réduire l'échelle des plans nationaux d'intervention d'urgence au niveau local afin d'améliorer la prévention, l'atténuation et </w:t>
            </w:r>
            <w:r w:rsidRPr="00844FC7">
              <w:rPr>
                <w:rFonts w:ascii="Arial" w:hAnsi="Arial" w:cs="Arial"/>
                <w:sz w:val="20"/>
                <w:lang w:val="fr-FR"/>
              </w:rPr>
              <w:lastRenderedPageBreak/>
              <w:t xml:space="preserve">le relèvement des risques, et de les reproduire dans d'autres sites vulnérables.  </w:t>
            </w:r>
          </w:p>
        </w:tc>
        <w:tc>
          <w:tcPr>
            <w:tcW w:w="6663" w:type="dxa"/>
          </w:tcPr>
          <w:p w14:paraId="5CFF5AF6"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4B51733F" w14:textId="77777777" w:rsidR="005D271A" w:rsidRPr="00844FC7" w:rsidRDefault="005D271A" w:rsidP="00E44D3D">
            <w:pPr>
              <w:spacing w:after="0"/>
              <w:rPr>
                <w:rFonts w:ascii="Arial" w:hAnsi="Arial" w:cs="Arial"/>
                <w:sz w:val="20"/>
                <w:lang w:val="fr-FR"/>
              </w:rPr>
            </w:pPr>
            <w:r w:rsidRPr="00844FC7">
              <w:rPr>
                <w:rFonts w:ascii="Arial" w:hAnsi="Arial" w:cs="Arial"/>
                <w:sz w:val="20"/>
                <w:lang w:val="fr-FR"/>
              </w:rPr>
              <w:t xml:space="preserve">3.2.1.1 </w:t>
            </w:r>
            <w:r w:rsidRPr="0071388D">
              <w:rPr>
                <w:rFonts w:ascii="Arial" w:hAnsi="Arial" w:cs="Arial"/>
                <w:sz w:val="20"/>
                <w:lang w:val="fr-FR"/>
              </w:rPr>
              <w:t>En collaboration avec les institutions S</w:t>
            </w:r>
            <w:r>
              <w:rPr>
                <w:rFonts w:ascii="Arial" w:hAnsi="Arial" w:cs="Arial"/>
                <w:sz w:val="20"/>
                <w:lang w:val="fr-FR"/>
              </w:rPr>
              <w:t>HMN et</w:t>
            </w:r>
            <w:r w:rsidRPr="0071388D">
              <w:rPr>
                <w:rFonts w:ascii="Arial" w:hAnsi="Arial" w:cs="Arial"/>
                <w:sz w:val="20"/>
                <w:lang w:val="fr-FR"/>
              </w:rPr>
              <w:t xml:space="preserve"> RRC et les services d'urgence, identifier les moyens d'améliorer la communication et de coordonner les interventions entre ces services </w:t>
            </w:r>
          </w:p>
          <w:p w14:paraId="0EBF1699" w14:textId="77777777" w:rsidR="005D271A" w:rsidRPr="00844FC7" w:rsidRDefault="005D271A" w:rsidP="00E44D3D">
            <w:pPr>
              <w:spacing w:after="0"/>
              <w:rPr>
                <w:rFonts w:ascii="Arial" w:hAnsi="Arial" w:cs="Arial"/>
                <w:sz w:val="20"/>
                <w:lang w:val="fr-FR"/>
              </w:rPr>
            </w:pPr>
            <w:r w:rsidRPr="00844FC7">
              <w:rPr>
                <w:rFonts w:ascii="Arial" w:hAnsi="Arial" w:cs="Arial"/>
                <w:sz w:val="20"/>
                <w:lang w:val="fr-FR"/>
              </w:rPr>
              <w:t>3.2.1.2. Mener une évaluation locale des organisations d'intervention sur le terrain, y compris les dirigeants des communautés locales, la croix rouge/c</w:t>
            </w:r>
            <w:r>
              <w:rPr>
                <w:rFonts w:ascii="Arial" w:hAnsi="Arial" w:cs="Arial"/>
                <w:sz w:val="20"/>
                <w:lang w:val="fr-FR"/>
              </w:rPr>
              <w:t>roissant rouge</w:t>
            </w:r>
            <w:r w:rsidRPr="00844FC7">
              <w:rPr>
                <w:rFonts w:ascii="Arial" w:hAnsi="Arial" w:cs="Arial"/>
                <w:sz w:val="20"/>
                <w:lang w:val="fr-FR"/>
              </w:rPr>
              <w:t>, les ONG dans 2 sites pilotes par pays</w:t>
            </w:r>
          </w:p>
          <w:p w14:paraId="53D2B5D6" w14:textId="77777777" w:rsidR="005D271A" w:rsidRPr="00844FC7" w:rsidRDefault="005D271A" w:rsidP="00E44D3D">
            <w:pPr>
              <w:spacing w:after="0"/>
              <w:rPr>
                <w:rFonts w:ascii="Arial" w:hAnsi="Arial" w:cs="Arial"/>
                <w:sz w:val="20"/>
                <w:lang w:val="fr-FR"/>
              </w:rPr>
            </w:pPr>
            <w:r>
              <w:rPr>
                <w:rFonts w:ascii="Arial" w:hAnsi="Arial" w:cs="Arial"/>
                <w:sz w:val="20"/>
                <w:lang w:val="fr-FR"/>
              </w:rPr>
              <w:t>3.2.2</w:t>
            </w:r>
            <w:r w:rsidRPr="00844FC7">
              <w:rPr>
                <w:rFonts w:ascii="Arial" w:hAnsi="Arial" w:cs="Arial"/>
                <w:sz w:val="20"/>
                <w:lang w:val="fr-FR"/>
              </w:rPr>
              <w:t>.3 Mettre à jour les plans d'intervention d'urgence nationaux et locaux, en collaboration avec les institutions de RRC, les services d'intervention d'urgence et les intervenants locaux.</w:t>
            </w:r>
          </w:p>
          <w:p w14:paraId="5596ACCE" w14:textId="77777777" w:rsidR="005D271A" w:rsidRPr="00844FC7" w:rsidRDefault="005D271A" w:rsidP="00E44D3D">
            <w:pPr>
              <w:spacing w:after="0"/>
              <w:rPr>
                <w:rFonts w:ascii="Arial" w:hAnsi="Arial" w:cs="Arial"/>
                <w:sz w:val="20"/>
                <w:lang w:val="fr-FR"/>
              </w:rPr>
            </w:pPr>
            <w:r>
              <w:rPr>
                <w:rFonts w:ascii="Arial" w:hAnsi="Arial" w:cs="Arial"/>
                <w:sz w:val="20"/>
                <w:lang w:val="fr-FR"/>
              </w:rPr>
              <w:t>3.2.2</w:t>
            </w:r>
            <w:r w:rsidRPr="00844FC7">
              <w:rPr>
                <w:rFonts w:ascii="Arial" w:hAnsi="Arial" w:cs="Arial"/>
                <w:sz w:val="20"/>
                <w:lang w:val="fr-FR"/>
              </w:rPr>
              <w:t>.4 Former les acteurs locaux dans les sites pilotes sélectionnés sur la prévention, l'atténuation et le rétablissement des risques</w:t>
            </w:r>
          </w:p>
          <w:p w14:paraId="1070416A" w14:textId="77777777" w:rsidR="005D271A" w:rsidRPr="00844FC7" w:rsidRDefault="005D271A" w:rsidP="00E44D3D">
            <w:pPr>
              <w:spacing w:after="0"/>
              <w:rPr>
                <w:rFonts w:ascii="Arial" w:hAnsi="Arial" w:cs="Arial"/>
                <w:sz w:val="20"/>
                <w:lang w:val="fr-FR"/>
              </w:rPr>
            </w:pPr>
            <w:r>
              <w:rPr>
                <w:rFonts w:ascii="Arial" w:hAnsi="Arial" w:cs="Arial"/>
                <w:sz w:val="20"/>
                <w:lang w:val="fr-FR"/>
              </w:rPr>
              <w:t>3.2.</w:t>
            </w:r>
            <w:r w:rsidRPr="00844FC7">
              <w:rPr>
                <w:rFonts w:ascii="Arial" w:hAnsi="Arial" w:cs="Arial"/>
                <w:sz w:val="20"/>
                <w:lang w:val="fr-FR"/>
              </w:rPr>
              <w:t xml:space="preserve">2.5 Développer des produits de réduction des risques de catastrophe - par exemple des dépliants dans les langues et images locales - à placer dans les espaces publics stratégiques des sites pilotes sélectionnés pour informer les communautés des mesures de RRC.  </w:t>
            </w:r>
          </w:p>
          <w:p w14:paraId="3D8A4C89" w14:textId="77777777" w:rsidR="005D271A" w:rsidRDefault="005D271A" w:rsidP="00E44D3D">
            <w:pPr>
              <w:spacing w:after="0"/>
              <w:rPr>
                <w:rFonts w:ascii="Arial" w:hAnsi="Arial" w:cs="Arial"/>
                <w:sz w:val="20"/>
                <w:lang w:val="fr-FR"/>
              </w:rPr>
            </w:pPr>
          </w:p>
          <w:p w14:paraId="7DA6F31D" w14:textId="77777777" w:rsidR="005D271A" w:rsidRPr="00844FC7" w:rsidRDefault="005D271A" w:rsidP="00E44D3D">
            <w:pPr>
              <w:spacing w:after="0"/>
              <w:rPr>
                <w:rFonts w:ascii="Arial" w:hAnsi="Arial" w:cs="Arial"/>
                <w:sz w:val="20"/>
                <w:lang w:val="fr-FR"/>
              </w:rPr>
            </w:pPr>
            <w:r w:rsidRPr="00844FC7">
              <w:rPr>
                <w:rFonts w:ascii="Arial" w:hAnsi="Arial" w:cs="Arial"/>
                <w:sz w:val="20"/>
                <w:lang w:val="fr-FR"/>
              </w:rPr>
              <w:t xml:space="preserve">Parties responsables : </w:t>
            </w:r>
          </w:p>
          <w:p w14:paraId="08C9AD74" w14:textId="77777777" w:rsidR="005D271A" w:rsidRPr="00844FC7" w:rsidRDefault="005D271A" w:rsidP="00E44D3D">
            <w:pPr>
              <w:spacing w:after="0"/>
              <w:ind w:left="417"/>
              <w:rPr>
                <w:rFonts w:ascii="Arial" w:hAnsi="Arial" w:cs="Arial"/>
                <w:sz w:val="20"/>
                <w:lang w:val="fr-FR"/>
              </w:rPr>
            </w:pPr>
            <w:r w:rsidRPr="00844FC7">
              <w:rPr>
                <w:rFonts w:ascii="Arial" w:hAnsi="Arial" w:cs="Arial"/>
                <w:sz w:val="20"/>
                <w:lang w:val="fr-FR"/>
              </w:rPr>
              <w:t xml:space="preserve">- Leader : La COI, avec l'appui </w:t>
            </w:r>
            <w:r>
              <w:rPr>
                <w:rFonts w:ascii="Arial" w:hAnsi="Arial" w:cs="Arial"/>
                <w:sz w:val="20"/>
                <w:lang w:val="fr-FR"/>
              </w:rPr>
              <w:t>de l’UGP</w:t>
            </w:r>
            <w:r w:rsidRPr="00844FC7">
              <w:rPr>
                <w:rFonts w:ascii="Arial" w:hAnsi="Arial" w:cs="Arial"/>
                <w:sz w:val="20"/>
                <w:lang w:val="fr-FR"/>
              </w:rPr>
              <w:t xml:space="preserve">, recrutera un consultant en RRC. </w:t>
            </w:r>
          </w:p>
          <w:p w14:paraId="3C0FEFD1" w14:textId="77777777" w:rsidR="005D271A" w:rsidRPr="00844FC7" w:rsidRDefault="005D271A" w:rsidP="00E44D3D">
            <w:pPr>
              <w:spacing w:after="0"/>
              <w:ind w:left="417"/>
              <w:rPr>
                <w:rFonts w:ascii="Arial" w:hAnsi="Arial" w:cs="Arial"/>
                <w:sz w:val="20"/>
                <w:lang w:val="fr-FR"/>
              </w:rPr>
            </w:pPr>
            <w:r w:rsidRPr="00844FC7">
              <w:rPr>
                <w:rFonts w:ascii="Arial" w:hAnsi="Arial" w:cs="Arial"/>
                <w:sz w:val="20"/>
                <w:lang w:val="fr-FR"/>
              </w:rPr>
              <w:t>- Supervision et validation des bénéficiaires : Institutions de RRC</w:t>
            </w:r>
            <w:r>
              <w:rPr>
                <w:rFonts w:ascii="Arial" w:hAnsi="Arial" w:cs="Arial"/>
                <w:sz w:val="20"/>
                <w:lang w:val="fr-FR"/>
              </w:rPr>
              <w:t xml:space="preserve"> et services d’urgences</w:t>
            </w:r>
          </w:p>
          <w:p w14:paraId="4A6FF300" w14:textId="77777777" w:rsidR="005D271A" w:rsidRPr="009969CC" w:rsidRDefault="005D271A" w:rsidP="00E44D3D">
            <w:pPr>
              <w:spacing w:after="0"/>
              <w:ind w:left="417"/>
              <w:rPr>
                <w:rFonts w:ascii="Arial" w:hAnsi="Arial" w:cs="Arial"/>
                <w:sz w:val="20"/>
                <w:lang w:val="fr-FR"/>
              </w:rPr>
            </w:pPr>
            <w:r w:rsidRPr="00844FC7">
              <w:rPr>
                <w:rFonts w:ascii="Arial" w:hAnsi="Arial" w:cs="Arial"/>
                <w:sz w:val="20"/>
                <w:lang w:val="fr-FR"/>
              </w:rPr>
              <w:t>- Participation et consultation des parties prenantes : Institutions de RRC</w:t>
            </w:r>
            <w:r>
              <w:rPr>
                <w:rFonts w:ascii="Arial" w:hAnsi="Arial" w:cs="Arial"/>
                <w:sz w:val="20"/>
                <w:lang w:val="fr-FR"/>
              </w:rPr>
              <w:t>, services d’urgences</w:t>
            </w:r>
            <w:r w:rsidRPr="00844FC7">
              <w:rPr>
                <w:rFonts w:ascii="Arial" w:hAnsi="Arial" w:cs="Arial"/>
                <w:sz w:val="20"/>
                <w:lang w:val="fr-FR"/>
              </w:rPr>
              <w:t xml:space="preserve"> et population (pour les enquêtes) dans chaque pays</w:t>
            </w:r>
          </w:p>
        </w:tc>
      </w:tr>
      <w:tr w:rsidR="005D271A" w:rsidRPr="005D271A" w14:paraId="6342943A" w14:textId="77777777" w:rsidTr="00E44D3D">
        <w:trPr>
          <w:gridAfter w:val="2"/>
          <w:wAfter w:w="15" w:type="dxa"/>
          <w:trHeight w:val="838"/>
        </w:trPr>
        <w:tc>
          <w:tcPr>
            <w:tcW w:w="2268" w:type="dxa"/>
          </w:tcPr>
          <w:p w14:paraId="3DE757EE" w14:textId="77777777" w:rsidR="005D271A" w:rsidRDefault="005D271A" w:rsidP="00E44D3D">
            <w:pPr>
              <w:rPr>
                <w:rFonts w:ascii="Arial" w:hAnsi="Arial" w:cs="Arial"/>
                <w:sz w:val="20"/>
                <w:lang w:val="fr-FR"/>
              </w:rPr>
            </w:pPr>
            <w:r>
              <w:rPr>
                <w:rFonts w:ascii="Arial" w:hAnsi="Arial" w:cs="Arial"/>
                <w:sz w:val="20"/>
                <w:lang w:val="fr-FR"/>
              </w:rPr>
              <w:t xml:space="preserve">Activité 3.2.2 </w:t>
            </w:r>
            <w:r w:rsidRPr="009969CC">
              <w:rPr>
                <w:rFonts w:ascii="Arial" w:hAnsi="Arial" w:cs="Arial"/>
                <w:sz w:val="20"/>
                <w:lang w:val="fr-FR"/>
              </w:rPr>
              <w:t xml:space="preserve"> </w:t>
            </w:r>
            <w:r>
              <w:rPr>
                <w:rFonts w:ascii="Arial" w:hAnsi="Arial" w:cs="Arial"/>
                <w:sz w:val="20"/>
                <w:lang w:val="fr-FR"/>
              </w:rPr>
              <w:t>M</w:t>
            </w:r>
            <w:r w:rsidRPr="00D34BEA">
              <w:rPr>
                <w:rFonts w:ascii="Arial" w:hAnsi="Arial" w:cs="Arial"/>
                <w:sz w:val="20"/>
                <w:lang w:val="fr-FR"/>
              </w:rPr>
              <w:t>ettre à jour des plans d'adaptation au changement climatique à long terme répondant aux besoins de chaque pays.</w:t>
            </w:r>
          </w:p>
          <w:p w14:paraId="6F252597" w14:textId="77777777" w:rsidR="005D271A" w:rsidRDefault="005D271A" w:rsidP="00E44D3D">
            <w:pPr>
              <w:rPr>
                <w:rFonts w:ascii="Arial" w:hAnsi="Arial" w:cs="Arial"/>
                <w:sz w:val="20"/>
                <w:lang w:val="fr-FR"/>
              </w:rPr>
            </w:pPr>
          </w:p>
          <w:p w14:paraId="7F2013C7" w14:textId="77777777" w:rsidR="005D271A" w:rsidRDefault="005D271A" w:rsidP="00E44D3D">
            <w:pPr>
              <w:spacing w:after="0"/>
              <w:rPr>
                <w:rFonts w:ascii="Arial" w:hAnsi="Arial" w:cs="Arial"/>
                <w:sz w:val="20"/>
                <w:lang w:val="fr-FR"/>
              </w:rPr>
            </w:pPr>
            <w:r w:rsidRPr="003D7A48">
              <w:rPr>
                <w:rFonts w:ascii="Arial" w:hAnsi="Arial" w:cs="Arial"/>
                <w:i/>
                <w:sz w:val="20"/>
                <w:lang w:val="fr-FR"/>
              </w:rPr>
              <w:t>Champ d’application national</w:t>
            </w:r>
          </w:p>
          <w:p w14:paraId="0CA3B84D" w14:textId="77777777" w:rsidR="005D271A" w:rsidRPr="009969CC" w:rsidRDefault="005D271A" w:rsidP="00E44D3D">
            <w:pPr>
              <w:rPr>
                <w:rFonts w:ascii="Arial" w:hAnsi="Arial" w:cs="Arial"/>
                <w:sz w:val="20"/>
                <w:lang w:val="fr-FR"/>
              </w:rPr>
            </w:pPr>
          </w:p>
          <w:p w14:paraId="7FE210F3" w14:textId="77777777" w:rsidR="005D271A" w:rsidRPr="009969CC" w:rsidRDefault="005D271A" w:rsidP="00E44D3D">
            <w:pPr>
              <w:spacing w:after="0"/>
              <w:rPr>
                <w:rFonts w:ascii="Arial" w:hAnsi="Arial" w:cs="Arial"/>
                <w:sz w:val="20"/>
                <w:lang w:val="fr-FR"/>
              </w:rPr>
            </w:pPr>
          </w:p>
        </w:tc>
        <w:tc>
          <w:tcPr>
            <w:tcW w:w="6379" w:type="dxa"/>
          </w:tcPr>
          <w:p w14:paraId="1EB13636" w14:textId="77777777" w:rsidR="005D271A"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0F7979E1" w14:textId="77777777" w:rsidR="005D271A" w:rsidRPr="009969CC" w:rsidRDefault="005D271A" w:rsidP="00E44D3D">
            <w:pPr>
              <w:spacing w:after="0"/>
              <w:rPr>
                <w:rFonts w:ascii="Arial" w:hAnsi="Arial" w:cs="Arial"/>
                <w:sz w:val="20"/>
                <w:u w:val="single"/>
                <w:lang w:val="fr-FR"/>
              </w:rPr>
            </w:pPr>
            <w:r>
              <w:rPr>
                <w:rFonts w:ascii="Arial" w:hAnsi="Arial" w:cs="Arial"/>
                <w:sz w:val="20"/>
                <w:u w:val="single"/>
                <w:lang w:val="fr-FR"/>
              </w:rPr>
              <w:t xml:space="preserve">Comores, Madagascar et Maurice sont en train de developper leur PAN, qui sera finalise en 2020. </w:t>
            </w:r>
          </w:p>
          <w:p w14:paraId="4245726C" w14:textId="77777777" w:rsidR="005D271A" w:rsidRPr="00D34BEA" w:rsidRDefault="005D271A" w:rsidP="00E44D3D">
            <w:pPr>
              <w:rPr>
                <w:rFonts w:ascii="Arial" w:hAnsi="Arial" w:cs="Arial"/>
                <w:sz w:val="20"/>
                <w:lang w:val="fr-FR"/>
              </w:rPr>
            </w:pPr>
            <w:r w:rsidRPr="00D34BEA">
              <w:rPr>
                <w:rFonts w:ascii="Arial" w:hAnsi="Arial" w:cs="Arial"/>
                <w:sz w:val="20"/>
                <w:lang w:val="fr-FR"/>
              </w:rPr>
              <w:t xml:space="preserve"> </w:t>
            </w:r>
            <w:r>
              <w:rPr>
                <w:rFonts w:ascii="Arial" w:hAnsi="Arial" w:cs="Arial"/>
                <w:sz w:val="20"/>
                <w:lang w:val="fr-FR"/>
              </w:rPr>
              <w:t>S</w:t>
            </w:r>
            <w:r w:rsidRPr="00D34BEA">
              <w:rPr>
                <w:rFonts w:ascii="Arial" w:hAnsi="Arial" w:cs="Arial"/>
                <w:sz w:val="20"/>
                <w:lang w:val="fr-FR"/>
              </w:rPr>
              <w:t>ur la base des données et projections climatiques de haute qualité produites dans le cadre du volet 2 (en particulier le produit 2.3)</w:t>
            </w:r>
            <w:r>
              <w:rPr>
                <w:rFonts w:ascii="Arial" w:hAnsi="Arial" w:cs="Arial"/>
                <w:sz w:val="20"/>
                <w:lang w:val="fr-FR"/>
              </w:rPr>
              <w:t>, les PAN seront mis en jour :</w:t>
            </w:r>
          </w:p>
          <w:p w14:paraId="7D437039" w14:textId="77777777" w:rsidR="005D271A" w:rsidRPr="00D34BEA" w:rsidRDefault="005D271A" w:rsidP="00E44D3D">
            <w:pPr>
              <w:rPr>
                <w:rFonts w:ascii="Arial" w:hAnsi="Arial" w:cs="Arial"/>
                <w:sz w:val="20"/>
                <w:lang w:val="fr-FR"/>
              </w:rPr>
            </w:pPr>
            <w:r w:rsidRPr="00D34BEA">
              <w:rPr>
                <w:rFonts w:ascii="Arial" w:hAnsi="Arial" w:cs="Arial"/>
                <w:sz w:val="20"/>
                <w:lang w:val="fr-FR"/>
              </w:rPr>
              <w:t xml:space="preserve">- aux Comores : les plans d'adaptation </w:t>
            </w:r>
            <w:r>
              <w:rPr>
                <w:rFonts w:ascii="Arial" w:hAnsi="Arial" w:cs="Arial"/>
                <w:sz w:val="20"/>
                <w:lang w:val="fr-FR"/>
              </w:rPr>
              <w:t xml:space="preserve">au CC </w:t>
            </w:r>
            <w:r w:rsidRPr="00D34BEA">
              <w:rPr>
                <w:rFonts w:ascii="Arial" w:hAnsi="Arial" w:cs="Arial"/>
                <w:sz w:val="20"/>
                <w:lang w:val="fr-FR"/>
              </w:rPr>
              <w:t xml:space="preserve">de l'agriculture (sur la base des cartes de risques élaborées au titre de l'activité 2.3.5) </w:t>
            </w:r>
            <w:r>
              <w:rPr>
                <w:rFonts w:ascii="Arial" w:hAnsi="Arial" w:cs="Arial"/>
                <w:sz w:val="20"/>
                <w:lang w:val="fr-FR"/>
              </w:rPr>
              <w:t xml:space="preserve">et </w:t>
            </w:r>
            <w:r w:rsidRPr="00D34BEA">
              <w:rPr>
                <w:rFonts w:ascii="Arial" w:hAnsi="Arial" w:cs="Arial"/>
                <w:sz w:val="20"/>
                <w:lang w:val="fr-FR"/>
              </w:rPr>
              <w:t xml:space="preserve">la pêche </w:t>
            </w:r>
            <w:r>
              <w:rPr>
                <w:rFonts w:ascii="Arial" w:hAnsi="Arial" w:cs="Arial"/>
                <w:sz w:val="20"/>
                <w:lang w:val="fr-FR"/>
              </w:rPr>
              <w:t>seront</w:t>
            </w:r>
            <w:r w:rsidRPr="00D34BEA">
              <w:rPr>
                <w:rFonts w:ascii="Arial" w:hAnsi="Arial" w:cs="Arial"/>
                <w:sz w:val="20"/>
                <w:lang w:val="fr-FR"/>
              </w:rPr>
              <w:t xml:space="preserve"> élabor</w:t>
            </w:r>
            <w:r>
              <w:rPr>
                <w:rFonts w:ascii="Arial" w:hAnsi="Arial" w:cs="Arial"/>
                <w:sz w:val="20"/>
                <w:lang w:val="fr-FR"/>
              </w:rPr>
              <w:t>es (demande specifique pays) ;</w:t>
            </w:r>
          </w:p>
          <w:p w14:paraId="1F35367E" w14:textId="77777777" w:rsidR="005D271A" w:rsidRPr="00D34BEA" w:rsidRDefault="005D271A" w:rsidP="00E44D3D">
            <w:pPr>
              <w:rPr>
                <w:rFonts w:ascii="Arial" w:hAnsi="Arial" w:cs="Arial"/>
                <w:sz w:val="20"/>
                <w:lang w:val="fr-FR"/>
              </w:rPr>
            </w:pPr>
            <w:r w:rsidRPr="00D34BEA">
              <w:rPr>
                <w:rFonts w:ascii="Arial" w:hAnsi="Arial" w:cs="Arial"/>
                <w:sz w:val="20"/>
                <w:lang w:val="fr-FR"/>
              </w:rPr>
              <w:t xml:space="preserve">- à Madagascar : un plan d'adaptation à long terme pour l'agriculture (sur la base des cartes de risques élaborées au titre de l'activité 2.3.5) </w:t>
            </w:r>
            <w:r>
              <w:rPr>
                <w:rFonts w:ascii="Arial" w:hAnsi="Arial" w:cs="Arial"/>
                <w:sz w:val="20"/>
                <w:lang w:val="fr-FR"/>
              </w:rPr>
              <w:t>sera développé ;</w:t>
            </w:r>
          </w:p>
          <w:p w14:paraId="577835F2" w14:textId="77777777" w:rsidR="005D271A" w:rsidRPr="00D34BEA" w:rsidRDefault="005D271A" w:rsidP="00E44D3D">
            <w:pPr>
              <w:rPr>
                <w:rFonts w:ascii="Arial" w:hAnsi="Arial" w:cs="Arial"/>
                <w:sz w:val="20"/>
                <w:lang w:val="fr-FR"/>
              </w:rPr>
            </w:pPr>
            <w:r w:rsidRPr="00D34BEA">
              <w:rPr>
                <w:rFonts w:ascii="Arial" w:hAnsi="Arial" w:cs="Arial"/>
                <w:sz w:val="20"/>
                <w:lang w:val="fr-FR"/>
              </w:rPr>
              <w:t xml:space="preserve">- aux Seychelles : </w:t>
            </w:r>
            <w:r>
              <w:rPr>
                <w:rFonts w:ascii="Arial" w:hAnsi="Arial" w:cs="Arial"/>
                <w:sz w:val="20"/>
                <w:lang w:val="fr-FR"/>
              </w:rPr>
              <w:t xml:space="preserve">le projet appuiera </w:t>
            </w:r>
            <w:r w:rsidRPr="00D34BEA">
              <w:rPr>
                <w:rFonts w:ascii="Arial" w:hAnsi="Arial" w:cs="Arial"/>
                <w:sz w:val="20"/>
                <w:lang w:val="fr-FR"/>
              </w:rPr>
              <w:t>la mise en œuvre d</w:t>
            </w:r>
            <w:r>
              <w:rPr>
                <w:rFonts w:ascii="Arial" w:hAnsi="Arial" w:cs="Arial"/>
                <w:sz w:val="20"/>
                <w:lang w:val="fr-FR"/>
              </w:rPr>
              <w:t>e la composante R&amp;D du</w:t>
            </w:r>
            <w:r w:rsidRPr="00D34BEA">
              <w:rPr>
                <w:rFonts w:ascii="Arial" w:hAnsi="Arial" w:cs="Arial"/>
                <w:sz w:val="20"/>
                <w:lang w:val="fr-FR"/>
              </w:rPr>
              <w:t xml:space="preserve"> plan de gestion côtière existant (sur la base des cartes de risques élaborées dans le cadre de l'activité 2.3.5), </w:t>
            </w:r>
            <w:r>
              <w:rPr>
                <w:rFonts w:ascii="Arial" w:hAnsi="Arial" w:cs="Arial"/>
                <w:sz w:val="20"/>
                <w:lang w:val="fr-FR"/>
              </w:rPr>
              <w:t xml:space="preserve">et </w:t>
            </w:r>
            <w:r w:rsidRPr="00D34BEA">
              <w:rPr>
                <w:rFonts w:ascii="Arial" w:hAnsi="Arial" w:cs="Arial"/>
                <w:sz w:val="20"/>
                <w:lang w:val="fr-FR"/>
              </w:rPr>
              <w:t>m</w:t>
            </w:r>
            <w:r>
              <w:rPr>
                <w:rFonts w:ascii="Arial" w:hAnsi="Arial" w:cs="Arial"/>
                <w:sz w:val="20"/>
                <w:lang w:val="fr-FR"/>
              </w:rPr>
              <w:t>ettra</w:t>
            </w:r>
            <w:r w:rsidRPr="00D34BEA">
              <w:rPr>
                <w:rFonts w:ascii="Arial" w:hAnsi="Arial" w:cs="Arial"/>
                <w:sz w:val="20"/>
                <w:lang w:val="fr-FR"/>
              </w:rPr>
              <w:t xml:space="preserve"> à jour de la stratégie nationale sur le changement climatique (à l'appui de la nouvelle politique sur le changement climatique à valider en 2019)</w:t>
            </w:r>
          </w:p>
          <w:p w14:paraId="39BA6B44" w14:textId="77777777" w:rsidR="005D271A" w:rsidRPr="009969CC" w:rsidRDefault="005D271A" w:rsidP="00E44D3D">
            <w:pPr>
              <w:spacing w:after="0"/>
              <w:rPr>
                <w:rFonts w:ascii="Arial" w:hAnsi="Arial" w:cs="Arial"/>
                <w:sz w:val="20"/>
                <w:lang w:val="fr-FR"/>
              </w:rPr>
            </w:pPr>
            <w:r w:rsidRPr="00D34BEA">
              <w:rPr>
                <w:rFonts w:ascii="Arial" w:hAnsi="Arial" w:cs="Arial"/>
                <w:sz w:val="20"/>
                <w:lang w:val="fr-FR"/>
              </w:rPr>
              <w:t>Les plans seront ensuit</w:t>
            </w:r>
            <w:r>
              <w:rPr>
                <w:rFonts w:ascii="Arial" w:hAnsi="Arial" w:cs="Arial"/>
                <w:sz w:val="20"/>
                <w:lang w:val="fr-FR"/>
              </w:rPr>
              <w:t xml:space="preserve">e partagés sur l’UIP </w:t>
            </w:r>
            <w:r w:rsidRPr="00D34BEA">
              <w:rPr>
                <w:rFonts w:ascii="Arial" w:hAnsi="Arial" w:cs="Arial"/>
                <w:sz w:val="20"/>
                <w:lang w:val="fr-FR"/>
              </w:rPr>
              <w:t>(activité 3.3.3).</w:t>
            </w:r>
          </w:p>
        </w:tc>
        <w:tc>
          <w:tcPr>
            <w:tcW w:w="6663" w:type="dxa"/>
          </w:tcPr>
          <w:p w14:paraId="3FB1EE30"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280B8327"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 xml:space="preserve">3.2.2.1 </w:t>
            </w:r>
            <w:r>
              <w:rPr>
                <w:rFonts w:ascii="Arial" w:hAnsi="Arial" w:cs="Arial"/>
                <w:sz w:val="20"/>
                <w:lang w:val="fr-FR"/>
              </w:rPr>
              <w:t>Mise a jour des PAN Comores, Madagascar et Maurice</w:t>
            </w:r>
          </w:p>
          <w:p w14:paraId="5CB32F3B"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 xml:space="preserve">3.2.2.2 </w:t>
            </w:r>
            <w:r>
              <w:rPr>
                <w:rFonts w:ascii="Arial" w:hAnsi="Arial" w:cs="Arial"/>
                <w:sz w:val="20"/>
                <w:lang w:val="fr-FR"/>
              </w:rPr>
              <w:t>Concertation des parties prenantes du secteur agricole (Comores, Madagascar) et peche (Comores) pour présenter les risques afférents lies au changement climatique aux secteurs respectifs</w:t>
            </w:r>
          </w:p>
          <w:p w14:paraId="6127CFE3" w14:textId="77777777" w:rsidR="005D271A" w:rsidRDefault="005D271A" w:rsidP="00E44D3D">
            <w:pPr>
              <w:spacing w:after="0"/>
              <w:rPr>
                <w:rFonts w:ascii="Arial" w:hAnsi="Arial" w:cs="Arial"/>
                <w:sz w:val="20"/>
                <w:lang w:val="fr-FR"/>
              </w:rPr>
            </w:pPr>
            <w:r w:rsidRPr="00D34BEA">
              <w:rPr>
                <w:rFonts w:ascii="Arial" w:hAnsi="Arial" w:cs="Arial"/>
                <w:sz w:val="20"/>
                <w:lang w:val="fr-FR"/>
              </w:rPr>
              <w:t xml:space="preserve">3.2.2.3 </w:t>
            </w:r>
            <w:r>
              <w:rPr>
                <w:rFonts w:ascii="Arial" w:hAnsi="Arial" w:cs="Arial"/>
                <w:sz w:val="20"/>
                <w:lang w:val="fr-FR"/>
              </w:rPr>
              <w:t>Mise</w:t>
            </w:r>
            <w:r w:rsidRPr="00D34BEA">
              <w:rPr>
                <w:rFonts w:ascii="Arial" w:hAnsi="Arial" w:cs="Arial"/>
                <w:sz w:val="20"/>
                <w:lang w:val="fr-FR"/>
              </w:rPr>
              <w:t xml:space="preserve"> à jour des plans d'adaptation de manière participative </w:t>
            </w:r>
          </w:p>
          <w:p w14:paraId="4F5F0F0E" w14:textId="77777777" w:rsidR="005D271A" w:rsidRDefault="005D271A" w:rsidP="00E44D3D">
            <w:pPr>
              <w:spacing w:after="0"/>
              <w:rPr>
                <w:rFonts w:ascii="Arial" w:hAnsi="Arial" w:cs="Arial"/>
                <w:sz w:val="20"/>
                <w:lang w:val="fr-FR"/>
              </w:rPr>
            </w:pPr>
            <w:r>
              <w:rPr>
                <w:rFonts w:ascii="Arial" w:hAnsi="Arial" w:cs="Arial"/>
                <w:sz w:val="20"/>
                <w:lang w:val="fr-FR"/>
              </w:rPr>
              <w:t>3.2.2.4 Aux Seychelles, travail conjoint avec le Département Changement Climatique pour mettre en œuvre le CMP et mettre a jour la stratégie nationale sur le changement climatique.</w:t>
            </w:r>
          </w:p>
          <w:p w14:paraId="0CD172E4" w14:textId="77777777" w:rsidR="005D271A" w:rsidRPr="00D34BEA" w:rsidRDefault="005D271A" w:rsidP="00E44D3D">
            <w:pPr>
              <w:spacing w:after="0"/>
              <w:rPr>
                <w:rFonts w:ascii="Arial" w:hAnsi="Arial" w:cs="Arial"/>
                <w:sz w:val="20"/>
                <w:lang w:val="fr-FR"/>
              </w:rPr>
            </w:pPr>
          </w:p>
          <w:p w14:paraId="5A315065"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 xml:space="preserve">Parties responsables : </w:t>
            </w:r>
          </w:p>
          <w:p w14:paraId="30E61C0B" w14:textId="77777777" w:rsidR="005D271A" w:rsidRPr="00D34BEA" w:rsidRDefault="005D271A" w:rsidP="00E44D3D">
            <w:pPr>
              <w:spacing w:after="0"/>
              <w:ind w:left="276"/>
              <w:rPr>
                <w:rFonts w:ascii="Arial" w:hAnsi="Arial" w:cs="Arial"/>
                <w:sz w:val="20"/>
                <w:lang w:val="fr-FR"/>
              </w:rPr>
            </w:pPr>
            <w:r w:rsidRPr="00D34BEA">
              <w:rPr>
                <w:rFonts w:ascii="Arial" w:hAnsi="Arial" w:cs="Arial"/>
                <w:sz w:val="20"/>
                <w:lang w:val="fr-FR"/>
              </w:rPr>
              <w:t xml:space="preserve">- Leader : La COI, avec l'appui </w:t>
            </w:r>
            <w:r>
              <w:rPr>
                <w:rFonts w:ascii="Arial" w:hAnsi="Arial" w:cs="Arial"/>
                <w:sz w:val="20"/>
                <w:lang w:val="fr-FR"/>
              </w:rPr>
              <w:t>de l’UGP</w:t>
            </w:r>
            <w:r w:rsidRPr="00D34BEA">
              <w:rPr>
                <w:rFonts w:ascii="Arial" w:hAnsi="Arial" w:cs="Arial"/>
                <w:sz w:val="20"/>
                <w:lang w:val="fr-FR"/>
              </w:rPr>
              <w:t xml:space="preserve">, recrutera un consultant en adaptation au changement climatique. </w:t>
            </w:r>
          </w:p>
          <w:p w14:paraId="06CE9450" w14:textId="77777777" w:rsidR="005D271A" w:rsidRPr="00D34BEA" w:rsidRDefault="005D271A" w:rsidP="00E44D3D">
            <w:pPr>
              <w:spacing w:after="0"/>
              <w:ind w:left="276"/>
              <w:rPr>
                <w:rFonts w:ascii="Arial" w:hAnsi="Arial" w:cs="Arial"/>
                <w:sz w:val="20"/>
                <w:lang w:val="fr-FR"/>
              </w:rPr>
            </w:pPr>
            <w:r w:rsidRPr="00D34BEA">
              <w:rPr>
                <w:rFonts w:ascii="Arial" w:hAnsi="Arial" w:cs="Arial"/>
                <w:sz w:val="20"/>
                <w:lang w:val="fr-FR"/>
              </w:rPr>
              <w:t>- Supervision et validation des bénéficiaires : unités du ministère de l'environnement/changement climatique ; ministères sectoriels concernés (par ex. agriculture)</w:t>
            </w:r>
          </w:p>
          <w:p w14:paraId="3E1C6B06" w14:textId="77777777" w:rsidR="005D271A" w:rsidRPr="009969CC" w:rsidRDefault="005D271A" w:rsidP="00E44D3D">
            <w:pPr>
              <w:spacing w:after="0"/>
              <w:ind w:left="276"/>
              <w:rPr>
                <w:rFonts w:ascii="Arial" w:hAnsi="Arial" w:cs="Arial"/>
                <w:sz w:val="20"/>
                <w:lang w:val="fr-FR"/>
              </w:rPr>
            </w:pPr>
            <w:r w:rsidRPr="00D34BEA">
              <w:rPr>
                <w:rFonts w:ascii="Arial" w:hAnsi="Arial" w:cs="Arial"/>
                <w:sz w:val="20"/>
                <w:lang w:val="fr-FR"/>
              </w:rPr>
              <w:t>- Participation et consultation des parties prenantes : Unités du ministère de l'Environnement/changement climatique ; ministères sectoriels concernés (par exemple l'agriculture)</w:t>
            </w:r>
          </w:p>
        </w:tc>
      </w:tr>
      <w:tr w:rsidR="005D271A" w:rsidRPr="005D271A" w14:paraId="1859FFA6" w14:textId="77777777" w:rsidTr="00E44D3D">
        <w:trPr>
          <w:gridAfter w:val="1"/>
          <w:wAfter w:w="6" w:type="dxa"/>
          <w:trHeight w:val="838"/>
        </w:trPr>
        <w:tc>
          <w:tcPr>
            <w:tcW w:w="2268" w:type="dxa"/>
            <w:shd w:val="clear" w:color="auto" w:fill="EEECE1" w:themeFill="background2"/>
          </w:tcPr>
          <w:p w14:paraId="0C3D671D" w14:textId="77777777" w:rsidR="005D271A" w:rsidRPr="009969CC" w:rsidRDefault="005D271A" w:rsidP="00E44D3D">
            <w:pPr>
              <w:spacing w:after="0"/>
              <w:rPr>
                <w:rFonts w:ascii="Arial" w:hAnsi="Arial" w:cs="Arial"/>
                <w:sz w:val="20"/>
                <w:lang w:val="fr-FR"/>
              </w:rPr>
            </w:pPr>
            <w:r w:rsidRPr="009969CC">
              <w:rPr>
                <w:rFonts w:ascii="Arial" w:hAnsi="Arial" w:cs="Arial"/>
                <w:b/>
                <w:sz w:val="20"/>
                <w:lang w:val="fr-FR"/>
              </w:rPr>
              <w:t>Résultat 3.3 Formation et amélioration de la communication avec les utilisateurs et les utilisateurs finaux des SC établie</w:t>
            </w:r>
          </w:p>
        </w:tc>
        <w:tc>
          <w:tcPr>
            <w:tcW w:w="13051" w:type="dxa"/>
            <w:gridSpan w:val="3"/>
            <w:shd w:val="clear" w:color="auto" w:fill="EEECE1" w:themeFill="background2"/>
          </w:tcPr>
          <w:p w14:paraId="2AA9888C" w14:textId="77777777" w:rsidR="005D271A" w:rsidRPr="009969CC" w:rsidRDefault="005D271A" w:rsidP="00E44D3D">
            <w:pPr>
              <w:spacing w:after="0"/>
              <w:rPr>
                <w:rFonts w:ascii="Arial" w:hAnsi="Arial" w:cs="Arial"/>
                <w:sz w:val="20"/>
                <w:lang w:val="fr-FR"/>
              </w:rPr>
            </w:pPr>
            <w:r w:rsidRPr="009969CC">
              <w:rPr>
                <w:rFonts w:ascii="Arial" w:hAnsi="Arial" w:cs="Arial"/>
                <w:sz w:val="20"/>
                <w:lang w:val="fr-FR"/>
              </w:rPr>
              <w:t xml:space="preserve">Description : </w:t>
            </w:r>
          </w:p>
          <w:p w14:paraId="44E82180"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 xml:space="preserve">Un problème majeur pour la production efficace de SC est </w:t>
            </w:r>
            <w:r>
              <w:rPr>
                <w:rFonts w:ascii="Arial" w:hAnsi="Arial" w:cs="Arial"/>
                <w:sz w:val="20"/>
                <w:lang w:val="fr-FR"/>
              </w:rPr>
              <w:t>lae faible niveau d</w:t>
            </w:r>
            <w:r w:rsidRPr="00D34BEA">
              <w:rPr>
                <w:rFonts w:ascii="Arial" w:hAnsi="Arial" w:cs="Arial"/>
                <w:sz w:val="20"/>
                <w:lang w:val="fr-FR"/>
              </w:rPr>
              <w:t xml:space="preserve"> compréhension des besoins des utilisateurs et la capacité limité</w:t>
            </w:r>
            <w:r>
              <w:rPr>
                <w:rFonts w:ascii="Arial" w:hAnsi="Arial" w:cs="Arial"/>
                <w:sz w:val="20"/>
                <w:lang w:val="fr-FR"/>
              </w:rPr>
              <w:t>e du S</w:t>
            </w:r>
            <w:r w:rsidRPr="00D34BEA">
              <w:rPr>
                <w:rFonts w:ascii="Arial" w:hAnsi="Arial" w:cs="Arial"/>
                <w:sz w:val="20"/>
                <w:lang w:val="fr-FR"/>
              </w:rPr>
              <w:t>HM</w:t>
            </w:r>
            <w:r>
              <w:rPr>
                <w:rFonts w:ascii="Arial" w:hAnsi="Arial" w:cs="Arial"/>
                <w:sz w:val="20"/>
                <w:lang w:val="fr-FR"/>
              </w:rPr>
              <w:t>N</w:t>
            </w:r>
            <w:r w:rsidRPr="00D34BEA">
              <w:rPr>
                <w:rFonts w:ascii="Arial" w:hAnsi="Arial" w:cs="Arial"/>
                <w:sz w:val="20"/>
                <w:lang w:val="fr-FR"/>
              </w:rPr>
              <w:t xml:space="preserve"> à produire des SC </w:t>
            </w:r>
            <w:r>
              <w:rPr>
                <w:rFonts w:ascii="Arial" w:hAnsi="Arial" w:cs="Arial"/>
                <w:sz w:val="20"/>
                <w:lang w:val="fr-FR"/>
              </w:rPr>
              <w:t>vulgarises</w:t>
            </w:r>
            <w:r w:rsidRPr="00D34BEA">
              <w:rPr>
                <w:rFonts w:ascii="Arial" w:hAnsi="Arial" w:cs="Arial"/>
                <w:sz w:val="20"/>
                <w:lang w:val="fr-FR"/>
              </w:rPr>
              <w:t xml:space="preserve"> (voir </w:t>
            </w:r>
            <w:r>
              <w:rPr>
                <w:rFonts w:ascii="Arial" w:hAnsi="Arial" w:cs="Arial"/>
                <w:sz w:val="20"/>
                <w:lang w:val="fr-FR"/>
              </w:rPr>
              <w:t>EF</w:t>
            </w:r>
            <w:r w:rsidRPr="00D34BEA">
              <w:rPr>
                <w:rFonts w:ascii="Arial" w:hAnsi="Arial" w:cs="Arial"/>
                <w:sz w:val="20"/>
                <w:lang w:val="fr-FR"/>
              </w:rPr>
              <w:t xml:space="preserve"> Chapitre 3 - Analyse SWOT et Chapitre 4 - Recommandations). De même, la compréhension de la SC - y compris la façon de les interpréter et de les utiliser pour éclairer les processus décisionnels - est limitée parmi les utilisateurs et la communauté des utilisateurs finals ; l'accès à ces services est également limité. Dans le cadre de cette activit</w:t>
            </w:r>
            <w:r>
              <w:rPr>
                <w:rFonts w:ascii="Arial" w:hAnsi="Arial" w:cs="Arial"/>
                <w:sz w:val="20"/>
                <w:lang w:val="fr-FR"/>
              </w:rPr>
              <w:t>é, les membres du personnel du SHMN</w:t>
            </w:r>
            <w:r w:rsidRPr="00D34BEA">
              <w:rPr>
                <w:rFonts w:ascii="Arial" w:hAnsi="Arial" w:cs="Arial"/>
                <w:sz w:val="20"/>
                <w:lang w:val="fr-FR"/>
              </w:rPr>
              <w:t xml:space="preserve"> et du RCC seront formés et sensibilisés afin de mieux comprendre les besoins des utilisateurs de la SC et de mieux présenter leurs produits d'information liés au climat. Les utilisateurs - institutions de RRC, parties prenantes dans les secteurs sensibles au climat - ainsi que les utilisateurs finaux - membres sélectionnés de la communauté, ONG, organisations bénévoles - recevront également des formations pour être en mesure d'utiliser correctement la RRC. Enfin, les plates-formes de communication seront renforcées afin d'assurer une interaction continue entre toutes les parties prenantes et d'assurer une production de SC qui évolue en fonction des besoins des utilisateurs.</w:t>
            </w:r>
          </w:p>
        </w:tc>
      </w:tr>
      <w:tr w:rsidR="005D271A" w:rsidRPr="005D271A" w14:paraId="7CED6085" w14:textId="77777777" w:rsidTr="00E44D3D">
        <w:trPr>
          <w:gridAfter w:val="2"/>
          <w:wAfter w:w="15" w:type="dxa"/>
          <w:trHeight w:val="838"/>
        </w:trPr>
        <w:tc>
          <w:tcPr>
            <w:tcW w:w="2268" w:type="dxa"/>
          </w:tcPr>
          <w:p w14:paraId="4FB1361B" w14:textId="77777777" w:rsidR="005D271A" w:rsidRDefault="005D271A" w:rsidP="00E44D3D">
            <w:pPr>
              <w:spacing w:after="0"/>
              <w:rPr>
                <w:rFonts w:ascii="Arial" w:hAnsi="Arial" w:cs="Arial"/>
                <w:sz w:val="20"/>
                <w:lang w:val="fr-FR"/>
              </w:rPr>
            </w:pPr>
            <w:r w:rsidRPr="009969CC">
              <w:rPr>
                <w:rFonts w:ascii="Arial" w:hAnsi="Arial" w:cs="Arial"/>
                <w:sz w:val="20"/>
                <w:lang w:val="fr-FR"/>
              </w:rPr>
              <w:t>Activité 3.3.1 Former les membres du personnel du S</w:t>
            </w:r>
            <w:r>
              <w:rPr>
                <w:rFonts w:ascii="Arial" w:hAnsi="Arial" w:cs="Arial"/>
                <w:sz w:val="20"/>
                <w:lang w:val="fr-FR"/>
              </w:rPr>
              <w:t>H</w:t>
            </w:r>
            <w:r w:rsidRPr="009969CC">
              <w:rPr>
                <w:rFonts w:ascii="Arial" w:hAnsi="Arial" w:cs="Arial"/>
                <w:sz w:val="20"/>
                <w:lang w:val="fr-FR"/>
              </w:rPr>
              <w:t xml:space="preserve">MN et du RCC sur la façon de présenter les informations relatives au </w:t>
            </w:r>
            <w:r w:rsidRPr="009969CC">
              <w:rPr>
                <w:rFonts w:ascii="Arial" w:hAnsi="Arial" w:cs="Arial"/>
                <w:sz w:val="20"/>
                <w:lang w:val="fr-FR"/>
              </w:rPr>
              <w:lastRenderedPageBreak/>
              <w:t>climat d'une manière pertinente.</w:t>
            </w:r>
          </w:p>
          <w:p w14:paraId="5C75897E" w14:textId="77777777" w:rsidR="005D271A" w:rsidRDefault="005D271A" w:rsidP="00E44D3D">
            <w:pPr>
              <w:spacing w:after="0"/>
              <w:rPr>
                <w:rFonts w:ascii="Arial" w:hAnsi="Arial" w:cs="Arial"/>
                <w:sz w:val="20"/>
                <w:lang w:val="fr-FR"/>
              </w:rPr>
            </w:pPr>
          </w:p>
          <w:p w14:paraId="24287EE4" w14:textId="77777777" w:rsidR="005D271A" w:rsidRPr="00D34BEA" w:rsidRDefault="005D271A" w:rsidP="00E44D3D">
            <w:pPr>
              <w:spacing w:after="0"/>
              <w:rPr>
                <w:rFonts w:ascii="Arial" w:hAnsi="Arial" w:cs="Arial"/>
                <w:i/>
                <w:sz w:val="20"/>
                <w:lang w:val="fr-FR"/>
              </w:rPr>
            </w:pPr>
            <w:r w:rsidRPr="00D34BEA">
              <w:rPr>
                <w:rFonts w:ascii="Arial" w:hAnsi="Arial" w:cs="Arial"/>
                <w:i/>
                <w:sz w:val="20"/>
                <w:lang w:val="fr-FR"/>
              </w:rPr>
              <w:t>Champ d’application national et régional</w:t>
            </w:r>
          </w:p>
          <w:p w14:paraId="4098BBAF" w14:textId="77777777" w:rsidR="005D271A" w:rsidRPr="009969CC" w:rsidRDefault="005D271A" w:rsidP="00E44D3D">
            <w:pPr>
              <w:spacing w:after="0"/>
              <w:rPr>
                <w:rFonts w:ascii="Arial" w:hAnsi="Arial" w:cs="Arial"/>
                <w:sz w:val="20"/>
                <w:lang w:val="fr-FR"/>
              </w:rPr>
            </w:pPr>
          </w:p>
        </w:tc>
        <w:tc>
          <w:tcPr>
            <w:tcW w:w="6379" w:type="dxa"/>
          </w:tcPr>
          <w:p w14:paraId="3E64EDA9" w14:textId="77777777" w:rsidR="005D271A" w:rsidRPr="009969CC" w:rsidRDefault="005D271A" w:rsidP="00E44D3D">
            <w:pPr>
              <w:rPr>
                <w:rFonts w:ascii="Arial" w:hAnsi="Arial" w:cs="Arial"/>
                <w:sz w:val="20"/>
                <w:u w:val="single"/>
                <w:lang w:val="fr-FR"/>
              </w:rPr>
            </w:pPr>
            <w:r w:rsidRPr="009969CC">
              <w:rPr>
                <w:rFonts w:ascii="Arial" w:hAnsi="Arial" w:cs="Arial"/>
                <w:sz w:val="20"/>
                <w:u w:val="single"/>
                <w:lang w:val="fr-FR"/>
              </w:rPr>
              <w:lastRenderedPageBreak/>
              <w:t>Description de l'activité :</w:t>
            </w:r>
          </w:p>
          <w:p w14:paraId="40FE3201" w14:textId="77777777" w:rsidR="005D271A" w:rsidRPr="009969CC" w:rsidRDefault="005D271A" w:rsidP="00E44D3D">
            <w:pPr>
              <w:rPr>
                <w:rFonts w:ascii="Arial" w:hAnsi="Arial" w:cs="Arial"/>
                <w:sz w:val="20"/>
                <w:lang w:val="fr-FR"/>
              </w:rPr>
            </w:pPr>
            <w:r w:rsidRPr="00D34BEA">
              <w:rPr>
                <w:rFonts w:ascii="Arial" w:hAnsi="Arial" w:cs="Arial"/>
                <w:sz w:val="20"/>
                <w:lang w:val="fr-FR"/>
              </w:rPr>
              <w:t>Des ate</w:t>
            </w:r>
            <w:r>
              <w:rPr>
                <w:rFonts w:ascii="Arial" w:hAnsi="Arial" w:cs="Arial"/>
                <w:sz w:val="20"/>
                <w:lang w:val="fr-FR"/>
              </w:rPr>
              <w:t>liers avec S</w:t>
            </w:r>
            <w:r w:rsidRPr="00D34BEA">
              <w:rPr>
                <w:rFonts w:ascii="Arial" w:hAnsi="Arial" w:cs="Arial"/>
                <w:sz w:val="20"/>
                <w:lang w:val="fr-FR"/>
              </w:rPr>
              <w:t>HM</w:t>
            </w:r>
            <w:r>
              <w:rPr>
                <w:rFonts w:ascii="Arial" w:hAnsi="Arial" w:cs="Arial"/>
                <w:sz w:val="20"/>
                <w:lang w:val="fr-FR"/>
              </w:rPr>
              <w:t xml:space="preserve">N et les utilisateurs de </w:t>
            </w:r>
            <w:r w:rsidRPr="00D34BEA">
              <w:rPr>
                <w:rFonts w:ascii="Arial" w:hAnsi="Arial" w:cs="Arial"/>
                <w:sz w:val="20"/>
                <w:lang w:val="fr-FR"/>
              </w:rPr>
              <w:t>CS</w:t>
            </w:r>
            <w:r>
              <w:rPr>
                <w:rFonts w:ascii="Arial" w:hAnsi="Arial" w:cs="Arial"/>
                <w:sz w:val="20"/>
                <w:lang w:val="fr-FR"/>
              </w:rPr>
              <w:t xml:space="preserve"> dans les secteurs prioritaires du GFCS</w:t>
            </w:r>
            <w:r w:rsidRPr="00D34BEA">
              <w:rPr>
                <w:rFonts w:ascii="Arial" w:hAnsi="Arial" w:cs="Arial"/>
                <w:sz w:val="20"/>
                <w:lang w:val="fr-FR"/>
              </w:rPr>
              <w:t xml:space="preserve"> seront organisés pour assurer un</w:t>
            </w:r>
            <w:r>
              <w:rPr>
                <w:rFonts w:ascii="Arial" w:hAnsi="Arial" w:cs="Arial"/>
                <w:sz w:val="20"/>
                <w:lang w:val="fr-FR"/>
              </w:rPr>
              <w:t>e</w:t>
            </w:r>
            <w:r w:rsidRPr="00D34BEA">
              <w:rPr>
                <w:rFonts w:ascii="Arial" w:hAnsi="Arial" w:cs="Arial"/>
                <w:sz w:val="20"/>
                <w:lang w:val="fr-FR"/>
              </w:rPr>
              <w:t xml:space="preserve"> meilleur</w:t>
            </w:r>
            <w:r>
              <w:rPr>
                <w:rFonts w:ascii="Arial" w:hAnsi="Arial" w:cs="Arial"/>
                <w:sz w:val="20"/>
                <w:lang w:val="fr-FR"/>
              </w:rPr>
              <w:t>e</w:t>
            </w:r>
            <w:r w:rsidRPr="00D34BEA">
              <w:rPr>
                <w:rFonts w:ascii="Arial" w:hAnsi="Arial" w:cs="Arial"/>
                <w:sz w:val="20"/>
                <w:lang w:val="fr-FR"/>
              </w:rPr>
              <w:t xml:space="preserve"> </w:t>
            </w:r>
            <w:r>
              <w:rPr>
                <w:rFonts w:ascii="Arial" w:hAnsi="Arial" w:cs="Arial"/>
                <w:sz w:val="20"/>
                <w:lang w:val="fr-FR"/>
              </w:rPr>
              <w:t>présentation des</w:t>
            </w:r>
            <w:r w:rsidRPr="00D34BEA">
              <w:rPr>
                <w:rFonts w:ascii="Arial" w:hAnsi="Arial" w:cs="Arial"/>
                <w:sz w:val="20"/>
                <w:lang w:val="fr-FR"/>
              </w:rPr>
              <w:t xml:space="preserve"> produits liés au climat</w:t>
            </w:r>
            <w:r>
              <w:rPr>
                <w:rFonts w:ascii="Arial" w:hAnsi="Arial" w:cs="Arial"/>
                <w:sz w:val="20"/>
                <w:lang w:val="fr-FR"/>
              </w:rPr>
              <w:t xml:space="preserve"> développés par les SHMN</w:t>
            </w:r>
            <w:r w:rsidRPr="00D34BEA">
              <w:rPr>
                <w:rFonts w:ascii="Arial" w:hAnsi="Arial" w:cs="Arial"/>
                <w:sz w:val="20"/>
                <w:lang w:val="fr-FR"/>
              </w:rPr>
              <w:t xml:space="preserve">, y </w:t>
            </w:r>
            <w:r w:rsidRPr="00D34BEA">
              <w:rPr>
                <w:rFonts w:ascii="Arial" w:hAnsi="Arial" w:cs="Arial"/>
                <w:sz w:val="20"/>
                <w:lang w:val="fr-FR"/>
              </w:rPr>
              <w:lastRenderedPageBreak/>
              <w:t xml:space="preserve">compris les prévisions et </w:t>
            </w:r>
            <w:r>
              <w:rPr>
                <w:rFonts w:ascii="Arial" w:hAnsi="Arial" w:cs="Arial"/>
                <w:sz w:val="20"/>
                <w:lang w:val="fr-FR"/>
              </w:rPr>
              <w:t>alertes par secteur</w:t>
            </w:r>
            <w:r w:rsidRPr="00D34BEA">
              <w:rPr>
                <w:rFonts w:ascii="Arial" w:hAnsi="Arial" w:cs="Arial"/>
                <w:sz w:val="20"/>
                <w:lang w:val="fr-FR"/>
              </w:rPr>
              <w:t xml:space="preserve">. </w:t>
            </w:r>
            <w:r>
              <w:rPr>
                <w:rFonts w:ascii="Arial" w:hAnsi="Arial" w:cs="Arial"/>
                <w:sz w:val="20"/>
                <w:lang w:val="fr-FR"/>
              </w:rPr>
              <w:t xml:space="preserve">Au moins 15 membres de chaque SHMN sera forme. </w:t>
            </w:r>
          </w:p>
        </w:tc>
        <w:tc>
          <w:tcPr>
            <w:tcW w:w="6663" w:type="dxa"/>
          </w:tcPr>
          <w:p w14:paraId="72D12062"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lastRenderedPageBreak/>
              <w:t>Sous-activités</w:t>
            </w:r>
          </w:p>
          <w:p w14:paraId="5BD44F81"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3.3.1.1 Développer un programme de forma</w:t>
            </w:r>
            <w:r>
              <w:rPr>
                <w:rFonts w:ascii="Arial" w:hAnsi="Arial" w:cs="Arial"/>
                <w:sz w:val="20"/>
                <w:lang w:val="fr-FR"/>
              </w:rPr>
              <w:t xml:space="preserve">tion sur la communication des </w:t>
            </w:r>
            <w:r w:rsidRPr="00D34BEA">
              <w:rPr>
                <w:rFonts w:ascii="Arial" w:hAnsi="Arial" w:cs="Arial"/>
                <w:sz w:val="20"/>
                <w:lang w:val="fr-FR"/>
              </w:rPr>
              <w:t>SC</w:t>
            </w:r>
          </w:p>
          <w:p w14:paraId="7AFAE419"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3.3.1.2. Identifier les parties prenantes au sein des institutions clés du fourni</w:t>
            </w:r>
            <w:r>
              <w:rPr>
                <w:rFonts w:ascii="Arial" w:hAnsi="Arial" w:cs="Arial"/>
                <w:sz w:val="20"/>
                <w:lang w:val="fr-FR"/>
              </w:rPr>
              <w:t xml:space="preserve">sseur et de l'utilisateur de </w:t>
            </w:r>
            <w:r w:rsidRPr="00D34BEA">
              <w:rPr>
                <w:rFonts w:ascii="Arial" w:hAnsi="Arial" w:cs="Arial"/>
                <w:sz w:val="20"/>
                <w:lang w:val="fr-FR"/>
              </w:rPr>
              <w:t>SC à inviter à l'atelier.</w:t>
            </w:r>
          </w:p>
          <w:p w14:paraId="060D83EE"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lastRenderedPageBreak/>
              <w:t>3.3.1.3 Organiser des ateliers pour faciliter les discussions entre le produ</w:t>
            </w:r>
            <w:r>
              <w:rPr>
                <w:rFonts w:ascii="Arial" w:hAnsi="Arial" w:cs="Arial"/>
                <w:sz w:val="20"/>
                <w:lang w:val="fr-FR"/>
              </w:rPr>
              <w:t xml:space="preserve">cteur et les utilisateurs de </w:t>
            </w:r>
            <w:r w:rsidRPr="00D34BEA">
              <w:rPr>
                <w:rFonts w:ascii="Arial" w:hAnsi="Arial" w:cs="Arial"/>
                <w:sz w:val="20"/>
                <w:lang w:val="fr-FR"/>
              </w:rPr>
              <w:t>SC et identifier des moyens de présenter la SC de manière compréhensible et utile.</w:t>
            </w:r>
          </w:p>
          <w:p w14:paraId="4F8AE3DA" w14:textId="77777777" w:rsidR="005D271A" w:rsidRDefault="005D271A" w:rsidP="00E44D3D">
            <w:pPr>
              <w:spacing w:after="0"/>
              <w:rPr>
                <w:rFonts w:ascii="Arial" w:hAnsi="Arial" w:cs="Arial"/>
                <w:sz w:val="20"/>
                <w:lang w:val="fr-FR"/>
              </w:rPr>
            </w:pPr>
          </w:p>
          <w:p w14:paraId="1E540A59"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t xml:space="preserve">Parties responsables : </w:t>
            </w:r>
          </w:p>
          <w:p w14:paraId="191DBE3E" w14:textId="77777777" w:rsidR="005D271A" w:rsidRPr="00D34BEA" w:rsidRDefault="005D271A" w:rsidP="00E44D3D">
            <w:pPr>
              <w:spacing w:after="0"/>
              <w:ind w:left="276"/>
              <w:rPr>
                <w:rFonts w:ascii="Arial" w:hAnsi="Arial" w:cs="Arial"/>
                <w:sz w:val="20"/>
                <w:lang w:val="fr-FR"/>
              </w:rPr>
            </w:pPr>
            <w:r w:rsidRPr="00D34BEA">
              <w:rPr>
                <w:rFonts w:ascii="Arial" w:hAnsi="Arial" w:cs="Arial"/>
                <w:sz w:val="20"/>
                <w:lang w:val="fr-FR"/>
              </w:rPr>
              <w:t xml:space="preserve">- Leader : La COI, avec le soutien </w:t>
            </w:r>
            <w:r>
              <w:rPr>
                <w:rFonts w:ascii="Arial" w:hAnsi="Arial" w:cs="Arial"/>
                <w:sz w:val="20"/>
                <w:lang w:val="fr-FR"/>
              </w:rPr>
              <w:t>de l’UGP</w:t>
            </w:r>
            <w:r w:rsidRPr="00D34BEA">
              <w:rPr>
                <w:rFonts w:ascii="Arial" w:hAnsi="Arial" w:cs="Arial"/>
                <w:sz w:val="20"/>
                <w:lang w:val="fr-FR"/>
              </w:rPr>
              <w:t xml:space="preserve"> et d'un consultant en communication recruté au titre de l'activité 3.1.1. </w:t>
            </w:r>
          </w:p>
          <w:p w14:paraId="2518160F" w14:textId="77777777" w:rsidR="005D271A" w:rsidRPr="00D34BEA" w:rsidRDefault="005D271A" w:rsidP="00E44D3D">
            <w:pPr>
              <w:spacing w:after="0"/>
              <w:ind w:left="276"/>
              <w:rPr>
                <w:rFonts w:ascii="Arial" w:hAnsi="Arial" w:cs="Arial"/>
                <w:sz w:val="20"/>
                <w:lang w:val="fr-FR"/>
              </w:rPr>
            </w:pPr>
            <w:r w:rsidRPr="00D34BEA">
              <w:rPr>
                <w:rFonts w:ascii="Arial" w:hAnsi="Arial" w:cs="Arial"/>
                <w:sz w:val="20"/>
                <w:lang w:val="fr-FR"/>
              </w:rPr>
              <w:t xml:space="preserve">- Supervision et validation des bénéficiaires : institutions </w:t>
            </w:r>
            <w:r>
              <w:rPr>
                <w:rFonts w:ascii="Arial" w:hAnsi="Arial" w:cs="Arial"/>
                <w:sz w:val="20"/>
                <w:lang w:val="fr-FR"/>
              </w:rPr>
              <w:t>S</w:t>
            </w:r>
            <w:r w:rsidRPr="00D34BEA">
              <w:rPr>
                <w:rFonts w:ascii="Arial" w:hAnsi="Arial" w:cs="Arial"/>
                <w:sz w:val="20"/>
                <w:lang w:val="fr-FR"/>
              </w:rPr>
              <w:t>HM</w:t>
            </w:r>
            <w:r>
              <w:rPr>
                <w:rFonts w:ascii="Arial" w:hAnsi="Arial" w:cs="Arial"/>
                <w:sz w:val="20"/>
                <w:lang w:val="fr-FR"/>
              </w:rPr>
              <w:t>N</w:t>
            </w:r>
            <w:r w:rsidRPr="00D34BEA">
              <w:rPr>
                <w:rFonts w:ascii="Arial" w:hAnsi="Arial" w:cs="Arial"/>
                <w:sz w:val="20"/>
                <w:lang w:val="fr-FR"/>
              </w:rPr>
              <w:t xml:space="preserve"> et </w:t>
            </w:r>
            <w:r>
              <w:rPr>
                <w:rFonts w:ascii="Arial" w:hAnsi="Arial" w:cs="Arial"/>
                <w:sz w:val="20"/>
                <w:lang w:val="fr-FR"/>
              </w:rPr>
              <w:t>usagers des services climatiques</w:t>
            </w:r>
          </w:p>
          <w:p w14:paraId="28130682" w14:textId="77777777" w:rsidR="005D271A" w:rsidRPr="009969CC" w:rsidRDefault="005D271A" w:rsidP="00E44D3D">
            <w:pPr>
              <w:spacing w:after="0"/>
              <w:ind w:left="276"/>
              <w:rPr>
                <w:rFonts w:ascii="Arial" w:hAnsi="Arial" w:cs="Arial"/>
                <w:sz w:val="20"/>
                <w:lang w:val="fr-FR"/>
              </w:rPr>
            </w:pPr>
            <w:r w:rsidRPr="00D34BEA">
              <w:rPr>
                <w:rFonts w:ascii="Arial" w:hAnsi="Arial" w:cs="Arial"/>
                <w:sz w:val="20"/>
                <w:lang w:val="fr-FR"/>
              </w:rPr>
              <w:t xml:space="preserve">- Participation et consultation des parties prenantes : </w:t>
            </w:r>
            <w:r>
              <w:rPr>
                <w:rFonts w:ascii="Arial" w:hAnsi="Arial" w:cs="Arial"/>
                <w:sz w:val="20"/>
                <w:lang w:val="fr-FR"/>
              </w:rPr>
              <w:t>SHMN</w:t>
            </w:r>
            <w:r w:rsidRPr="00D34BEA">
              <w:rPr>
                <w:rFonts w:ascii="Arial" w:hAnsi="Arial" w:cs="Arial"/>
                <w:sz w:val="20"/>
                <w:lang w:val="fr-FR"/>
              </w:rPr>
              <w:t>, les institutions de RRC et les organisations sectorielles concernées</w:t>
            </w:r>
          </w:p>
        </w:tc>
      </w:tr>
      <w:tr w:rsidR="005D271A" w:rsidRPr="005D271A" w14:paraId="7359A8CF" w14:textId="77777777" w:rsidTr="00E44D3D">
        <w:trPr>
          <w:gridAfter w:val="2"/>
          <w:wAfter w:w="15" w:type="dxa"/>
          <w:trHeight w:val="838"/>
        </w:trPr>
        <w:tc>
          <w:tcPr>
            <w:tcW w:w="2268" w:type="dxa"/>
          </w:tcPr>
          <w:p w14:paraId="399CD078" w14:textId="77777777" w:rsidR="005D271A" w:rsidRPr="00D34BEA" w:rsidRDefault="005D271A" w:rsidP="00E44D3D">
            <w:pPr>
              <w:spacing w:after="0"/>
              <w:rPr>
                <w:rFonts w:ascii="Arial" w:hAnsi="Arial" w:cs="Arial"/>
                <w:sz w:val="20"/>
                <w:lang w:val="fr-FR"/>
              </w:rPr>
            </w:pPr>
            <w:r w:rsidRPr="00D34BEA">
              <w:rPr>
                <w:rFonts w:ascii="Arial" w:hAnsi="Arial" w:cs="Arial"/>
                <w:sz w:val="20"/>
                <w:lang w:val="fr-FR"/>
              </w:rPr>
              <w:lastRenderedPageBreak/>
              <w:t>Activité 3.3.2 Former les courtiers du savoir - y compris les ONG, le croissant rouge/croix rouge, les dirigeants locaux et les agents de vulgarisation - et les représentants des secteurs dans les zones du GFCS (organisations publiques et privées) sur la manière</w:t>
            </w:r>
            <w:r>
              <w:rPr>
                <w:rFonts w:ascii="Arial" w:hAnsi="Arial" w:cs="Arial"/>
                <w:sz w:val="20"/>
                <w:lang w:val="fr-FR"/>
              </w:rPr>
              <w:t xml:space="preserve"> d'interpréter et d'utiliser les </w:t>
            </w:r>
            <w:r w:rsidRPr="00D34BEA">
              <w:rPr>
                <w:rFonts w:ascii="Arial" w:hAnsi="Arial" w:cs="Arial"/>
                <w:sz w:val="20"/>
                <w:lang w:val="fr-FR"/>
              </w:rPr>
              <w:t xml:space="preserve">SC pour la prise de décision </w:t>
            </w:r>
          </w:p>
          <w:p w14:paraId="4FF652B3" w14:textId="77777777" w:rsidR="005D271A" w:rsidRPr="00D34BEA" w:rsidRDefault="005D271A" w:rsidP="00E44D3D">
            <w:pPr>
              <w:spacing w:after="0"/>
              <w:rPr>
                <w:rFonts w:ascii="Arial" w:hAnsi="Arial" w:cs="Arial"/>
                <w:sz w:val="20"/>
                <w:lang w:val="fr-FR"/>
              </w:rPr>
            </w:pPr>
          </w:p>
          <w:p w14:paraId="37CF8554" w14:textId="77777777" w:rsidR="005D271A" w:rsidRPr="00D34BEA" w:rsidRDefault="005D271A" w:rsidP="00E44D3D">
            <w:pPr>
              <w:spacing w:after="0"/>
              <w:rPr>
                <w:rFonts w:ascii="Arial" w:hAnsi="Arial" w:cs="Arial"/>
                <w:i/>
                <w:sz w:val="20"/>
                <w:lang w:val="fr-FR"/>
              </w:rPr>
            </w:pPr>
            <w:r w:rsidRPr="00D34BEA">
              <w:rPr>
                <w:rFonts w:ascii="Arial" w:hAnsi="Arial" w:cs="Arial"/>
                <w:i/>
                <w:sz w:val="20"/>
                <w:lang w:val="fr-FR"/>
              </w:rPr>
              <w:t>Champ d’application national</w:t>
            </w:r>
          </w:p>
        </w:tc>
        <w:tc>
          <w:tcPr>
            <w:tcW w:w="6379" w:type="dxa"/>
          </w:tcPr>
          <w:p w14:paraId="2F3ABB5D"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7B329C13" w14:textId="77777777" w:rsidR="005D271A" w:rsidRPr="009969CC" w:rsidRDefault="005D271A" w:rsidP="00E44D3D">
            <w:pPr>
              <w:spacing w:after="0"/>
              <w:rPr>
                <w:rFonts w:ascii="Arial" w:hAnsi="Arial" w:cs="Arial"/>
                <w:sz w:val="20"/>
                <w:lang w:val="fr-FR"/>
              </w:rPr>
            </w:pPr>
            <w:r w:rsidRPr="007C7974">
              <w:rPr>
                <w:rFonts w:ascii="Arial" w:hAnsi="Arial" w:cs="Arial"/>
                <w:sz w:val="20"/>
                <w:lang w:val="fr-FR"/>
              </w:rPr>
              <w:t xml:space="preserve">Les principales institutions de </w:t>
            </w:r>
            <w:r>
              <w:rPr>
                <w:rFonts w:ascii="Arial" w:hAnsi="Arial" w:cs="Arial"/>
                <w:sz w:val="20"/>
                <w:lang w:val="fr-FR"/>
              </w:rPr>
              <w:t>gestion</w:t>
            </w:r>
            <w:r w:rsidRPr="007C7974">
              <w:rPr>
                <w:rFonts w:ascii="Arial" w:hAnsi="Arial" w:cs="Arial"/>
                <w:sz w:val="20"/>
                <w:lang w:val="fr-FR"/>
              </w:rPr>
              <w:t xml:space="preserve"> des connaissances pour la prévention des risques et l'intervention au niveau local seront identifiées</w:t>
            </w:r>
            <w:r>
              <w:rPr>
                <w:rFonts w:ascii="Arial" w:hAnsi="Arial" w:cs="Arial"/>
                <w:sz w:val="20"/>
                <w:lang w:val="fr-FR"/>
              </w:rPr>
              <w:t xml:space="preserve"> dans chaque pays</w:t>
            </w:r>
            <w:r w:rsidRPr="007C7974">
              <w:rPr>
                <w:rFonts w:ascii="Arial" w:hAnsi="Arial" w:cs="Arial"/>
                <w:sz w:val="20"/>
                <w:lang w:val="fr-FR"/>
              </w:rPr>
              <w:t>. Leur capacité à comprendre les avertissements et les alertes aux risques, à fournir des conseils sur la prévention des risques et à réagir pendant et après un danger sera renforcée par des formations.</w:t>
            </w:r>
          </w:p>
        </w:tc>
        <w:tc>
          <w:tcPr>
            <w:tcW w:w="6663" w:type="dxa"/>
          </w:tcPr>
          <w:p w14:paraId="5F9A7512"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Sous-activités</w:t>
            </w:r>
          </w:p>
          <w:p w14:paraId="438A0A3B" w14:textId="77777777" w:rsidR="005D271A" w:rsidRPr="007C7974" w:rsidRDefault="005D271A" w:rsidP="00E44D3D">
            <w:pPr>
              <w:suppressAutoHyphens/>
              <w:autoSpaceDN w:val="0"/>
              <w:spacing w:after="0"/>
              <w:ind w:right="130"/>
              <w:textAlignment w:val="baseline"/>
              <w:rPr>
                <w:rFonts w:ascii="Arial" w:hAnsi="Arial" w:cs="Arial"/>
                <w:sz w:val="20"/>
                <w:lang w:val="fr-FR"/>
              </w:rPr>
            </w:pPr>
            <w:r w:rsidRPr="007C7974">
              <w:rPr>
                <w:rFonts w:ascii="Arial" w:hAnsi="Arial" w:cs="Arial"/>
                <w:sz w:val="20"/>
                <w:lang w:val="fr-FR"/>
              </w:rPr>
              <w:t>3.3.2.1 Identifier les " courtiers du savoir " locaux en prévention des risques</w:t>
            </w:r>
          </w:p>
          <w:p w14:paraId="21B75958" w14:textId="77777777" w:rsidR="005D271A" w:rsidRPr="007C7974" w:rsidRDefault="005D271A" w:rsidP="00E44D3D">
            <w:pPr>
              <w:suppressAutoHyphens/>
              <w:autoSpaceDN w:val="0"/>
              <w:spacing w:after="0"/>
              <w:ind w:right="130"/>
              <w:textAlignment w:val="baseline"/>
              <w:rPr>
                <w:rFonts w:ascii="Arial" w:hAnsi="Arial" w:cs="Arial"/>
                <w:sz w:val="20"/>
                <w:lang w:val="fr-FR"/>
              </w:rPr>
            </w:pPr>
            <w:r w:rsidRPr="007C7974">
              <w:rPr>
                <w:rFonts w:ascii="Arial" w:hAnsi="Arial" w:cs="Arial"/>
                <w:sz w:val="20"/>
                <w:lang w:val="fr-FR"/>
              </w:rPr>
              <w:t>3.3.2.2 Développer un programme de formation pour les courtiers de connaissances sur la façon d'interpréter et d'utiliser la SC pour la prise de décision.</w:t>
            </w:r>
          </w:p>
          <w:p w14:paraId="11EB4BA1" w14:textId="77777777" w:rsidR="005D271A" w:rsidRPr="007C7974" w:rsidRDefault="005D271A" w:rsidP="00E44D3D">
            <w:pPr>
              <w:suppressAutoHyphens/>
              <w:autoSpaceDN w:val="0"/>
              <w:spacing w:after="0"/>
              <w:ind w:right="130"/>
              <w:textAlignment w:val="baseline"/>
              <w:rPr>
                <w:rFonts w:ascii="Arial" w:hAnsi="Arial" w:cs="Arial"/>
                <w:sz w:val="20"/>
                <w:lang w:val="fr-FR"/>
              </w:rPr>
            </w:pPr>
            <w:r w:rsidRPr="007C7974">
              <w:rPr>
                <w:rFonts w:ascii="Arial" w:hAnsi="Arial" w:cs="Arial"/>
                <w:sz w:val="20"/>
                <w:lang w:val="fr-FR"/>
              </w:rPr>
              <w:t>3.3.2</w:t>
            </w:r>
            <w:r>
              <w:rPr>
                <w:rFonts w:ascii="Arial" w:hAnsi="Arial" w:cs="Arial"/>
                <w:sz w:val="20"/>
                <w:lang w:val="fr-FR"/>
              </w:rPr>
              <w:t>.</w:t>
            </w:r>
            <w:r w:rsidRPr="007C7974">
              <w:rPr>
                <w:rFonts w:ascii="Arial" w:hAnsi="Arial" w:cs="Arial"/>
                <w:sz w:val="20"/>
                <w:lang w:val="fr-FR"/>
              </w:rPr>
              <w:t>3 Organiser un atelier de formation de courtiers du savoir</w:t>
            </w:r>
          </w:p>
          <w:p w14:paraId="0AC11DFB" w14:textId="77777777" w:rsidR="005D271A" w:rsidRDefault="005D271A" w:rsidP="00E44D3D">
            <w:pPr>
              <w:suppressAutoHyphens/>
              <w:autoSpaceDN w:val="0"/>
              <w:spacing w:after="0"/>
              <w:ind w:right="130"/>
              <w:textAlignment w:val="baseline"/>
              <w:rPr>
                <w:rFonts w:ascii="Arial" w:hAnsi="Arial" w:cs="Arial"/>
                <w:sz w:val="20"/>
                <w:lang w:val="fr-FR"/>
              </w:rPr>
            </w:pPr>
            <w:r w:rsidRPr="007C7974">
              <w:rPr>
                <w:rFonts w:ascii="Arial" w:hAnsi="Arial" w:cs="Arial"/>
                <w:sz w:val="20"/>
                <w:lang w:val="fr-FR"/>
              </w:rPr>
              <w:t>3.3.2.4 Préparer et diffuser du matériel de connaissance (également sur l'UIP)</w:t>
            </w:r>
          </w:p>
          <w:p w14:paraId="2DA7EC65" w14:textId="77777777" w:rsidR="005D271A" w:rsidRPr="007C7974" w:rsidRDefault="005D271A" w:rsidP="00E44D3D">
            <w:pPr>
              <w:suppressAutoHyphens/>
              <w:autoSpaceDN w:val="0"/>
              <w:spacing w:after="0"/>
              <w:ind w:right="130"/>
              <w:textAlignment w:val="baseline"/>
              <w:rPr>
                <w:rFonts w:ascii="Arial" w:hAnsi="Arial" w:cs="Arial"/>
                <w:sz w:val="20"/>
                <w:lang w:val="fr-FR"/>
              </w:rPr>
            </w:pPr>
          </w:p>
          <w:p w14:paraId="1E2499BD" w14:textId="77777777" w:rsidR="005D271A" w:rsidRPr="007C7974" w:rsidRDefault="005D271A" w:rsidP="00E44D3D">
            <w:pPr>
              <w:suppressAutoHyphens/>
              <w:autoSpaceDN w:val="0"/>
              <w:spacing w:after="0"/>
              <w:ind w:right="130"/>
              <w:textAlignment w:val="baseline"/>
              <w:rPr>
                <w:rFonts w:ascii="Arial" w:hAnsi="Arial" w:cs="Arial"/>
                <w:sz w:val="20"/>
                <w:lang w:val="fr-FR"/>
              </w:rPr>
            </w:pPr>
            <w:r w:rsidRPr="007C7974">
              <w:rPr>
                <w:rFonts w:ascii="Arial" w:hAnsi="Arial" w:cs="Arial"/>
                <w:sz w:val="20"/>
                <w:lang w:val="fr-FR"/>
              </w:rPr>
              <w:t xml:space="preserve">Parties responsables : </w:t>
            </w:r>
          </w:p>
          <w:p w14:paraId="7D2AA03A" w14:textId="77777777" w:rsidR="005D271A" w:rsidRPr="007C7974" w:rsidRDefault="005D271A" w:rsidP="00E44D3D">
            <w:pPr>
              <w:suppressAutoHyphens/>
              <w:autoSpaceDN w:val="0"/>
              <w:spacing w:after="0"/>
              <w:ind w:left="276" w:right="130"/>
              <w:textAlignment w:val="baseline"/>
              <w:rPr>
                <w:rFonts w:ascii="Arial" w:hAnsi="Arial" w:cs="Arial"/>
                <w:sz w:val="20"/>
                <w:lang w:val="fr-FR"/>
              </w:rPr>
            </w:pPr>
            <w:r w:rsidRPr="007C7974">
              <w:rPr>
                <w:rFonts w:ascii="Arial" w:hAnsi="Arial" w:cs="Arial"/>
                <w:sz w:val="20"/>
                <w:lang w:val="fr-FR"/>
              </w:rPr>
              <w:t xml:space="preserve">- Leader : La COI, avec le soutien de </w:t>
            </w:r>
            <w:r>
              <w:rPr>
                <w:rFonts w:ascii="Arial" w:hAnsi="Arial" w:cs="Arial"/>
                <w:sz w:val="20"/>
                <w:lang w:val="fr-FR"/>
              </w:rPr>
              <w:t>l’UGP</w:t>
            </w:r>
            <w:r w:rsidRPr="007C7974">
              <w:rPr>
                <w:rFonts w:ascii="Arial" w:hAnsi="Arial" w:cs="Arial"/>
                <w:sz w:val="20"/>
                <w:lang w:val="fr-FR"/>
              </w:rPr>
              <w:t xml:space="preserve"> et d'un consultant en communication recruté au titre de l'activité 3.1.1. </w:t>
            </w:r>
          </w:p>
          <w:p w14:paraId="6751D697" w14:textId="77777777" w:rsidR="005D271A" w:rsidRPr="007C7974" w:rsidRDefault="005D271A" w:rsidP="00E44D3D">
            <w:pPr>
              <w:suppressAutoHyphens/>
              <w:autoSpaceDN w:val="0"/>
              <w:spacing w:after="0"/>
              <w:ind w:left="276" w:right="130"/>
              <w:textAlignment w:val="baseline"/>
              <w:rPr>
                <w:rFonts w:ascii="Arial" w:hAnsi="Arial" w:cs="Arial"/>
                <w:sz w:val="20"/>
                <w:lang w:val="fr-FR"/>
              </w:rPr>
            </w:pPr>
            <w:r w:rsidRPr="007C7974">
              <w:rPr>
                <w:rFonts w:ascii="Arial" w:hAnsi="Arial" w:cs="Arial"/>
                <w:sz w:val="20"/>
                <w:lang w:val="fr-FR"/>
              </w:rPr>
              <w:t xml:space="preserve">- Supervision et validation des bénéficiaires : institutions </w:t>
            </w:r>
            <w:r>
              <w:rPr>
                <w:rFonts w:ascii="Arial" w:hAnsi="Arial" w:cs="Arial"/>
                <w:sz w:val="20"/>
                <w:lang w:val="fr-FR"/>
              </w:rPr>
              <w:t>RCC</w:t>
            </w:r>
          </w:p>
          <w:p w14:paraId="49A25312" w14:textId="77777777" w:rsidR="005D271A" w:rsidRPr="009969CC" w:rsidRDefault="005D271A" w:rsidP="00E44D3D">
            <w:pPr>
              <w:suppressAutoHyphens/>
              <w:autoSpaceDN w:val="0"/>
              <w:spacing w:after="0"/>
              <w:ind w:left="276" w:right="130"/>
              <w:textAlignment w:val="baseline"/>
              <w:rPr>
                <w:rFonts w:ascii="Arial" w:hAnsi="Arial" w:cs="Arial"/>
                <w:sz w:val="20"/>
                <w:lang w:val="fr-FR"/>
              </w:rPr>
            </w:pPr>
            <w:r w:rsidRPr="007C7974">
              <w:rPr>
                <w:rFonts w:ascii="Arial" w:hAnsi="Arial" w:cs="Arial"/>
                <w:sz w:val="20"/>
                <w:lang w:val="fr-FR"/>
              </w:rPr>
              <w:t>- Participation et consultation des parties prenantes : institutions de RRC et les courtiers du savoir</w:t>
            </w:r>
          </w:p>
        </w:tc>
      </w:tr>
      <w:tr w:rsidR="005D271A" w:rsidRPr="005D271A" w14:paraId="645E57FF" w14:textId="77777777" w:rsidTr="00E44D3D">
        <w:trPr>
          <w:gridAfter w:val="2"/>
          <w:wAfter w:w="15" w:type="dxa"/>
          <w:trHeight w:val="838"/>
        </w:trPr>
        <w:tc>
          <w:tcPr>
            <w:tcW w:w="2268" w:type="dxa"/>
          </w:tcPr>
          <w:p w14:paraId="51AE1425" w14:textId="77777777" w:rsidR="005D271A" w:rsidRDefault="005D271A" w:rsidP="00E44D3D">
            <w:pPr>
              <w:spacing w:after="0"/>
              <w:rPr>
                <w:rFonts w:ascii="Arial" w:hAnsi="Arial" w:cs="Arial"/>
                <w:sz w:val="20"/>
                <w:lang w:val="fr-FR"/>
              </w:rPr>
            </w:pPr>
            <w:r w:rsidRPr="009969CC">
              <w:rPr>
                <w:rFonts w:ascii="Arial" w:hAnsi="Arial" w:cs="Arial"/>
                <w:sz w:val="20"/>
                <w:lang w:val="fr-FR"/>
              </w:rPr>
              <w:t>Activité 3.3.3 Renforcer la plate-forme d'interface utilisateur (UIP)</w:t>
            </w:r>
          </w:p>
          <w:p w14:paraId="1E47AE87" w14:textId="77777777" w:rsidR="005D271A" w:rsidRDefault="005D271A" w:rsidP="00E44D3D">
            <w:pPr>
              <w:spacing w:after="0"/>
              <w:rPr>
                <w:rFonts w:ascii="Arial" w:hAnsi="Arial" w:cs="Arial"/>
                <w:sz w:val="20"/>
                <w:lang w:val="fr-FR"/>
              </w:rPr>
            </w:pPr>
          </w:p>
          <w:p w14:paraId="3EFF37C7" w14:textId="77777777" w:rsidR="005D271A" w:rsidRPr="009969CC" w:rsidRDefault="005D271A" w:rsidP="00E44D3D">
            <w:pPr>
              <w:spacing w:after="0"/>
              <w:rPr>
                <w:rFonts w:ascii="Arial" w:hAnsi="Arial" w:cs="Arial"/>
                <w:sz w:val="20"/>
                <w:lang w:val="fr-FR"/>
              </w:rPr>
            </w:pPr>
            <w:r w:rsidRPr="00D34BEA">
              <w:rPr>
                <w:rFonts w:ascii="Arial" w:hAnsi="Arial" w:cs="Arial"/>
                <w:i/>
                <w:sz w:val="20"/>
                <w:lang w:val="fr-FR"/>
              </w:rPr>
              <w:t xml:space="preserve">Champ d’application </w:t>
            </w:r>
            <w:r>
              <w:rPr>
                <w:rFonts w:ascii="Arial" w:hAnsi="Arial" w:cs="Arial"/>
                <w:i/>
                <w:sz w:val="20"/>
                <w:lang w:val="fr-FR"/>
              </w:rPr>
              <w:t>regional</w:t>
            </w:r>
          </w:p>
        </w:tc>
        <w:tc>
          <w:tcPr>
            <w:tcW w:w="6379" w:type="dxa"/>
          </w:tcPr>
          <w:p w14:paraId="600B92C0" w14:textId="77777777" w:rsidR="005D271A" w:rsidRPr="00185462" w:rsidRDefault="005D271A" w:rsidP="00E44D3D">
            <w:pPr>
              <w:spacing w:after="0"/>
              <w:rPr>
                <w:rFonts w:ascii="Arial" w:hAnsi="Arial" w:cs="Arial"/>
                <w:sz w:val="20"/>
                <w:u w:val="single"/>
                <w:lang w:val="fr-FR"/>
              </w:rPr>
            </w:pPr>
            <w:r w:rsidRPr="00185462">
              <w:rPr>
                <w:rFonts w:ascii="Arial" w:hAnsi="Arial" w:cs="Arial"/>
                <w:sz w:val="20"/>
                <w:u w:val="single"/>
                <w:lang w:val="fr-FR"/>
              </w:rPr>
              <w:t>Description de l'activité:</w:t>
            </w:r>
          </w:p>
          <w:p w14:paraId="3709B833" w14:textId="77777777" w:rsidR="005D271A" w:rsidRPr="007C7974" w:rsidRDefault="005D271A" w:rsidP="00E44D3D">
            <w:pPr>
              <w:rPr>
                <w:rFonts w:ascii="Arial" w:hAnsi="Arial" w:cs="Arial"/>
                <w:sz w:val="20"/>
                <w:lang w:val="fr-FR"/>
              </w:rPr>
            </w:pPr>
            <w:r w:rsidRPr="007C7974">
              <w:rPr>
                <w:rFonts w:ascii="Arial" w:hAnsi="Arial" w:cs="Arial"/>
                <w:sz w:val="20"/>
                <w:lang w:val="fr-FR"/>
              </w:rPr>
              <w:t xml:space="preserve">Le projet renforcera le Portail régional sur le climat développé par la COI et accueilli par les Seychelles (SMA) depuis août 2019. La plate-forme, qui est régionale et sera un outil de communication essentiel pour le CCR (voir l'activité 1.1.2), est déjà utilisée par MF et la COI pour diffuser des informations sur le climat à la suite de SWIOCOF. Grâce au projet Hydromet, la plate-forme servira à faciliter l'accès à CS (bulletin météorologique, prévisions saisonnières, alertes, projets sur le changement climatique et évaluations de la vulnérabilité), y compris ceux produits pendant SWIOCOF et NCOF, dans et entre les pays. Les produits élaborés dans le cadre du produit 2.3 - les cartes des aléas </w:t>
            </w:r>
            <w:r w:rsidRPr="007C7974">
              <w:rPr>
                <w:rFonts w:ascii="Arial" w:hAnsi="Arial" w:cs="Arial"/>
                <w:sz w:val="20"/>
                <w:lang w:val="fr-FR"/>
              </w:rPr>
              <w:lastRenderedPageBreak/>
              <w:t xml:space="preserve">climatiques et les cartes de vulnérabilité - seront également mis en commun sur la plate-forme, de même que les projections actualisées et à plus petite échelle des changements climatiques produites dans le cadre du même produit. La plate-forme ciblera les acteurs travaillant dans les domaines prioritaires du GFCS (des secteurs public et privé, par exemple les ministères, les entreprises, les chercheurs, etc.) pour leur fournir des outils d'aide à la décision ou des informations relatives au climat qui peuvent être utilisées pour produire une SC ciblée. À cette fin, l'information sera présentée en fonction de leurs besoins. </w:t>
            </w:r>
          </w:p>
          <w:p w14:paraId="0AEC5E50" w14:textId="77777777" w:rsidR="005D271A" w:rsidRPr="007C7974" w:rsidRDefault="005D271A" w:rsidP="00E44D3D">
            <w:pPr>
              <w:rPr>
                <w:rFonts w:ascii="Arial" w:hAnsi="Arial" w:cs="Arial"/>
                <w:sz w:val="20"/>
                <w:lang w:val="fr-FR"/>
              </w:rPr>
            </w:pPr>
            <w:r w:rsidRPr="007C7974">
              <w:rPr>
                <w:rFonts w:ascii="Arial" w:hAnsi="Arial" w:cs="Arial"/>
                <w:sz w:val="20"/>
                <w:lang w:val="fr-FR"/>
              </w:rPr>
              <w:t>La plate-forme sera conçue pour inclure une page où les utilisateurs de la SC pourront donner leur avis sur les services qu'ils reçoivent (le chapitre 3 de l'annexe 1 du document FS de l'annexe 1 a identifié un manque de boucle de rétroaction entre les S</w:t>
            </w:r>
            <w:r>
              <w:rPr>
                <w:rFonts w:ascii="Arial" w:hAnsi="Arial" w:cs="Arial"/>
                <w:sz w:val="20"/>
                <w:lang w:val="fr-FR"/>
              </w:rPr>
              <w:t>H</w:t>
            </w:r>
            <w:r w:rsidRPr="007C7974">
              <w:rPr>
                <w:rFonts w:ascii="Arial" w:hAnsi="Arial" w:cs="Arial"/>
                <w:sz w:val="20"/>
                <w:lang w:val="fr-FR"/>
              </w:rPr>
              <w:t>MN et les utilisateurs des services climatiques).</w:t>
            </w:r>
          </w:p>
        </w:tc>
        <w:tc>
          <w:tcPr>
            <w:tcW w:w="6663" w:type="dxa"/>
          </w:tcPr>
          <w:p w14:paraId="28EAD81D" w14:textId="77777777" w:rsidR="005D271A" w:rsidRPr="007C7974" w:rsidRDefault="005D271A" w:rsidP="00E44D3D">
            <w:pPr>
              <w:spacing w:after="0"/>
              <w:rPr>
                <w:rFonts w:ascii="Arial" w:hAnsi="Arial" w:cs="Arial"/>
                <w:sz w:val="20"/>
                <w:u w:val="single"/>
                <w:lang w:val="fr-FR"/>
              </w:rPr>
            </w:pPr>
            <w:r w:rsidRPr="007C7974">
              <w:rPr>
                <w:rFonts w:ascii="Arial" w:hAnsi="Arial" w:cs="Arial"/>
                <w:sz w:val="20"/>
                <w:u w:val="single"/>
                <w:lang w:val="fr-FR"/>
              </w:rPr>
              <w:lastRenderedPageBreak/>
              <w:t>Sous-activités</w:t>
            </w:r>
          </w:p>
          <w:p w14:paraId="54719B16"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3.3.3.1 Identifier les lacunes/faiblesses dans la conception</w:t>
            </w:r>
            <w:r>
              <w:rPr>
                <w:rFonts w:ascii="Arial" w:hAnsi="Arial" w:cs="Arial"/>
                <w:sz w:val="20"/>
                <w:lang w:val="fr-FR"/>
              </w:rPr>
              <w:t xml:space="preserve"> et </w:t>
            </w:r>
            <w:r w:rsidRPr="007C7974">
              <w:rPr>
                <w:rFonts w:ascii="Arial" w:hAnsi="Arial" w:cs="Arial"/>
                <w:sz w:val="20"/>
                <w:lang w:val="fr-FR"/>
              </w:rPr>
              <w:t>opérationnalisation du portail climatique régional existant.</w:t>
            </w:r>
          </w:p>
          <w:p w14:paraId="255790EE"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 xml:space="preserve">3.3.3.2 Mener des entretiens avec les utilisateurs de la plate-forme pour identifier les lacunes/faiblesses de l'information fournie </w:t>
            </w:r>
            <w:r>
              <w:rPr>
                <w:rFonts w:ascii="Arial" w:hAnsi="Arial" w:cs="Arial"/>
                <w:sz w:val="20"/>
                <w:lang w:val="fr-FR"/>
              </w:rPr>
              <w:t>(packaging, contenu, accessibilité)</w:t>
            </w:r>
          </w:p>
          <w:p w14:paraId="2B5FD08E"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3.3.3.3 Élaborer et mettre en œuvre une stratégie de communication visant à améliorer la plate-forme, notamment un outil permettant de recueillir les commentaires des utilisateurs sur la SC.</w:t>
            </w:r>
          </w:p>
          <w:p w14:paraId="15D0A61D" w14:textId="77777777" w:rsidR="005D271A" w:rsidRDefault="005D271A" w:rsidP="00E44D3D">
            <w:pPr>
              <w:spacing w:after="0"/>
              <w:rPr>
                <w:rFonts w:ascii="Arial" w:hAnsi="Arial" w:cs="Arial"/>
                <w:sz w:val="20"/>
                <w:lang w:val="fr-FR"/>
              </w:rPr>
            </w:pPr>
          </w:p>
          <w:p w14:paraId="008167CD"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 xml:space="preserve">Parties responsables : </w:t>
            </w:r>
          </w:p>
          <w:p w14:paraId="7F77DEF6" w14:textId="77777777" w:rsidR="005D271A" w:rsidRPr="007C7974" w:rsidRDefault="005D271A" w:rsidP="00E44D3D">
            <w:pPr>
              <w:spacing w:after="0"/>
              <w:ind w:left="276"/>
              <w:rPr>
                <w:rFonts w:ascii="Arial" w:hAnsi="Arial" w:cs="Arial"/>
                <w:sz w:val="20"/>
                <w:lang w:val="fr-FR"/>
              </w:rPr>
            </w:pPr>
            <w:r w:rsidRPr="007C7974">
              <w:rPr>
                <w:rFonts w:ascii="Arial" w:hAnsi="Arial" w:cs="Arial"/>
                <w:sz w:val="20"/>
                <w:lang w:val="fr-FR"/>
              </w:rPr>
              <w:lastRenderedPageBreak/>
              <w:t xml:space="preserve">- Leader : COI avec </w:t>
            </w:r>
            <w:r>
              <w:rPr>
                <w:rFonts w:ascii="Arial" w:hAnsi="Arial" w:cs="Arial"/>
                <w:sz w:val="20"/>
                <w:lang w:val="fr-FR"/>
              </w:rPr>
              <w:t xml:space="preserve">le soutien de l’UGP </w:t>
            </w:r>
            <w:r w:rsidRPr="007C7974">
              <w:rPr>
                <w:rFonts w:ascii="Arial" w:hAnsi="Arial" w:cs="Arial"/>
                <w:sz w:val="20"/>
                <w:lang w:val="fr-FR"/>
              </w:rPr>
              <w:t xml:space="preserve">et d'un consultant en communication/TI engagé au titre de l'activité 3.1.1. </w:t>
            </w:r>
          </w:p>
          <w:p w14:paraId="34B18C1D" w14:textId="77777777" w:rsidR="005D271A" w:rsidRPr="007C7974" w:rsidRDefault="005D271A" w:rsidP="00E44D3D">
            <w:pPr>
              <w:spacing w:after="0"/>
              <w:ind w:left="276"/>
              <w:rPr>
                <w:rFonts w:ascii="Arial" w:hAnsi="Arial" w:cs="Arial"/>
                <w:sz w:val="20"/>
                <w:lang w:val="fr-FR"/>
              </w:rPr>
            </w:pPr>
            <w:r w:rsidRPr="007C7974">
              <w:rPr>
                <w:rFonts w:ascii="Arial" w:hAnsi="Arial" w:cs="Arial"/>
                <w:sz w:val="20"/>
                <w:lang w:val="fr-FR"/>
              </w:rPr>
              <w:t xml:space="preserve">- Supervision et validation des bénéficiaires : </w:t>
            </w:r>
            <w:r>
              <w:rPr>
                <w:rFonts w:ascii="Arial" w:hAnsi="Arial" w:cs="Arial"/>
                <w:sz w:val="20"/>
                <w:lang w:val="fr-FR"/>
              </w:rPr>
              <w:t>RRC, SHMN et usagers des SC</w:t>
            </w:r>
          </w:p>
          <w:p w14:paraId="1A590696" w14:textId="77777777" w:rsidR="005D271A" w:rsidRPr="009969CC" w:rsidRDefault="005D271A" w:rsidP="00E44D3D">
            <w:pPr>
              <w:spacing w:after="0"/>
              <w:ind w:left="276"/>
              <w:rPr>
                <w:rFonts w:ascii="Arial" w:hAnsi="Arial" w:cs="Arial"/>
                <w:sz w:val="20"/>
                <w:lang w:val="fr-FR"/>
              </w:rPr>
            </w:pPr>
            <w:r w:rsidRPr="007C7974">
              <w:rPr>
                <w:rFonts w:ascii="Arial" w:hAnsi="Arial" w:cs="Arial"/>
                <w:sz w:val="20"/>
                <w:lang w:val="fr-FR"/>
              </w:rPr>
              <w:t>- Intervenants à impliquer et à consulter : services météorologiques et utilisateurs de la plate-forme</w:t>
            </w:r>
          </w:p>
        </w:tc>
      </w:tr>
      <w:tr w:rsidR="005D271A" w:rsidRPr="005D271A" w14:paraId="1A16CDFB" w14:textId="77777777" w:rsidTr="00E44D3D">
        <w:trPr>
          <w:gridAfter w:val="2"/>
          <w:wAfter w:w="15" w:type="dxa"/>
          <w:trHeight w:val="838"/>
        </w:trPr>
        <w:tc>
          <w:tcPr>
            <w:tcW w:w="2268" w:type="dxa"/>
          </w:tcPr>
          <w:p w14:paraId="1262B19F" w14:textId="77777777" w:rsidR="005D271A" w:rsidRDefault="005D271A" w:rsidP="00E44D3D">
            <w:pPr>
              <w:spacing w:after="0"/>
              <w:rPr>
                <w:rFonts w:ascii="Arial" w:hAnsi="Arial" w:cs="Arial"/>
                <w:sz w:val="20"/>
                <w:lang w:val="fr-FR"/>
              </w:rPr>
            </w:pPr>
            <w:r w:rsidRPr="009969CC">
              <w:rPr>
                <w:rFonts w:ascii="Arial" w:hAnsi="Arial" w:cs="Arial"/>
                <w:sz w:val="20"/>
                <w:lang w:val="fr-FR"/>
              </w:rPr>
              <w:lastRenderedPageBreak/>
              <w:t>Activité 3.3.4 Soutenir SWIOCOF pour assurer la participation active des usagers des services climatiques</w:t>
            </w:r>
          </w:p>
          <w:p w14:paraId="6F44EE63" w14:textId="77777777" w:rsidR="005D271A" w:rsidRDefault="005D271A" w:rsidP="00E44D3D">
            <w:pPr>
              <w:spacing w:after="0"/>
              <w:rPr>
                <w:rFonts w:ascii="Arial" w:hAnsi="Arial" w:cs="Arial"/>
                <w:sz w:val="20"/>
                <w:lang w:val="fr-FR"/>
              </w:rPr>
            </w:pPr>
          </w:p>
          <w:p w14:paraId="427A2CB3" w14:textId="77777777" w:rsidR="005D271A" w:rsidRPr="009969CC" w:rsidRDefault="005D271A" w:rsidP="00E44D3D">
            <w:pPr>
              <w:spacing w:after="0"/>
              <w:rPr>
                <w:rFonts w:ascii="Arial" w:hAnsi="Arial" w:cs="Arial"/>
                <w:sz w:val="20"/>
                <w:lang w:val="fr-FR"/>
              </w:rPr>
            </w:pPr>
            <w:r w:rsidRPr="00D34BEA">
              <w:rPr>
                <w:rFonts w:ascii="Arial" w:hAnsi="Arial" w:cs="Arial"/>
                <w:i/>
                <w:sz w:val="20"/>
                <w:lang w:val="fr-FR"/>
              </w:rPr>
              <w:t xml:space="preserve">Champ d’application </w:t>
            </w:r>
            <w:r>
              <w:rPr>
                <w:rFonts w:ascii="Arial" w:hAnsi="Arial" w:cs="Arial"/>
                <w:i/>
                <w:sz w:val="20"/>
                <w:lang w:val="fr-FR"/>
              </w:rPr>
              <w:t>régional</w:t>
            </w:r>
          </w:p>
        </w:tc>
        <w:tc>
          <w:tcPr>
            <w:tcW w:w="6379" w:type="dxa"/>
          </w:tcPr>
          <w:p w14:paraId="641195AF" w14:textId="77777777" w:rsidR="005D271A" w:rsidRPr="009969CC" w:rsidRDefault="005D271A" w:rsidP="00E44D3D">
            <w:pPr>
              <w:spacing w:after="0"/>
              <w:rPr>
                <w:rFonts w:ascii="Arial" w:hAnsi="Arial" w:cs="Arial"/>
                <w:sz w:val="20"/>
                <w:u w:val="single"/>
                <w:lang w:val="fr-FR"/>
              </w:rPr>
            </w:pPr>
            <w:r w:rsidRPr="009969CC">
              <w:rPr>
                <w:rFonts w:ascii="Arial" w:hAnsi="Arial" w:cs="Arial"/>
                <w:sz w:val="20"/>
                <w:u w:val="single"/>
                <w:lang w:val="fr-FR"/>
              </w:rPr>
              <w:t>Description de l'activité :</w:t>
            </w:r>
          </w:p>
          <w:p w14:paraId="11A83F6E" w14:textId="77777777" w:rsidR="005D271A" w:rsidRPr="009969CC" w:rsidRDefault="005D271A" w:rsidP="00E44D3D">
            <w:pPr>
              <w:spacing w:after="0"/>
              <w:rPr>
                <w:rFonts w:ascii="Arial" w:hAnsi="Arial" w:cs="Arial"/>
                <w:sz w:val="20"/>
                <w:lang w:val="fr-FR"/>
              </w:rPr>
            </w:pPr>
            <w:r w:rsidRPr="007C7974">
              <w:rPr>
                <w:rFonts w:ascii="Arial" w:hAnsi="Arial" w:cs="Arial"/>
                <w:sz w:val="20"/>
                <w:lang w:val="fr-FR"/>
              </w:rPr>
              <w:t>SWIOCOF est un événement annuel (septembre). Son efficacité sera évaluée par un météorologue expert et des recommandations seront faites pour améliorer son impact, en particulier pour renforcer sa complémentarité avec NCOF/SARCOF. Cette évaluation visera à évaluer SWIOCOF afin qu'il puisse fournir aux utilisateurs de la SC des informations saisonnières pertinentes et orientées vers l'action ; et offrir une plate-forme permettant aux utilisateurs de fournir des informations en retour sur la SC, y compris des systèmes d'alerte précoce (amélioration à apporter sur la base de l'évaluation du processus existant dans SWIOCOF). Les leçons apprises des utilisateurs seront partagées sur la plate-forme en ligne de l'activité 3.3.3.3. A noter qu'une stratégie de financement pour maintenir SWIOCOF au-delà de la durée de vie du projet proposé sera développée sous l'activité 1.2.1.</w:t>
            </w:r>
          </w:p>
        </w:tc>
        <w:tc>
          <w:tcPr>
            <w:tcW w:w="6663" w:type="dxa"/>
          </w:tcPr>
          <w:p w14:paraId="7E96252A" w14:textId="77777777" w:rsidR="005D271A" w:rsidRPr="00185462" w:rsidRDefault="005D271A" w:rsidP="00E44D3D">
            <w:pPr>
              <w:spacing w:after="0"/>
              <w:rPr>
                <w:rFonts w:ascii="Arial" w:hAnsi="Arial" w:cs="Arial"/>
                <w:sz w:val="20"/>
                <w:u w:val="single"/>
                <w:lang w:val="fr-FR"/>
              </w:rPr>
            </w:pPr>
            <w:r w:rsidRPr="00185462">
              <w:rPr>
                <w:rFonts w:ascii="Arial" w:hAnsi="Arial" w:cs="Arial"/>
                <w:sz w:val="20"/>
                <w:u w:val="single"/>
                <w:lang w:val="fr-FR"/>
              </w:rPr>
              <w:t>Sous-activités</w:t>
            </w:r>
          </w:p>
          <w:p w14:paraId="611CC407"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3.3.4.1 Effectuer une analyse des lacunes dans les capacités de SWIOCOF pour identifier les pistes d'amélioration.</w:t>
            </w:r>
          </w:p>
          <w:p w14:paraId="27991F7B"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3.3.4.2. Déterminer la meilleure façon de compléter le SARCOF et les NCOF.</w:t>
            </w:r>
          </w:p>
          <w:p w14:paraId="38596A7B"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 xml:space="preserve">3.3.4.3 Concevoir une stratégie pour la COI afin d'améliorer SWIOCOF en vue de renforcer la participation des utilisateurs au forum. </w:t>
            </w:r>
          </w:p>
          <w:p w14:paraId="5956BE62" w14:textId="77777777" w:rsidR="005D271A" w:rsidRDefault="005D271A" w:rsidP="00E44D3D">
            <w:pPr>
              <w:spacing w:after="0"/>
              <w:rPr>
                <w:rFonts w:ascii="Arial" w:hAnsi="Arial" w:cs="Arial"/>
                <w:sz w:val="20"/>
                <w:lang w:val="fr-FR"/>
              </w:rPr>
            </w:pPr>
          </w:p>
          <w:p w14:paraId="6FD29D4D" w14:textId="77777777" w:rsidR="005D271A" w:rsidRPr="007C7974" w:rsidRDefault="005D271A" w:rsidP="00E44D3D">
            <w:pPr>
              <w:spacing w:after="0"/>
              <w:rPr>
                <w:rFonts w:ascii="Arial" w:hAnsi="Arial" w:cs="Arial"/>
                <w:sz w:val="20"/>
                <w:lang w:val="fr-FR"/>
              </w:rPr>
            </w:pPr>
            <w:r w:rsidRPr="007C7974">
              <w:rPr>
                <w:rFonts w:ascii="Arial" w:hAnsi="Arial" w:cs="Arial"/>
                <w:sz w:val="20"/>
                <w:lang w:val="fr-FR"/>
              </w:rPr>
              <w:t xml:space="preserve">Parties responsables : </w:t>
            </w:r>
          </w:p>
          <w:p w14:paraId="7DE97BCB" w14:textId="77777777" w:rsidR="005D271A" w:rsidRPr="007C7974" w:rsidRDefault="005D271A" w:rsidP="00E44D3D">
            <w:pPr>
              <w:spacing w:after="0"/>
              <w:ind w:left="276"/>
              <w:rPr>
                <w:rFonts w:ascii="Arial" w:hAnsi="Arial" w:cs="Arial"/>
                <w:sz w:val="20"/>
                <w:lang w:val="fr-FR"/>
              </w:rPr>
            </w:pPr>
            <w:r w:rsidRPr="007C7974">
              <w:rPr>
                <w:rFonts w:ascii="Arial" w:hAnsi="Arial" w:cs="Arial"/>
                <w:sz w:val="20"/>
                <w:lang w:val="fr-FR"/>
              </w:rPr>
              <w:t xml:space="preserve">- Leader : La COI, avec l'appui </w:t>
            </w:r>
            <w:r>
              <w:rPr>
                <w:rFonts w:ascii="Arial" w:hAnsi="Arial" w:cs="Arial"/>
                <w:sz w:val="20"/>
                <w:lang w:val="fr-FR"/>
              </w:rPr>
              <w:t>de l’UGP</w:t>
            </w:r>
            <w:r w:rsidRPr="007C7974">
              <w:rPr>
                <w:rFonts w:ascii="Arial" w:hAnsi="Arial" w:cs="Arial"/>
                <w:sz w:val="20"/>
                <w:lang w:val="fr-FR"/>
              </w:rPr>
              <w:t>, recrutera un météorologue expert.</w:t>
            </w:r>
          </w:p>
          <w:p w14:paraId="013F1F73" w14:textId="77777777" w:rsidR="005D271A" w:rsidRPr="007C7974" w:rsidRDefault="005D271A" w:rsidP="00E44D3D">
            <w:pPr>
              <w:spacing w:after="0"/>
              <w:ind w:left="276"/>
              <w:rPr>
                <w:rFonts w:ascii="Arial" w:hAnsi="Arial" w:cs="Arial"/>
                <w:sz w:val="20"/>
                <w:lang w:val="fr-FR"/>
              </w:rPr>
            </w:pPr>
            <w:r w:rsidRPr="007C7974">
              <w:rPr>
                <w:rFonts w:ascii="Arial" w:hAnsi="Arial" w:cs="Arial"/>
                <w:sz w:val="20"/>
                <w:lang w:val="fr-FR"/>
              </w:rPr>
              <w:t>- Supervision et validation des bénéficiaires : COI/RCC</w:t>
            </w:r>
            <w:r>
              <w:rPr>
                <w:rFonts w:ascii="Arial" w:hAnsi="Arial" w:cs="Arial"/>
                <w:sz w:val="20"/>
                <w:lang w:val="fr-FR"/>
              </w:rPr>
              <w:t xml:space="preserve"> et usagers SC</w:t>
            </w:r>
          </w:p>
          <w:p w14:paraId="6DA62643" w14:textId="77777777" w:rsidR="005D271A" w:rsidRPr="007C7974" w:rsidRDefault="005D271A" w:rsidP="00E44D3D">
            <w:pPr>
              <w:spacing w:after="0"/>
              <w:ind w:left="276"/>
              <w:rPr>
                <w:rFonts w:ascii="Arial" w:hAnsi="Arial" w:cs="Arial"/>
                <w:sz w:val="20"/>
                <w:lang w:val="fr-FR"/>
              </w:rPr>
            </w:pPr>
            <w:r w:rsidRPr="007C7974">
              <w:rPr>
                <w:rFonts w:ascii="Arial" w:hAnsi="Arial" w:cs="Arial"/>
                <w:sz w:val="20"/>
                <w:lang w:val="fr-FR"/>
              </w:rPr>
              <w:t>Participation et consultation des parties prenantes : Participants à SWIOCOF</w:t>
            </w:r>
          </w:p>
        </w:tc>
      </w:tr>
    </w:tbl>
    <w:p w14:paraId="61F33A8E" w14:textId="77777777" w:rsidR="005D271A" w:rsidRPr="005D271A" w:rsidRDefault="005D271A" w:rsidP="0057203E">
      <w:pPr>
        <w:rPr>
          <w:lang w:val="fr-FR"/>
        </w:rPr>
        <w:sectPr w:rsidR="005D271A" w:rsidRPr="005D271A" w:rsidSect="00347AEB">
          <w:pgSz w:w="16840" w:h="11900" w:orient="landscape"/>
          <w:pgMar w:top="1440" w:right="1440" w:bottom="1276" w:left="1411" w:header="720" w:footer="720" w:gutter="0"/>
          <w:cols w:space="720" w:equalWidth="0">
            <w:col w:w="9360"/>
          </w:cols>
          <w:docGrid w:linePitch="299"/>
        </w:sectPr>
      </w:pPr>
    </w:p>
    <w:p w14:paraId="379EC990" w14:textId="77777777" w:rsidR="00887014" w:rsidRDefault="00F06640" w:rsidP="006B7D9F">
      <w:pPr>
        <w:pStyle w:val="Heading2"/>
      </w:pPr>
      <w:bookmarkStart w:id="261" w:name="_Toc20753698"/>
      <w:bookmarkStart w:id="262" w:name="_Toc26444543"/>
      <w:r>
        <w:lastRenderedPageBreak/>
        <w:t>5.3</w:t>
      </w:r>
      <w:r>
        <w:tab/>
      </w:r>
      <w:r w:rsidR="00BA24A9" w:rsidRPr="00ED3A11">
        <w:t>Technical specification of project interventions</w:t>
      </w:r>
      <w:bookmarkEnd w:id="261"/>
      <w:bookmarkEnd w:id="262"/>
    </w:p>
    <w:p w14:paraId="62C16C05" w14:textId="24680936" w:rsidR="0044655C" w:rsidRDefault="0044655C" w:rsidP="0044655C">
      <w:r>
        <w:t xml:space="preserve">This section describes, in general, the main interventions to be supported by this regional project. It encompass the main recommandations of HYCOS experts assessed by WMO experts for the hydrological part of the project. In this feasibility study, we are not dealing with final specifications of the different systems but with the global specifications to answer the needs of the four different countries. </w:t>
      </w:r>
    </w:p>
    <w:p w14:paraId="241EB59D" w14:textId="42486132" w:rsidR="00BA24A9" w:rsidRPr="00CD2F2B" w:rsidRDefault="00F06640" w:rsidP="006B7D9F">
      <w:pPr>
        <w:pStyle w:val="Heading3"/>
      </w:pPr>
      <w:bookmarkStart w:id="263" w:name="_Toc20753699"/>
      <w:bookmarkStart w:id="264" w:name="_Toc26444544"/>
      <w:r>
        <w:t>5.3.1</w:t>
      </w:r>
      <w:r>
        <w:tab/>
      </w:r>
      <w:r w:rsidR="00BA24A9" w:rsidRPr="00CD2F2B">
        <w:t>Equipment and infrastructure</w:t>
      </w:r>
      <w:bookmarkEnd w:id="263"/>
      <w:bookmarkEnd w:id="264"/>
    </w:p>
    <w:p w14:paraId="04F6890A" w14:textId="62FE2031" w:rsidR="00ED3A11" w:rsidRPr="00E753AC" w:rsidRDefault="00ED3A11" w:rsidP="0057203E">
      <w:pPr>
        <w:rPr>
          <w:lang w:val="en-US"/>
        </w:rPr>
      </w:pPr>
      <w:r w:rsidRPr="00E753AC">
        <w:rPr>
          <w:lang w:val="en-US"/>
        </w:rPr>
        <w:t>The desig</w:t>
      </w:r>
      <w:r w:rsidR="00CD2F2B" w:rsidRPr="00477909">
        <w:rPr>
          <w:lang w:val="en-US"/>
        </w:rPr>
        <w:t>n of the system dul</w:t>
      </w:r>
      <w:r w:rsidRPr="00E753AC">
        <w:rPr>
          <w:lang w:val="en-US"/>
        </w:rPr>
        <w:t>y considers the value chain of hydromet services and aims at strengthening end-to-end hydromet systems from observation networks, data management</w:t>
      </w:r>
      <w:sdt>
        <w:sdtPr>
          <w:tag w:val="goog_rdk_179"/>
          <w:id w:val="-1896811557"/>
        </w:sdtPr>
        <w:sdtEndPr/>
        <w:sdtContent>
          <w:r w:rsidR="00130042">
            <w:t xml:space="preserve"> and information</w:t>
          </w:r>
        </w:sdtContent>
      </w:sdt>
      <w:r w:rsidRPr="00E753AC">
        <w:rPr>
          <w:lang w:val="en-US"/>
        </w:rPr>
        <w:t xml:space="preserve"> systems, forecasting systems to service delivery. The </w:t>
      </w:r>
      <w:r w:rsidRPr="00477909">
        <w:rPr>
          <w:lang w:val="en-US"/>
        </w:rPr>
        <w:t>Indian Ocean</w:t>
      </w:r>
      <w:r w:rsidRPr="00E753AC">
        <w:rPr>
          <w:lang w:val="en-US"/>
        </w:rPr>
        <w:t xml:space="preserve"> Hydro-Met Program therefore targets in its project design: (i) institutional strengthening and capacity building; (ii) infrastructure and network improvements at scale and; (iii) supporting sustainable weather and climate service improvements.</w:t>
      </w:r>
    </w:p>
    <w:p w14:paraId="00F4024E" w14:textId="6D024555" w:rsidR="00ED3A11" w:rsidRPr="00E753AC" w:rsidRDefault="00ED3A11" w:rsidP="0057203E">
      <w:pPr>
        <w:rPr>
          <w:lang w:val="en-US"/>
        </w:rPr>
      </w:pPr>
      <w:r w:rsidRPr="00E753AC">
        <w:rPr>
          <w:lang w:val="en-US"/>
        </w:rPr>
        <w:t xml:space="preserve">While addressing institutional strengthening and capacity building for the </w:t>
      </w:r>
      <w:r w:rsidRPr="00477909">
        <w:rPr>
          <w:lang w:val="en-US"/>
        </w:rPr>
        <w:t>four</w:t>
      </w:r>
      <w:r w:rsidRPr="00E753AC">
        <w:rPr>
          <w:lang w:val="en-US"/>
        </w:rPr>
        <w:t xml:space="preserve"> </w:t>
      </w:r>
      <w:r w:rsidRPr="00477909">
        <w:rPr>
          <w:lang w:val="en-US"/>
        </w:rPr>
        <w:t>countries</w:t>
      </w:r>
      <w:r w:rsidRPr="00E753AC">
        <w:rPr>
          <w:lang w:val="en-US"/>
        </w:rPr>
        <w:t xml:space="preserve"> at the national scale</w:t>
      </w:r>
      <w:r w:rsidRPr="00477909">
        <w:rPr>
          <w:lang w:val="en-US"/>
        </w:rPr>
        <w:t>,</w:t>
      </w:r>
      <w:r w:rsidRPr="00E753AC">
        <w:rPr>
          <w:lang w:val="en-US"/>
        </w:rPr>
        <w:t xml:space="preserve"> the project will focus on five main “weather</w:t>
      </w:r>
      <w:sdt>
        <w:sdtPr>
          <w:tag w:val="goog_rdk_180"/>
          <w:id w:val="-2120208616"/>
        </w:sdtPr>
        <w:sdtEndPr/>
        <w:sdtContent>
          <w:r w:rsidR="00130042">
            <w:t>, water</w:t>
          </w:r>
        </w:sdtContent>
      </w:sdt>
      <w:r w:rsidRPr="00E753AC">
        <w:rPr>
          <w:lang w:val="en-US"/>
        </w:rPr>
        <w:t xml:space="preserve"> and climate information value chains” which are particularly relevant for adapting </w:t>
      </w:r>
      <w:r w:rsidRPr="00477909">
        <w:rPr>
          <w:lang w:val="en-US"/>
        </w:rPr>
        <w:t>the four countrie</w:t>
      </w:r>
      <w:r w:rsidRPr="00E753AC">
        <w:rPr>
          <w:lang w:val="en-US"/>
        </w:rPr>
        <w:t>s economy and livelihoods to increased climate risks, which were identified in workshop</w:t>
      </w:r>
      <w:r w:rsidRPr="00477909">
        <w:rPr>
          <w:lang w:val="en-US"/>
        </w:rPr>
        <w:t>s</w:t>
      </w:r>
      <w:r w:rsidRPr="00E753AC">
        <w:rPr>
          <w:lang w:val="en-US"/>
        </w:rPr>
        <w:t xml:space="preserve"> with </w:t>
      </w:r>
      <w:r w:rsidRPr="00477909">
        <w:rPr>
          <w:lang w:val="en-US"/>
        </w:rPr>
        <w:t xml:space="preserve">the national </w:t>
      </w:r>
      <w:r w:rsidRPr="00E753AC">
        <w:rPr>
          <w:lang w:val="en-US"/>
        </w:rPr>
        <w:t xml:space="preserve">key beneficiaries on </w:t>
      </w:r>
      <w:r w:rsidRPr="00477909">
        <w:rPr>
          <w:lang w:val="en-US"/>
        </w:rPr>
        <w:t xml:space="preserve">August and </w:t>
      </w:r>
      <w:r w:rsidRPr="00E753AC">
        <w:rPr>
          <w:lang w:val="en-US"/>
        </w:rPr>
        <w:t xml:space="preserve">September </w:t>
      </w:r>
      <w:r w:rsidRPr="00477909">
        <w:rPr>
          <w:lang w:val="en-US"/>
        </w:rPr>
        <w:t>2019</w:t>
      </w:r>
      <w:r w:rsidRPr="00E753AC">
        <w:rPr>
          <w:lang w:val="en-US"/>
        </w:rPr>
        <w:t xml:space="preserve"> in </w:t>
      </w:r>
      <w:r w:rsidRPr="00477909">
        <w:rPr>
          <w:lang w:val="en-US"/>
        </w:rPr>
        <w:t>the four countries</w:t>
      </w:r>
      <w:r w:rsidRPr="00E753AC">
        <w:rPr>
          <w:lang w:val="en-US"/>
        </w:rPr>
        <w:t xml:space="preserve">: </w:t>
      </w:r>
    </w:p>
    <w:p w14:paraId="2C090A42" w14:textId="74FCF252" w:rsidR="00ED3A11" w:rsidRPr="00477909" w:rsidRDefault="00ED3A11" w:rsidP="00EC7877">
      <w:pPr>
        <w:pStyle w:val="ListParagraph"/>
        <w:numPr>
          <w:ilvl w:val="0"/>
          <w:numId w:val="68"/>
        </w:numPr>
        <w:rPr>
          <w:lang w:val="en-US"/>
        </w:rPr>
      </w:pPr>
      <w:r w:rsidRPr="00477909">
        <w:rPr>
          <w:lang w:val="en-US"/>
        </w:rPr>
        <w:t xml:space="preserve">Early warning for surface runoff related-floods in urban </w:t>
      </w:r>
      <w:r w:rsidRPr="00E44D3D">
        <w:rPr>
          <w:lang w:val="en-US"/>
        </w:rPr>
        <w:t>and peri-urban</w:t>
      </w:r>
      <w:r w:rsidRPr="00477909">
        <w:rPr>
          <w:lang w:val="en-US"/>
        </w:rPr>
        <w:t xml:space="preserve"> zones highly populated and subjected to recurrent phenomena such as: Antananarivo, Moroni, Port-Louis and Mahé. It will allow a synergy with ongoing projects for rainfall measurement supported by UNDP</w:t>
      </w:r>
      <w:r w:rsidR="0044655C">
        <w:rPr>
          <w:lang w:val="en-US"/>
        </w:rPr>
        <w:t xml:space="preserve"> for Comoros and Madagascar</w:t>
      </w:r>
      <w:r w:rsidRPr="00477909">
        <w:rPr>
          <w:lang w:val="en-US"/>
        </w:rPr>
        <w:t>, allowing th</w:t>
      </w:r>
      <w:r w:rsidR="0044655C">
        <w:rPr>
          <w:lang w:val="en-US"/>
        </w:rPr>
        <w:t>is regional</w:t>
      </w:r>
      <w:r w:rsidRPr="00477909">
        <w:rPr>
          <w:lang w:val="en-US"/>
        </w:rPr>
        <w:t xml:space="preserve"> project to concentrate more specifically on runoff conditions;</w:t>
      </w:r>
    </w:p>
    <w:p w14:paraId="71DB47FD" w14:textId="6DB9F651" w:rsidR="00ED3A11" w:rsidRPr="00477909" w:rsidRDefault="00ED3A11" w:rsidP="00EC7877">
      <w:pPr>
        <w:pStyle w:val="ListParagraph"/>
        <w:numPr>
          <w:ilvl w:val="0"/>
          <w:numId w:val="68"/>
        </w:numPr>
        <w:rPr>
          <w:lang w:val="en-US"/>
        </w:rPr>
      </w:pPr>
      <w:r w:rsidRPr="00477909">
        <w:rPr>
          <w:lang w:val="en-US"/>
        </w:rPr>
        <w:t xml:space="preserve">Monitoring the food security and nutrition situation in the rural zones of Madagascar and Comoros including agrometeorology </w:t>
      </w:r>
      <w:r w:rsidRPr="00477909">
        <w:rPr>
          <w:color w:val="000000"/>
        </w:rPr>
        <w:t>modelization</w:t>
      </w:r>
      <w:r w:rsidR="0054476E">
        <w:rPr>
          <w:lang w:val="en-US"/>
        </w:rPr>
        <w:t>s</w:t>
      </w:r>
      <w:r w:rsidRPr="00477909">
        <w:rPr>
          <w:lang w:val="en-US"/>
        </w:rPr>
        <w:t xml:space="preserve"> of yield and crop </w:t>
      </w:r>
      <w:sdt>
        <w:sdtPr>
          <w:tag w:val="goog_rdk_181"/>
          <w:id w:val="228426895"/>
        </w:sdtPr>
        <w:sdtEndPr/>
        <w:sdtContent>
          <w:r w:rsidR="00130042">
            <w:rPr>
              <w:rFonts w:cs="Calibri"/>
              <w:color w:val="000000"/>
              <w:szCs w:val="22"/>
            </w:rPr>
            <w:t>disease</w:t>
          </w:r>
        </w:sdtContent>
      </w:sdt>
      <w:sdt>
        <w:sdtPr>
          <w:tag w:val="goog_rdk_182"/>
          <w:id w:val="-975993826"/>
          <w:showingPlcHdr/>
        </w:sdtPr>
        <w:sdtEndPr/>
        <w:sdtContent>
          <w:r w:rsidR="00477909">
            <w:t xml:space="preserve">     </w:t>
          </w:r>
        </w:sdtContent>
      </w:sdt>
      <w:r w:rsidRPr="00477909">
        <w:rPr>
          <w:lang w:val="en-US"/>
        </w:rPr>
        <w:t xml:space="preserve">; </w:t>
      </w:r>
    </w:p>
    <w:p w14:paraId="04659B3B" w14:textId="64F0B34B" w:rsidR="00ED3A11" w:rsidRPr="00477909" w:rsidRDefault="00ED3A11" w:rsidP="00EC7877">
      <w:pPr>
        <w:pStyle w:val="ListParagraph"/>
        <w:numPr>
          <w:ilvl w:val="0"/>
          <w:numId w:val="68"/>
        </w:numPr>
        <w:rPr>
          <w:lang w:val="en-US"/>
        </w:rPr>
      </w:pPr>
      <w:r w:rsidRPr="00477909">
        <w:rPr>
          <w:lang w:val="en-US"/>
        </w:rPr>
        <w:t>Delivery of tailored agro-meteorological services for highly productive agricultural zones where the relative variability of rainfall is high and where agro-meteorological stations already exist and producers organized to take advantage of the dissemination of agro-climatological services such as: sugar cane in Mauritius, staple crops like millet, maize and sorghum and rice cultivation for Madagascar and Comoros, etc</w:t>
      </w:r>
      <w:r w:rsidRPr="009D5537">
        <w:rPr>
          <w:lang w:val="en-US"/>
        </w:rPr>
        <w:t>;</w:t>
      </w:r>
    </w:p>
    <w:p w14:paraId="4900C7ED" w14:textId="122B7604" w:rsidR="00ED3A11" w:rsidRPr="00477909" w:rsidRDefault="00ED3A11" w:rsidP="00EC7877">
      <w:pPr>
        <w:pStyle w:val="ListParagraph"/>
        <w:numPr>
          <w:ilvl w:val="0"/>
          <w:numId w:val="68"/>
        </w:numPr>
        <w:rPr>
          <w:lang w:val="en-US"/>
        </w:rPr>
      </w:pPr>
      <w:r w:rsidRPr="00477909">
        <w:rPr>
          <w:lang w:val="en-US"/>
        </w:rPr>
        <w:t xml:space="preserve">Monitoring sea state and coastal erosion of the four countries with new observing systems to be implemented and adapted </w:t>
      </w:r>
      <w:r w:rsidRPr="00477909">
        <w:rPr>
          <w:color w:val="000000"/>
        </w:rPr>
        <w:t>modelization</w:t>
      </w:r>
      <w:r w:rsidR="0054476E">
        <w:rPr>
          <w:lang w:val="en-US"/>
        </w:rPr>
        <w:t>s</w:t>
      </w:r>
      <w:r w:rsidRPr="00477909">
        <w:rPr>
          <w:lang w:val="en-US"/>
        </w:rPr>
        <w:t xml:space="preserve"> for coastal erosion on </w:t>
      </w:r>
      <w:sdt>
        <w:sdtPr>
          <w:tag w:val="goog_rdk_183"/>
          <w:id w:val="-882642413"/>
        </w:sdtPr>
        <w:sdtEndPr/>
        <w:sdtContent>
          <w:r w:rsidR="00130042">
            <w:rPr>
              <w:rFonts w:cs="Calibri"/>
              <w:color w:val="000000"/>
              <w:szCs w:val="22"/>
            </w:rPr>
            <w:t>chosen</w:t>
          </w:r>
        </w:sdtContent>
      </w:sdt>
      <w:sdt>
        <w:sdtPr>
          <w:tag w:val="goog_rdk_184"/>
          <w:id w:val="708918830"/>
          <w:showingPlcHdr/>
        </w:sdtPr>
        <w:sdtEndPr/>
        <w:sdtContent>
          <w:r w:rsidR="00477909">
            <w:t xml:space="preserve">     </w:t>
          </w:r>
        </w:sdtContent>
      </w:sdt>
      <w:r w:rsidRPr="00477909">
        <w:rPr>
          <w:lang w:val="en-US"/>
        </w:rPr>
        <w:t xml:space="preserve"> location in each country.</w:t>
      </w:r>
    </w:p>
    <w:p w14:paraId="3E02B05B" w14:textId="0FDB9AD6" w:rsidR="00ED3A11" w:rsidRPr="00477909" w:rsidRDefault="0044655C" w:rsidP="00EC7877">
      <w:pPr>
        <w:pStyle w:val="ListParagraph"/>
        <w:numPr>
          <w:ilvl w:val="0"/>
          <w:numId w:val="68"/>
        </w:numPr>
        <w:rPr>
          <w:lang w:val="en-US"/>
        </w:rPr>
      </w:pPr>
      <w:r>
        <w:rPr>
          <w:lang w:val="en-US"/>
        </w:rPr>
        <w:t>For specific catchment where the people and goods are the most vulnerable in each country, d</w:t>
      </w:r>
      <w:r w:rsidRPr="00477909">
        <w:rPr>
          <w:lang w:val="en-US"/>
        </w:rPr>
        <w:t xml:space="preserve">evelopment </w:t>
      </w:r>
      <w:r w:rsidR="00ED3A11" w:rsidRPr="00477909">
        <w:rPr>
          <w:lang w:val="en-US"/>
        </w:rPr>
        <w:t>of knowledge for better adaptation to climate change for structures sizing and risk management since there is an underlying trend for increased runoff coefficient in Indian Ocean region due to soil crusting in relation with notably anthropogenic activities and modifications of rainfall conditions impacting vegetation cover. This leads to reconsider: return periods for extreme events, intensity/duration/frequency (IDF) curves, runoff coefficient in the watersheds, and updating of rating curves for priority hydrological stations.</w:t>
      </w:r>
    </w:p>
    <w:p w14:paraId="0834640F" w14:textId="282ED7DC" w:rsidR="00ED3A11" w:rsidRPr="00E753AC" w:rsidRDefault="00ED3A11" w:rsidP="0057203E">
      <w:pPr>
        <w:rPr>
          <w:lang w:val="en-US"/>
        </w:rPr>
      </w:pPr>
      <w:r w:rsidRPr="00E753AC">
        <w:rPr>
          <w:lang w:val="en-US"/>
        </w:rPr>
        <w:t xml:space="preserve">The design of the observation networks necessary to reinforce the existing national ones in the </w:t>
      </w:r>
      <w:r w:rsidRPr="00477909">
        <w:rPr>
          <w:lang w:val="en-US"/>
        </w:rPr>
        <w:t>four countries</w:t>
      </w:r>
      <w:r w:rsidRPr="00E753AC">
        <w:rPr>
          <w:lang w:val="en-US"/>
        </w:rPr>
        <w:t xml:space="preserve"> will </w:t>
      </w:r>
      <w:r w:rsidR="0044655C">
        <w:rPr>
          <w:lang w:val="en-US"/>
        </w:rPr>
        <w:t xml:space="preserve">need to </w:t>
      </w:r>
      <w:r w:rsidRPr="00E753AC">
        <w:rPr>
          <w:lang w:val="en-US"/>
        </w:rPr>
        <w:t>consider automation and telemetry systems and be significantly enhanced by installing:</w:t>
      </w:r>
    </w:p>
    <w:p w14:paraId="5CEF547C" w14:textId="77777777" w:rsidR="00ED3A11" w:rsidRPr="00477909" w:rsidRDefault="00ED3A11" w:rsidP="00EC7877">
      <w:pPr>
        <w:pStyle w:val="ListParagraph"/>
        <w:numPr>
          <w:ilvl w:val="0"/>
          <w:numId w:val="69"/>
        </w:numPr>
        <w:rPr>
          <w:lang w:val="en-US"/>
        </w:rPr>
      </w:pPr>
      <w:r w:rsidRPr="00477909">
        <w:rPr>
          <w:lang w:val="en-US"/>
        </w:rPr>
        <w:t>Automatic Weather Stations (AWSs), agro-met stations, rain gauges, lightning detectors, standard equipment, power supply, telecoms for field stations, etc.),</w:t>
      </w:r>
      <w:sdt>
        <w:sdtPr>
          <w:tag w:val="goog_rdk_185"/>
          <w:id w:val="-1116211784"/>
        </w:sdtPr>
        <w:sdtEndPr/>
        <w:sdtContent>
          <w:r w:rsidR="00130042">
            <w:rPr>
              <w:rFonts w:cs="Calibri"/>
              <w:color w:val="000000"/>
              <w:szCs w:val="22"/>
            </w:rPr>
            <w:t xml:space="preserve"> buoys, tide gauges</w:t>
          </w:r>
        </w:sdtContent>
      </w:sdt>
    </w:p>
    <w:p w14:paraId="64890C5C" w14:textId="285B4335" w:rsidR="00ED3A11" w:rsidRPr="00477909" w:rsidRDefault="00ED3A11" w:rsidP="00EC7877">
      <w:pPr>
        <w:pStyle w:val="ListParagraph"/>
        <w:numPr>
          <w:ilvl w:val="0"/>
          <w:numId w:val="69"/>
        </w:numPr>
        <w:rPr>
          <w:lang w:val="en-US"/>
        </w:rPr>
      </w:pPr>
      <w:r w:rsidRPr="00477909">
        <w:rPr>
          <w:lang w:val="en-US"/>
        </w:rPr>
        <w:lastRenderedPageBreak/>
        <w:t>Data Collection Platforms (DCP) and specialized hydrological equipment (</w:t>
      </w:r>
      <w:sdt>
        <w:sdtPr>
          <w:tag w:val="goog_rdk_186"/>
          <w:id w:val="-32881052"/>
        </w:sdtPr>
        <w:sdtEndPr/>
        <w:sdtContent>
          <w:r w:rsidR="00130042">
            <w:rPr>
              <w:rFonts w:cs="Calibri"/>
              <w:color w:val="000000"/>
              <w:szCs w:val="22"/>
            </w:rPr>
            <w:t>see HYCOS proposal attached</w:t>
          </w:r>
        </w:sdtContent>
      </w:sdt>
      <w:sdt>
        <w:sdtPr>
          <w:tag w:val="goog_rdk_187"/>
          <w:id w:val="-1125074097"/>
          <w:showingPlcHdr/>
        </w:sdtPr>
        <w:sdtEndPr/>
        <w:sdtContent>
          <w:r w:rsidR="00477909">
            <w:t xml:space="preserve">     </w:t>
          </w:r>
        </w:sdtContent>
      </w:sdt>
      <w:r w:rsidRPr="00477909">
        <w:rPr>
          <w:lang w:val="en-US"/>
        </w:rPr>
        <w:t>).</w:t>
      </w:r>
    </w:p>
    <w:p w14:paraId="78AC142A" w14:textId="77777777" w:rsidR="00ED3A11" w:rsidRPr="00A73B42" w:rsidRDefault="00ED3A11" w:rsidP="00A73B42">
      <w:pPr>
        <w:rPr>
          <w:lang w:val="en-US"/>
        </w:rPr>
      </w:pPr>
      <w:r w:rsidRPr="00A73B42">
        <w:rPr>
          <w:lang w:val="en-US"/>
        </w:rPr>
        <w:t>Both AWS and DCP’s telemetry facilities will allow:</w:t>
      </w:r>
    </w:p>
    <w:p w14:paraId="7C8E7AED" w14:textId="15680D1B" w:rsidR="00ED3A11" w:rsidRPr="00477909" w:rsidRDefault="00ED3A11" w:rsidP="00EC7877">
      <w:pPr>
        <w:pStyle w:val="ListParagraph"/>
        <w:numPr>
          <w:ilvl w:val="0"/>
          <w:numId w:val="69"/>
        </w:numPr>
        <w:rPr>
          <w:lang w:val="en-US"/>
        </w:rPr>
      </w:pPr>
      <w:r w:rsidRPr="00477909">
        <w:rPr>
          <w:lang w:val="en-US"/>
        </w:rPr>
        <w:t>Real time or near real time transmission of field data to NMHS, speeding up the preparation and delivery process of information to users;</w:t>
      </w:r>
    </w:p>
    <w:p w14:paraId="010ED70E" w14:textId="41E90223" w:rsidR="00ED3A11" w:rsidRPr="00477909" w:rsidRDefault="00ED3A11" w:rsidP="00EC7877">
      <w:pPr>
        <w:pStyle w:val="ListParagraph"/>
        <w:numPr>
          <w:ilvl w:val="0"/>
          <w:numId w:val="69"/>
        </w:numPr>
        <w:rPr>
          <w:lang w:val="en-US"/>
        </w:rPr>
      </w:pPr>
      <w:r w:rsidRPr="00477909">
        <w:rPr>
          <w:lang w:val="en-US"/>
        </w:rPr>
        <w:t>Facilitate and secure data storage (both in-situ and in the national data bases); and</w:t>
      </w:r>
    </w:p>
    <w:p w14:paraId="315CD86D" w14:textId="0244603B" w:rsidR="00ED3A11" w:rsidRPr="00477909" w:rsidRDefault="00ED3A11" w:rsidP="00EC7877">
      <w:pPr>
        <w:pStyle w:val="ListParagraph"/>
        <w:numPr>
          <w:ilvl w:val="0"/>
          <w:numId w:val="69"/>
        </w:numPr>
        <w:rPr>
          <w:lang w:val="en-US"/>
        </w:rPr>
      </w:pPr>
      <w:r w:rsidRPr="00477909">
        <w:rPr>
          <w:lang w:val="en-US"/>
        </w:rPr>
        <w:t xml:space="preserve">Remote control </w:t>
      </w:r>
      <w:r w:rsidR="0044655C">
        <w:rPr>
          <w:lang w:val="en-US"/>
        </w:rPr>
        <w:t>for maintenance activities</w:t>
      </w:r>
      <w:r w:rsidRPr="00477909">
        <w:rPr>
          <w:lang w:val="en-US"/>
        </w:rPr>
        <w:t>.</w:t>
      </w:r>
    </w:p>
    <w:p w14:paraId="51E7AB1C" w14:textId="502E143B" w:rsidR="00ED3A11" w:rsidRPr="00E753AC" w:rsidRDefault="00ED3A11" w:rsidP="0057203E">
      <w:pPr>
        <w:rPr>
          <w:lang w:val="en-US"/>
        </w:rPr>
      </w:pPr>
      <w:r w:rsidRPr="00477909">
        <w:rPr>
          <w:lang w:val="en-US"/>
        </w:rPr>
        <w:t>T</w:t>
      </w:r>
      <w:r w:rsidRPr="00E753AC">
        <w:rPr>
          <w:lang w:val="en-US"/>
        </w:rPr>
        <w:t xml:space="preserve">he </w:t>
      </w:r>
      <w:sdt>
        <w:sdtPr>
          <w:tag w:val="goog_rdk_188"/>
          <w:id w:val="535547726"/>
        </w:sdtPr>
        <w:sdtEndPr/>
        <w:sdtContent>
          <w:r w:rsidR="00130042">
            <w:t xml:space="preserve">initial </w:t>
          </w:r>
        </w:sdtContent>
      </w:sdt>
      <w:r w:rsidRPr="00E753AC">
        <w:rPr>
          <w:lang w:val="en-US"/>
        </w:rPr>
        <w:t xml:space="preserve">requirements in terms of works and equipment have been identified during project preparation as </w:t>
      </w:r>
      <w:sdt>
        <w:sdtPr>
          <w:tag w:val="goog_rdk_189"/>
          <w:id w:val="1576013260"/>
        </w:sdtPr>
        <w:sdtEndPr/>
        <w:sdtContent>
          <w:r w:rsidR="00130042">
            <w:t xml:space="preserve">a first approach </w:t>
          </w:r>
        </w:sdtContent>
      </w:sdt>
      <w:sdt>
        <w:sdtPr>
          <w:tag w:val="goog_rdk_190"/>
          <w:id w:val="-2053679238"/>
          <w:showingPlcHdr/>
        </w:sdtPr>
        <w:sdtEndPr/>
        <w:sdtContent>
          <w:r w:rsidR="00477909">
            <w:t xml:space="preserve">     </w:t>
          </w:r>
        </w:sdtContent>
      </w:sdt>
      <w:r w:rsidRPr="00E753AC">
        <w:rPr>
          <w:lang w:val="en-US"/>
        </w:rPr>
        <w:t xml:space="preserve"> responding to anticipated requirements of the users and keeping the technology as simple as possible to ensure resistance to extreme climate conditions, and reducing as much as possible operation and maintenance cost with minimal technical complexity.</w:t>
      </w:r>
      <w:sdt>
        <w:sdtPr>
          <w:tag w:val="goog_rdk_191"/>
          <w:id w:val="907268500"/>
        </w:sdtPr>
        <w:sdtEndPr/>
        <w:sdtContent>
          <w:r w:rsidR="00130042">
            <w:t xml:space="preserve"> These requirements will be refined and specified during the project.</w:t>
          </w:r>
        </w:sdtContent>
      </w:sdt>
    </w:p>
    <w:p w14:paraId="3F9C2A86" w14:textId="77777777" w:rsidR="00ED3A11" w:rsidRPr="00E753AC" w:rsidRDefault="00ED3A11" w:rsidP="0057203E">
      <w:pPr>
        <w:rPr>
          <w:lang w:val="en-US"/>
        </w:rPr>
      </w:pPr>
      <w:r w:rsidRPr="00E753AC">
        <w:rPr>
          <w:lang w:val="en-US"/>
        </w:rPr>
        <w:t xml:space="preserve">The data obtained from the enhanced observation networks will be quality assured by establishing calibration facility </w:t>
      </w:r>
      <w:r w:rsidRPr="00477909">
        <w:rPr>
          <w:lang w:val="en-US"/>
        </w:rPr>
        <w:t xml:space="preserve">at regional level </w:t>
      </w:r>
      <w:r w:rsidRPr="00E753AC">
        <w:rPr>
          <w:lang w:val="en-US"/>
        </w:rPr>
        <w:t>and will feed into the data management and forecasting systems, where modernizing Information and Communications Technology (ICT) infrastructure is at its core. In this matter, the project will consider the best affordable ways to improve and adapt existing communication infrastructure and protocols</w:t>
      </w:r>
    </w:p>
    <w:p w14:paraId="651834A3" w14:textId="77777777" w:rsidR="00ED3A11" w:rsidRPr="00E753AC" w:rsidRDefault="00ED3A11" w:rsidP="0057203E">
      <w:pPr>
        <w:rPr>
          <w:lang w:val="en-US"/>
        </w:rPr>
      </w:pPr>
      <w:r w:rsidRPr="00E753AC">
        <w:rPr>
          <w:lang w:val="en-US"/>
        </w:rPr>
        <w:t>The project aims at improving lead-time and accuracy of weather, climate and hydrological forecasts and developing and improving basic and specialized information products in an efficient and effective manner.</w:t>
      </w:r>
    </w:p>
    <w:p w14:paraId="6CA848DF" w14:textId="61CC91A7" w:rsidR="00ED3A11" w:rsidRPr="00E753AC" w:rsidRDefault="00ED3A11" w:rsidP="0057203E">
      <w:pPr>
        <w:rPr>
          <w:lang w:val="en-US"/>
        </w:rPr>
      </w:pPr>
      <w:r w:rsidRPr="00E753AC">
        <w:rPr>
          <w:lang w:val="en-US"/>
        </w:rPr>
        <w:t>By leveraging regional and global resources, for example, by participating in WMO Severe Weather Forecasting and Demonstration Project (SWFDP), introducing Numerical Weather Prediction (NWP) and developing forecast accuracy verification system</w:t>
      </w:r>
      <w:r w:rsidRPr="00477909">
        <w:rPr>
          <w:lang w:val="en-US"/>
        </w:rPr>
        <w:t>, the four NMHSs</w:t>
      </w:r>
      <w:r w:rsidRPr="00E753AC">
        <w:rPr>
          <w:lang w:val="en-US"/>
        </w:rPr>
        <w:t xml:space="preserve"> will jointly develop </w:t>
      </w:r>
      <w:r w:rsidRPr="00477909">
        <w:rPr>
          <w:lang w:val="en-US"/>
        </w:rPr>
        <w:t xml:space="preserve">(i) </w:t>
      </w:r>
      <w:r w:rsidRPr="00E753AC">
        <w:rPr>
          <w:lang w:val="en-US"/>
        </w:rPr>
        <w:t>flood and drought forecasting</w:t>
      </w:r>
      <w:r w:rsidRPr="00477909">
        <w:rPr>
          <w:lang w:val="en-US"/>
        </w:rPr>
        <w:t xml:space="preserve">, (ii) sea state and coastal erosion monitoring and forecast and (iii) yield and crop </w:t>
      </w:r>
      <w:r w:rsidRPr="00477909">
        <w:t xml:space="preserve">desease </w:t>
      </w:r>
      <w:r w:rsidR="0054476E">
        <w:rPr>
          <w:lang w:val="en-US"/>
        </w:rPr>
        <w:t>i</w:t>
      </w:r>
      <w:r w:rsidRPr="00477909">
        <w:rPr>
          <w:lang w:val="en-US"/>
        </w:rPr>
        <w:t>monitoring and forecast</w:t>
      </w:r>
      <w:r w:rsidRPr="00E753AC">
        <w:rPr>
          <w:lang w:val="en-US"/>
        </w:rPr>
        <w:t xml:space="preserve">. Development, dissemination and utilization of climate information products will be particularly emphasized under the National </w:t>
      </w:r>
      <w:r w:rsidRPr="00477909">
        <w:rPr>
          <w:lang w:val="en-US"/>
        </w:rPr>
        <w:t xml:space="preserve">and Regional </w:t>
      </w:r>
      <w:r w:rsidRPr="00E753AC">
        <w:rPr>
          <w:lang w:val="en-US"/>
        </w:rPr>
        <w:t>Framework for Climate Services, which empowers demand driven climate services for sectorial users as well as end-users down to the community.</w:t>
      </w:r>
    </w:p>
    <w:p w14:paraId="0F00964A" w14:textId="12CAFC52" w:rsidR="00ED3A11" w:rsidRPr="00E753AC" w:rsidRDefault="00ED3A11" w:rsidP="0057203E">
      <w:pPr>
        <w:rPr>
          <w:lang w:val="en-US"/>
        </w:rPr>
      </w:pPr>
      <w:r w:rsidRPr="00E753AC">
        <w:rPr>
          <w:lang w:val="en-US"/>
        </w:rPr>
        <w:t xml:space="preserve">The seamless operation and cooperation among </w:t>
      </w:r>
      <w:r w:rsidRPr="00477909">
        <w:rPr>
          <w:lang w:val="en-US"/>
        </w:rPr>
        <w:t>four countries</w:t>
      </w:r>
      <w:r w:rsidRPr="00E753AC">
        <w:rPr>
          <w:lang w:val="en-US"/>
        </w:rPr>
        <w:t xml:space="preserve"> involved will be ensured and streamlined by developing and operationalizing </w:t>
      </w:r>
      <w:r w:rsidRPr="00477909">
        <w:rPr>
          <w:lang w:val="en-US"/>
        </w:rPr>
        <w:t>regional NWP downscaling strategy</w:t>
      </w:r>
      <w:r w:rsidRPr="00E753AC">
        <w:rPr>
          <w:lang w:val="en-US"/>
        </w:rPr>
        <w:t xml:space="preserve">, </w:t>
      </w:r>
      <w:sdt>
        <w:sdtPr>
          <w:tag w:val="goog_rdk_192"/>
          <w:id w:val="-2034339196"/>
        </w:sdtPr>
        <w:sdtEndPr/>
        <w:sdtContent>
          <w:r w:rsidR="00130042">
            <w:t>strengthening</w:t>
          </w:r>
        </w:sdtContent>
      </w:sdt>
      <w:sdt>
        <w:sdtPr>
          <w:tag w:val="goog_rdk_193"/>
          <w:id w:val="-2011282765"/>
          <w:showingPlcHdr/>
        </w:sdtPr>
        <w:sdtEndPr/>
        <w:sdtContent>
          <w:r w:rsidR="00477909">
            <w:t xml:space="preserve">     </w:t>
          </w:r>
        </w:sdtContent>
      </w:sdt>
      <w:r w:rsidRPr="00E753AC">
        <w:rPr>
          <w:lang w:val="en-US"/>
        </w:rPr>
        <w:t xml:space="preserve"> information exchange platform </w:t>
      </w:r>
      <w:r w:rsidRPr="00477909">
        <w:rPr>
          <w:lang w:val="en-US"/>
        </w:rPr>
        <w:t>already in use and hosted by SMA</w:t>
      </w:r>
      <w:r w:rsidRPr="00E753AC">
        <w:rPr>
          <w:lang w:val="en-US"/>
        </w:rPr>
        <w:t>.</w:t>
      </w:r>
    </w:p>
    <w:p w14:paraId="2492515A" w14:textId="77777777" w:rsidR="00ED3A11" w:rsidRPr="00E753AC" w:rsidRDefault="00ED3A11" w:rsidP="0057203E">
      <w:pPr>
        <w:rPr>
          <w:lang w:val="en-US"/>
        </w:rPr>
      </w:pPr>
      <w:r w:rsidRPr="00E753AC">
        <w:rPr>
          <w:lang w:val="en-US"/>
        </w:rPr>
        <w:t>The design of the observation networks will consider automation and telemetry systems and be significantly enhanced by installing:</w:t>
      </w:r>
    </w:p>
    <w:p w14:paraId="1C47B394" w14:textId="77777777" w:rsidR="00ED3A11" w:rsidRPr="0058579A" w:rsidRDefault="00ED3A11" w:rsidP="00EF2717">
      <w:pPr>
        <w:pStyle w:val="Heading5"/>
      </w:pPr>
      <w:r w:rsidRPr="0058579A">
        <w:t>Automatic Weather Stations (AWSs)</w:t>
      </w:r>
    </w:p>
    <w:p w14:paraId="05C0EBFE" w14:textId="77777777" w:rsidR="00ED3A11" w:rsidRPr="00E753AC" w:rsidRDefault="00ED3A11" w:rsidP="0057203E">
      <w:pPr>
        <w:rPr>
          <w:lang w:val="en-US"/>
        </w:rPr>
      </w:pPr>
      <w:r w:rsidRPr="00E753AC">
        <w:rPr>
          <w:lang w:val="en-US"/>
        </w:rPr>
        <w:t>Such a station records, stores and transmits data measured in-situ by a large variety of sensors for:</w:t>
      </w:r>
    </w:p>
    <w:p w14:paraId="552A1DBA" w14:textId="77777777" w:rsidR="00ED3A11" w:rsidRPr="00477909" w:rsidRDefault="00ED3A11" w:rsidP="00EC7877">
      <w:pPr>
        <w:pStyle w:val="ListParagraph"/>
        <w:numPr>
          <w:ilvl w:val="0"/>
          <w:numId w:val="70"/>
        </w:numPr>
        <w:rPr>
          <w:lang w:val="en-US"/>
        </w:rPr>
      </w:pPr>
      <w:r w:rsidRPr="00477909">
        <w:rPr>
          <w:lang w:val="en-US"/>
        </w:rPr>
        <w:t>temperature</w:t>
      </w:r>
    </w:p>
    <w:p w14:paraId="4BC35A16" w14:textId="77777777" w:rsidR="00ED3A11" w:rsidRPr="00477909" w:rsidRDefault="00ED3A11" w:rsidP="00EC7877">
      <w:pPr>
        <w:pStyle w:val="ListParagraph"/>
        <w:numPr>
          <w:ilvl w:val="0"/>
          <w:numId w:val="70"/>
        </w:numPr>
        <w:rPr>
          <w:lang w:val="en-US"/>
        </w:rPr>
      </w:pPr>
      <w:r w:rsidRPr="00477909">
        <w:rPr>
          <w:lang w:val="en-US"/>
        </w:rPr>
        <w:t>wind speed and direction</w:t>
      </w:r>
    </w:p>
    <w:p w14:paraId="2063DEF4" w14:textId="77777777" w:rsidR="00ED3A11" w:rsidRPr="00477909" w:rsidRDefault="00ED3A11" w:rsidP="00EC7877">
      <w:pPr>
        <w:pStyle w:val="ListParagraph"/>
        <w:numPr>
          <w:ilvl w:val="0"/>
          <w:numId w:val="70"/>
        </w:numPr>
        <w:rPr>
          <w:lang w:val="en-US"/>
        </w:rPr>
      </w:pPr>
      <w:r w:rsidRPr="00477909">
        <w:rPr>
          <w:lang w:val="en-US"/>
        </w:rPr>
        <w:t>Relative humidity</w:t>
      </w:r>
    </w:p>
    <w:p w14:paraId="326CEBC4" w14:textId="77777777" w:rsidR="00ED3A11" w:rsidRPr="00477909" w:rsidRDefault="00ED3A11" w:rsidP="00EC7877">
      <w:pPr>
        <w:pStyle w:val="ListParagraph"/>
        <w:numPr>
          <w:ilvl w:val="0"/>
          <w:numId w:val="70"/>
        </w:numPr>
        <w:rPr>
          <w:lang w:val="en-US"/>
        </w:rPr>
      </w:pPr>
      <w:r w:rsidRPr="00477909">
        <w:rPr>
          <w:lang w:val="en-US"/>
        </w:rPr>
        <w:t>atmospheric pressure</w:t>
      </w:r>
    </w:p>
    <w:p w14:paraId="179D8FBA" w14:textId="77777777" w:rsidR="00ED3A11" w:rsidRPr="00477909" w:rsidRDefault="00ED3A11" w:rsidP="00EC7877">
      <w:pPr>
        <w:pStyle w:val="ListParagraph"/>
        <w:numPr>
          <w:ilvl w:val="0"/>
          <w:numId w:val="70"/>
        </w:numPr>
        <w:rPr>
          <w:lang w:val="en-US"/>
        </w:rPr>
      </w:pPr>
      <w:r w:rsidRPr="00477909">
        <w:rPr>
          <w:lang w:val="en-US"/>
        </w:rPr>
        <w:t>solar radiation</w:t>
      </w:r>
    </w:p>
    <w:p w14:paraId="129F9E07" w14:textId="77777777" w:rsidR="00ED3A11" w:rsidRPr="00477909" w:rsidRDefault="00ED3A11" w:rsidP="00EC7877">
      <w:pPr>
        <w:pStyle w:val="ListParagraph"/>
        <w:numPr>
          <w:ilvl w:val="0"/>
          <w:numId w:val="70"/>
        </w:numPr>
        <w:rPr>
          <w:lang w:val="en-US"/>
        </w:rPr>
      </w:pPr>
      <w:r w:rsidRPr="00477909">
        <w:rPr>
          <w:lang w:val="en-US"/>
        </w:rPr>
        <w:t>sunshine duration</w:t>
      </w:r>
    </w:p>
    <w:p w14:paraId="107E22A6" w14:textId="4E244FA4" w:rsidR="00ED3A11" w:rsidRPr="00477909" w:rsidRDefault="00172A4C" w:rsidP="00EC7877">
      <w:pPr>
        <w:pStyle w:val="ListParagraph"/>
        <w:numPr>
          <w:ilvl w:val="0"/>
          <w:numId w:val="70"/>
        </w:numPr>
        <w:rPr>
          <w:lang w:val="en-US"/>
        </w:rPr>
      </w:pPr>
      <w:r>
        <w:rPr>
          <w:lang w:val="en-US"/>
        </w:rPr>
        <w:t>Rainfall intensity</w:t>
      </w:r>
    </w:p>
    <w:p w14:paraId="5204054F" w14:textId="77777777" w:rsidR="00ED3A11" w:rsidRPr="00477909" w:rsidRDefault="00ED3A11" w:rsidP="00EC7877">
      <w:pPr>
        <w:pStyle w:val="ListParagraph"/>
        <w:numPr>
          <w:ilvl w:val="0"/>
          <w:numId w:val="70"/>
        </w:numPr>
        <w:rPr>
          <w:lang w:val="en-US"/>
        </w:rPr>
      </w:pPr>
      <w:r w:rsidRPr="00477909">
        <w:rPr>
          <w:lang w:val="en-US"/>
        </w:rPr>
        <w:lastRenderedPageBreak/>
        <w:t>visibility</w:t>
      </w:r>
    </w:p>
    <w:p w14:paraId="7F4C7AB7" w14:textId="77777777" w:rsidR="00ED3A11" w:rsidRPr="00477909" w:rsidRDefault="00ED3A11" w:rsidP="00EC7877">
      <w:pPr>
        <w:pStyle w:val="ListParagraph"/>
        <w:numPr>
          <w:ilvl w:val="0"/>
          <w:numId w:val="70"/>
        </w:numPr>
        <w:rPr>
          <w:lang w:val="en-US"/>
        </w:rPr>
      </w:pPr>
      <w:r w:rsidRPr="00477909">
        <w:rPr>
          <w:lang w:val="en-US"/>
        </w:rPr>
        <w:t>cloud height</w:t>
      </w:r>
    </w:p>
    <w:p w14:paraId="340CC893" w14:textId="57B13976" w:rsidR="00ED3A11" w:rsidRPr="00E753AC" w:rsidRDefault="00ED3A11" w:rsidP="0057203E">
      <w:pPr>
        <w:rPr>
          <w:lang w:val="en-US"/>
        </w:rPr>
      </w:pPr>
      <w:r w:rsidRPr="00E753AC">
        <w:rPr>
          <w:lang w:val="en-US"/>
        </w:rPr>
        <w:t>The number of additional</w:t>
      </w:r>
      <w:r w:rsidRPr="00477909">
        <w:rPr>
          <w:lang w:val="en-US"/>
        </w:rPr>
        <w:t xml:space="preserve"> AWS</w:t>
      </w:r>
      <w:r w:rsidRPr="00E753AC">
        <w:rPr>
          <w:lang w:val="en-US"/>
        </w:rPr>
        <w:t xml:space="preserve"> to be installed should be carefully looked at considering the </w:t>
      </w:r>
      <w:r w:rsidRPr="00477909">
        <w:rPr>
          <w:lang w:val="en-US"/>
        </w:rPr>
        <w:t>synergy with UNDP projects at Comoros and Madagascar</w:t>
      </w:r>
      <w:r w:rsidR="00172A4C">
        <w:rPr>
          <w:lang w:val="en-US"/>
        </w:rPr>
        <w:t xml:space="preserve"> and HYCOS diagnosis</w:t>
      </w:r>
      <w:r w:rsidRPr="00E753AC">
        <w:rPr>
          <w:lang w:val="en-US"/>
        </w:rPr>
        <w:t>.</w:t>
      </w:r>
    </w:p>
    <w:p w14:paraId="6977803F" w14:textId="103E83F3" w:rsidR="00ED3A11" w:rsidRPr="0058579A" w:rsidRDefault="00ED3A11" w:rsidP="00EF2717">
      <w:pPr>
        <w:pStyle w:val="Heading5"/>
      </w:pPr>
      <w:r w:rsidRPr="0058579A">
        <w:t xml:space="preserve">Agroclimatic </w:t>
      </w:r>
      <w:sdt>
        <w:sdtPr>
          <w:tag w:val="goog_rdk_194"/>
          <w:id w:val="412906083"/>
          <w:showingPlcHdr/>
        </w:sdtPr>
        <w:sdtEndPr/>
        <w:sdtContent>
          <w:r w:rsidR="00477909">
            <w:t xml:space="preserve">     </w:t>
          </w:r>
        </w:sdtContent>
      </w:sdt>
      <w:r w:rsidRPr="0058579A">
        <w:t>Station</w:t>
      </w:r>
      <w:sdt>
        <w:sdtPr>
          <w:tag w:val="goog_rdk_195"/>
          <w:id w:val="-1750952953"/>
        </w:sdtPr>
        <w:sdtEndPr/>
        <w:sdtContent>
          <w:r w:rsidR="00130042">
            <w:t>s</w:t>
          </w:r>
        </w:sdtContent>
      </w:sdt>
    </w:p>
    <w:p w14:paraId="287FF0B7" w14:textId="77777777" w:rsidR="00ED3A11" w:rsidRPr="00E753AC" w:rsidRDefault="00ED3A11" w:rsidP="0057203E">
      <w:pPr>
        <w:rPr>
          <w:lang w:val="en-US"/>
        </w:rPr>
      </w:pPr>
      <w:r w:rsidRPr="00E753AC">
        <w:rPr>
          <w:lang w:val="en-US"/>
        </w:rPr>
        <w:t>Such a station measures the main agroclimatic parameters such as:</w:t>
      </w:r>
    </w:p>
    <w:p w14:paraId="4F4271AC" w14:textId="77777777" w:rsidR="00ED3A11" w:rsidRPr="00477909" w:rsidRDefault="00ED3A11" w:rsidP="00EC7877">
      <w:pPr>
        <w:pStyle w:val="ListParagraph"/>
        <w:numPr>
          <w:ilvl w:val="0"/>
          <w:numId w:val="71"/>
        </w:numPr>
        <w:rPr>
          <w:lang w:val="en-US"/>
        </w:rPr>
      </w:pPr>
      <w:r w:rsidRPr="00477909">
        <w:rPr>
          <w:lang w:val="en-US"/>
        </w:rPr>
        <w:t>wind speed and direction</w:t>
      </w:r>
    </w:p>
    <w:p w14:paraId="430FC17B" w14:textId="77777777" w:rsidR="00ED3A11" w:rsidRPr="00477909" w:rsidRDefault="00ED3A11" w:rsidP="00EC7877">
      <w:pPr>
        <w:pStyle w:val="ListParagraph"/>
        <w:numPr>
          <w:ilvl w:val="0"/>
          <w:numId w:val="71"/>
        </w:numPr>
        <w:rPr>
          <w:lang w:val="en-US"/>
        </w:rPr>
      </w:pPr>
      <w:r w:rsidRPr="00477909">
        <w:rPr>
          <w:lang w:val="en-US"/>
        </w:rPr>
        <w:t>rainfall amount and intensity</w:t>
      </w:r>
    </w:p>
    <w:p w14:paraId="4E7E5809" w14:textId="77777777" w:rsidR="00ED3A11" w:rsidRPr="00477909" w:rsidRDefault="00ED3A11" w:rsidP="00EC7877">
      <w:pPr>
        <w:pStyle w:val="ListParagraph"/>
        <w:numPr>
          <w:ilvl w:val="0"/>
          <w:numId w:val="71"/>
        </w:numPr>
        <w:rPr>
          <w:lang w:val="en-US"/>
        </w:rPr>
      </w:pPr>
      <w:r w:rsidRPr="00477909">
        <w:rPr>
          <w:lang w:val="en-US"/>
        </w:rPr>
        <w:t>pressure</w:t>
      </w:r>
    </w:p>
    <w:p w14:paraId="60042EA1" w14:textId="77777777" w:rsidR="00ED3A11" w:rsidRPr="00477909" w:rsidRDefault="00ED3A11" w:rsidP="00EC7877">
      <w:pPr>
        <w:pStyle w:val="ListParagraph"/>
        <w:numPr>
          <w:ilvl w:val="0"/>
          <w:numId w:val="71"/>
        </w:numPr>
        <w:rPr>
          <w:lang w:val="en-US"/>
        </w:rPr>
      </w:pPr>
      <w:r w:rsidRPr="00477909">
        <w:rPr>
          <w:lang w:val="en-US"/>
        </w:rPr>
        <w:t>relative humidity</w:t>
      </w:r>
    </w:p>
    <w:p w14:paraId="1B7DBCC5" w14:textId="77777777" w:rsidR="00ED3A11" w:rsidRPr="00477909" w:rsidRDefault="00ED3A11" w:rsidP="00EC7877">
      <w:pPr>
        <w:pStyle w:val="ListParagraph"/>
        <w:numPr>
          <w:ilvl w:val="0"/>
          <w:numId w:val="71"/>
        </w:numPr>
        <w:rPr>
          <w:lang w:val="en-US"/>
        </w:rPr>
      </w:pPr>
      <w:r w:rsidRPr="00477909">
        <w:rPr>
          <w:lang w:val="en-US"/>
        </w:rPr>
        <w:t>temperature</w:t>
      </w:r>
    </w:p>
    <w:p w14:paraId="41BF82B8" w14:textId="77777777" w:rsidR="00ED3A11" w:rsidRPr="00477909" w:rsidRDefault="00ED3A11" w:rsidP="00EC7877">
      <w:pPr>
        <w:pStyle w:val="ListParagraph"/>
        <w:numPr>
          <w:ilvl w:val="0"/>
          <w:numId w:val="71"/>
        </w:numPr>
        <w:rPr>
          <w:lang w:val="en-US"/>
        </w:rPr>
      </w:pPr>
      <w:r w:rsidRPr="00477909">
        <w:rPr>
          <w:lang w:val="en-US"/>
        </w:rPr>
        <w:t>solar radiation</w:t>
      </w:r>
    </w:p>
    <w:p w14:paraId="6B06ACAD" w14:textId="77777777" w:rsidR="00ED3A11" w:rsidRPr="00477909" w:rsidRDefault="00ED3A11" w:rsidP="00EC7877">
      <w:pPr>
        <w:pStyle w:val="ListParagraph"/>
        <w:numPr>
          <w:ilvl w:val="0"/>
          <w:numId w:val="71"/>
        </w:numPr>
        <w:rPr>
          <w:lang w:val="en-US"/>
        </w:rPr>
      </w:pPr>
      <w:r w:rsidRPr="00477909">
        <w:rPr>
          <w:lang w:val="en-US"/>
        </w:rPr>
        <w:t>sunshine duration</w:t>
      </w:r>
    </w:p>
    <w:p w14:paraId="7A1B4EE6" w14:textId="77777777" w:rsidR="00ED3A11" w:rsidRPr="00477909" w:rsidRDefault="00ED3A11" w:rsidP="00EC7877">
      <w:pPr>
        <w:pStyle w:val="ListParagraph"/>
        <w:numPr>
          <w:ilvl w:val="0"/>
          <w:numId w:val="71"/>
        </w:numPr>
        <w:rPr>
          <w:lang w:val="en-US"/>
        </w:rPr>
      </w:pPr>
      <w:r w:rsidRPr="00477909">
        <w:rPr>
          <w:lang w:val="en-US"/>
        </w:rPr>
        <w:t>soil temperature</w:t>
      </w:r>
    </w:p>
    <w:p w14:paraId="04AEB6AF" w14:textId="77777777" w:rsidR="00ED3A11" w:rsidRPr="00477909" w:rsidRDefault="00ED3A11" w:rsidP="00EC7877">
      <w:pPr>
        <w:pStyle w:val="ListParagraph"/>
        <w:numPr>
          <w:ilvl w:val="0"/>
          <w:numId w:val="71"/>
        </w:numPr>
        <w:rPr>
          <w:lang w:val="en-US"/>
        </w:rPr>
      </w:pPr>
      <w:r w:rsidRPr="00477909">
        <w:rPr>
          <w:lang w:val="en-US"/>
        </w:rPr>
        <w:t xml:space="preserve">soil moisture </w:t>
      </w:r>
    </w:p>
    <w:p w14:paraId="3DA3050E" w14:textId="77777777" w:rsidR="00ED3A11" w:rsidRPr="00E753AC" w:rsidRDefault="00ED3A11" w:rsidP="0057203E">
      <w:pPr>
        <w:rPr>
          <w:lang w:val="en-US"/>
        </w:rPr>
      </w:pPr>
      <w:r w:rsidRPr="00E753AC">
        <w:rPr>
          <w:lang w:val="en-US"/>
        </w:rPr>
        <w:t xml:space="preserve">The station is powered by solar panels and its data-logger stores and processes the data. Moreover, a telemetry system could be connected so that data can be remotely accessed through mobile SMS or other form of messages in real time. </w:t>
      </w:r>
    </w:p>
    <w:p w14:paraId="3205CDBE" w14:textId="77777777" w:rsidR="00ED3A11" w:rsidRPr="0058579A" w:rsidRDefault="00ED3A11" w:rsidP="00EF2717">
      <w:pPr>
        <w:pStyle w:val="Heading5"/>
      </w:pPr>
      <w:r w:rsidRPr="0058579A">
        <w:t>Standard rain gauges</w:t>
      </w:r>
    </w:p>
    <w:sdt>
      <w:sdtPr>
        <w:tag w:val="goog_rdk_197"/>
        <w:id w:val="-1688362771"/>
      </w:sdtPr>
      <w:sdtEndPr/>
      <w:sdtContent>
        <w:p w14:paraId="5B3171D3" w14:textId="77777777" w:rsidR="00716684" w:rsidRDefault="00ED3A11" w:rsidP="0057203E">
          <w:pPr>
            <w:rPr>
              <w:rStyle w:val="CommentReference"/>
            </w:rPr>
          </w:pPr>
          <w:r w:rsidRPr="00E753AC">
            <w:rPr>
              <w:lang w:val="en-US"/>
            </w:rPr>
            <w:t xml:space="preserve">The ordinary rain gauge used for daily readings usually takes the form of a collector above a funnel leading into a receiver. In </w:t>
          </w:r>
          <w:r w:rsidR="006C14A4" w:rsidRPr="00477909">
            <w:rPr>
              <w:lang w:val="en-US"/>
            </w:rPr>
            <w:t>Indian Ocean</w:t>
          </w:r>
          <w:r w:rsidRPr="00E753AC">
            <w:rPr>
              <w:lang w:val="en-US"/>
            </w:rPr>
            <w:t xml:space="preserve"> region the size of the receiving area is generally 400 cm2. The standard high above the ground for the receiving surface is 1m</w:t>
          </w:r>
          <w:r w:rsidRPr="00477909">
            <w:rPr>
              <w:lang w:val="en-US"/>
            </w:rPr>
            <w:t xml:space="preserve">. </w:t>
          </w:r>
          <w:sdt>
            <w:sdtPr>
              <w:tag w:val="goog_rdk_196"/>
              <w:id w:val="784084744"/>
            </w:sdtPr>
            <w:sdtEndPr/>
            <w:sdtContent/>
          </w:sdt>
        </w:p>
      </w:sdtContent>
    </w:sdt>
    <w:sdt>
      <w:sdtPr>
        <w:rPr>
          <w:rFonts w:eastAsia="Times New Roman"/>
          <w:b w:val="0"/>
          <w:i w:val="0"/>
          <w:lang w:val="en-ZA"/>
        </w:rPr>
        <w:tag w:val="goog_rdk_199"/>
        <w:id w:val="427010952"/>
      </w:sdtPr>
      <w:sdtEndPr/>
      <w:sdtContent>
        <w:sdt>
          <w:sdtPr>
            <w:rPr>
              <w:rFonts w:eastAsia="Times New Roman"/>
              <w:b w:val="0"/>
              <w:i w:val="0"/>
              <w:lang w:val="en-ZA"/>
            </w:rPr>
            <w:tag w:val="goog_rdk_198"/>
            <w:id w:val="-196627254"/>
          </w:sdtPr>
          <w:sdtEndPr/>
          <w:sdtContent>
            <w:p w14:paraId="7AC3AE9F" w14:textId="77777777" w:rsidR="0044655C" w:rsidRDefault="00130042" w:rsidP="00477909">
              <w:pPr>
                <w:pStyle w:val="Heading5"/>
              </w:pPr>
              <w:r>
                <w:t xml:space="preserve">Buoys, tide gauges </w:t>
              </w:r>
            </w:p>
            <w:p w14:paraId="400F02EC" w14:textId="77777777" w:rsidR="0044655C" w:rsidRDefault="0044655C" w:rsidP="0044655C">
              <w:pPr>
                <w:rPr>
                  <w:lang w:val="en-US"/>
                </w:rPr>
              </w:pPr>
              <w:r>
                <w:rPr>
                  <w:lang w:val="en-US"/>
                </w:rPr>
                <w:t>These buoys in Comoros, will implement sensors to measure the following parameters:</w:t>
              </w:r>
            </w:p>
            <w:p w14:paraId="1AEFE6A3" w14:textId="77777777" w:rsidR="0044655C" w:rsidRDefault="0044655C" w:rsidP="0044655C">
              <w:pPr>
                <w:pStyle w:val="ListParagraph"/>
                <w:numPr>
                  <w:ilvl w:val="0"/>
                  <w:numId w:val="71"/>
                </w:numPr>
                <w:rPr>
                  <w:lang w:val="en-US"/>
                </w:rPr>
              </w:pPr>
              <w:r>
                <w:rPr>
                  <w:lang w:val="en-US"/>
                </w:rPr>
                <w:t>Waves height and direction</w:t>
              </w:r>
            </w:p>
            <w:p w14:paraId="006FB8F6" w14:textId="77777777" w:rsidR="0044655C" w:rsidRDefault="0044655C" w:rsidP="0044655C">
              <w:pPr>
                <w:pStyle w:val="ListParagraph"/>
                <w:numPr>
                  <w:ilvl w:val="0"/>
                  <w:numId w:val="71"/>
                </w:numPr>
                <w:rPr>
                  <w:lang w:val="en-US"/>
                </w:rPr>
              </w:pPr>
              <w:r>
                <w:rPr>
                  <w:lang w:val="en-US"/>
                </w:rPr>
                <w:t>Sea Surface temperature</w:t>
              </w:r>
            </w:p>
            <w:p w14:paraId="59175C41" w14:textId="77777777" w:rsidR="0044655C" w:rsidRDefault="0044655C" w:rsidP="0044655C">
              <w:pPr>
                <w:pStyle w:val="ListParagraph"/>
                <w:numPr>
                  <w:ilvl w:val="0"/>
                  <w:numId w:val="71"/>
                </w:numPr>
                <w:rPr>
                  <w:lang w:val="en-US"/>
                </w:rPr>
              </w:pPr>
              <w:r>
                <w:rPr>
                  <w:lang w:val="en-US"/>
                </w:rPr>
                <w:t>Air temperature</w:t>
              </w:r>
            </w:p>
            <w:p w14:paraId="703B0DDE" w14:textId="77777777" w:rsidR="0044655C" w:rsidRDefault="0044655C" w:rsidP="0044655C">
              <w:pPr>
                <w:pStyle w:val="ListParagraph"/>
                <w:numPr>
                  <w:ilvl w:val="0"/>
                  <w:numId w:val="71"/>
                </w:numPr>
                <w:rPr>
                  <w:lang w:val="en-US"/>
                </w:rPr>
              </w:pPr>
              <w:r>
                <w:rPr>
                  <w:lang w:val="en-US"/>
                </w:rPr>
                <w:t>Pressure</w:t>
              </w:r>
            </w:p>
            <w:p w14:paraId="248FE44D" w14:textId="77777777" w:rsidR="0044655C" w:rsidRPr="00477909" w:rsidRDefault="0044655C" w:rsidP="0044655C">
              <w:pPr>
                <w:pStyle w:val="ListParagraph"/>
                <w:numPr>
                  <w:ilvl w:val="0"/>
                  <w:numId w:val="71"/>
                </w:numPr>
                <w:rPr>
                  <w:lang w:val="en-US"/>
                </w:rPr>
              </w:pPr>
              <w:r>
                <w:rPr>
                  <w:lang w:val="en-US"/>
                </w:rPr>
                <w:t>Humidity</w:t>
              </w:r>
            </w:p>
            <w:p w14:paraId="6122358E" w14:textId="2EC9475E" w:rsidR="00D94CAD" w:rsidRPr="009E6005" w:rsidRDefault="00F973FB" w:rsidP="005D271A"/>
          </w:sdtContent>
        </w:sdt>
      </w:sdtContent>
    </w:sdt>
    <w:p w14:paraId="682D0E49" w14:textId="77777777" w:rsidR="00581F0B" w:rsidRDefault="00581F0B" w:rsidP="00581F0B">
      <w:pPr>
        <w:pStyle w:val="Heading5"/>
      </w:pPr>
      <w:r>
        <w:t>Doppler radar for precipitation</w:t>
      </w:r>
    </w:p>
    <w:p w14:paraId="1ABCC860" w14:textId="29CE6E15" w:rsidR="00D94CAD" w:rsidRDefault="00581F0B" w:rsidP="005D271A">
      <w:r>
        <w:t>As the one already in operation at Mauritius island, these doppler radars will insure a extensive spatial coverage of the measurememnt of rainfall rate.</w:t>
      </w:r>
    </w:p>
    <w:p w14:paraId="1ADC8AA3" w14:textId="6BB22A03" w:rsidR="00ED3A11" w:rsidRPr="0058579A" w:rsidRDefault="00130042" w:rsidP="00EF2717">
      <w:pPr>
        <w:pStyle w:val="Heading5"/>
      </w:pPr>
      <w:r>
        <w:t>Lightning</w:t>
      </w:r>
      <w:r w:rsidR="00ED3A11" w:rsidRPr="0058579A">
        <w:t>Light</w:t>
      </w:r>
      <w:r w:rsidR="00716684">
        <w:t>e</w:t>
      </w:r>
      <w:r w:rsidR="00ED3A11" w:rsidRPr="0058579A">
        <w:t>ning detector</w:t>
      </w:r>
      <w:r w:rsidR="00716684">
        <w:t xml:space="preserve"> </w:t>
      </w:r>
    </w:p>
    <w:p w14:paraId="19BF41CB" w14:textId="03CE0498" w:rsidR="00ED3A11" w:rsidRPr="00E753AC" w:rsidRDefault="00ED3A11" w:rsidP="0057203E">
      <w:pPr>
        <w:rPr>
          <w:lang w:val="en-US"/>
        </w:rPr>
      </w:pPr>
      <w:r w:rsidRPr="00E753AC">
        <w:rPr>
          <w:lang w:val="en-US"/>
        </w:rPr>
        <w:t xml:space="preserve">A lightning detector is a device that detects lightning produced by thunderstorms. Ground- based detectors calculate the direction and severity of lightning from the current location using radio direction-finding techniques together with an analysis of the characteristic frequencies emitted by </w:t>
      </w:r>
      <w:r w:rsidRPr="00E753AC">
        <w:rPr>
          <w:lang w:val="en-US"/>
        </w:rPr>
        <w:lastRenderedPageBreak/>
        <w:t>lightning. The low frequency sensors detect the electromagnetic phenomenon in the 0 to 350 kHz band and each sensor detects lightning in a maximum radius of 1 000 km. Through GPS synchronized clock the detection has a millisecond precision. Mor</w:t>
      </w:r>
      <w:r w:rsidR="0020479D" w:rsidRPr="00477909">
        <w:rPr>
          <w:lang w:val="en-US"/>
        </w:rPr>
        <w:t>over</w:t>
      </w:r>
      <w:r w:rsidRPr="00E753AC">
        <w:rPr>
          <w:lang w:val="en-US"/>
        </w:rPr>
        <w:t>, the sensors provide information about intensity and direction of impacts. Information from field sensors can be concentrated at the main meteorological office and this allows calculation of impact location with accuracy within one km.</w:t>
      </w:r>
    </w:p>
    <w:p w14:paraId="749EEE92" w14:textId="6E1C8BDE" w:rsidR="000A0329" w:rsidRDefault="000A0329" w:rsidP="00E44D3D">
      <w:pPr>
        <w:pStyle w:val="Heading5"/>
      </w:pPr>
      <w:r>
        <w:t>FFGS</w:t>
      </w:r>
    </w:p>
    <w:p w14:paraId="594BD386" w14:textId="3403A8D4" w:rsidR="00ED3A11" w:rsidRDefault="00ED3A11" w:rsidP="0057203E">
      <w:pPr>
        <w:rPr>
          <w:lang w:val="en-US"/>
        </w:rPr>
      </w:pPr>
      <w:r w:rsidRPr="00E753AC">
        <w:rPr>
          <w:lang w:val="en-US"/>
        </w:rPr>
        <w:t>Lightning detection</w:t>
      </w:r>
      <w:r w:rsidR="000A0329">
        <w:rPr>
          <w:lang w:val="en-US"/>
        </w:rPr>
        <w:t xml:space="preserve"> and doppler radar dat</w:t>
      </w:r>
      <w:r w:rsidRPr="00E753AC">
        <w:rPr>
          <w:lang w:val="en-US"/>
        </w:rPr>
        <w:t xml:space="preserve"> will be used as a proxy for rainfall and for detecting severe weather. This will help forecasters at </w:t>
      </w:r>
      <w:r w:rsidRPr="00477909">
        <w:rPr>
          <w:lang w:val="en-US"/>
        </w:rPr>
        <w:t>NMHSs</w:t>
      </w:r>
      <w:r w:rsidRPr="00E753AC">
        <w:rPr>
          <w:lang w:val="en-US"/>
        </w:rPr>
        <w:t xml:space="preserve"> to identify where high intensity rainfall may fall, improving their ability to use the flash flood guidance system and provide more accurate rainfall predictions. </w:t>
      </w:r>
      <w:r w:rsidR="000A0329" w:rsidRPr="000A0329">
        <w:rPr>
          <w:lang w:val="en-US"/>
        </w:rPr>
        <w:t>Flash Flood Guidance System (FFGS) is developed and sustained by WMO, to issue real-time risk maps using all available local data. The FFGS provides a tool-box, capacity building materials and technical products : real-time data including satellite, radar and gauged-based precipitation estimates, soil moisture, flash flood threats (both current and forecast), model-based rainfall forecasts (to 24 hours), and snow areal coverage/water equivalent/melt, and landslide hazard threat. This system is fed by participating countries and numerical weather prediction from leaders in digital forecasting (such as ECMWF, Météo-France, US NWS).</w:t>
      </w:r>
    </w:p>
    <w:p w14:paraId="0B70A536" w14:textId="1CBA6AE5" w:rsidR="00895B81" w:rsidRDefault="00895B81" w:rsidP="0057203E">
      <w:pPr>
        <w:rPr>
          <w:lang w:val="en-US"/>
        </w:rPr>
      </w:pPr>
      <w:r>
        <w:rPr>
          <w:lang w:val="en-US"/>
        </w:rPr>
        <w:t>Currently FFGS is implemented in the South African Region and it should be extended to the SWIO region.</w:t>
      </w:r>
    </w:p>
    <w:p w14:paraId="21E7D0F4" w14:textId="77777777" w:rsidR="00581F0B" w:rsidRPr="004667D1" w:rsidRDefault="00581F0B" w:rsidP="00581F0B">
      <w:pPr>
        <w:pStyle w:val="Heading5"/>
      </w:pPr>
      <w:r>
        <w:t>Hydrological stations</w:t>
      </w:r>
    </w:p>
    <w:p w14:paraId="5547F4DC" w14:textId="37CB13FE" w:rsidR="00581F0B" w:rsidRDefault="00581F0B" w:rsidP="00581F0B">
      <w:pPr>
        <w:rPr>
          <w:lang w:val="en-US"/>
        </w:rPr>
      </w:pPr>
      <w:r>
        <w:rPr>
          <w:lang w:val="en-US"/>
        </w:rPr>
        <w:t>As stated in the HYCOS assessment</w:t>
      </w:r>
      <w:r w:rsidR="009A0935">
        <w:rPr>
          <w:lang w:val="en-US"/>
        </w:rPr>
        <w:t xml:space="preserve"> (see Annex </w:t>
      </w:r>
      <w:r w:rsidR="009A0935" w:rsidRPr="005D271A">
        <w:rPr>
          <w:highlight w:val="yellow"/>
          <w:lang w:val="en-US"/>
        </w:rPr>
        <w:t>xxx</w:t>
      </w:r>
      <w:r w:rsidR="009A0935">
        <w:rPr>
          <w:lang w:val="en-US"/>
        </w:rPr>
        <w:t>)</w:t>
      </w:r>
      <w:r>
        <w:rPr>
          <w:lang w:val="en-US"/>
        </w:rPr>
        <w:t>, the four countries need the following type of equipment:</w:t>
      </w:r>
    </w:p>
    <w:p w14:paraId="44897C0E" w14:textId="77777777" w:rsidR="00581F0B" w:rsidRDefault="00581F0B" w:rsidP="00581F0B">
      <w:pPr>
        <w:pStyle w:val="ListParagraph"/>
        <w:numPr>
          <w:ilvl w:val="0"/>
          <w:numId w:val="71"/>
        </w:numPr>
        <w:rPr>
          <w:lang w:val="en-US"/>
        </w:rPr>
      </w:pPr>
      <w:r>
        <w:rPr>
          <w:lang w:val="en-US"/>
        </w:rPr>
        <w:t>Gauging scale</w:t>
      </w:r>
    </w:p>
    <w:p w14:paraId="696900A5" w14:textId="77777777" w:rsidR="00581F0B" w:rsidRDefault="00581F0B" w:rsidP="00581F0B">
      <w:pPr>
        <w:pStyle w:val="ListParagraph"/>
        <w:numPr>
          <w:ilvl w:val="0"/>
          <w:numId w:val="71"/>
        </w:numPr>
        <w:rPr>
          <w:lang w:val="en-US"/>
        </w:rPr>
      </w:pPr>
      <w:r>
        <w:rPr>
          <w:lang w:val="en-US"/>
        </w:rPr>
        <w:t>Automatic limnigraph</w:t>
      </w:r>
    </w:p>
    <w:p w14:paraId="7C4AB8CB" w14:textId="77777777" w:rsidR="00581F0B" w:rsidRDefault="00581F0B" w:rsidP="00581F0B">
      <w:pPr>
        <w:pStyle w:val="ListParagraph"/>
        <w:numPr>
          <w:ilvl w:val="0"/>
          <w:numId w:val="71"/>
        </w:numPr>
        <w:rPr>
          <w:lang w:val="en-US"/>
        </w:rPr>
      </w:pPr>
      <w:r>
        <w:rPr>
          <w:lang w:val="en-US"/>
        </w:rPr>
        <w:t>ADCP</w:t>
      </w:r>
    </w:p>
    <w:p w14:paraId="59A03171" w14:textId="77777777" w:rsidR="00581F0B" w:rsidRDefault="00581F0B" w:rsidP="00581F0B">
      <w:pPr>
        <w:pStyle w:val="ListParagraph"/>
        <w:numPr>
          <w:ilvl w:val="0"/>
          <w:numId w:val="71"/>
        </w:numPr>
        <w:rPr>
          <w:lang w:val="en-US"/>
        </w:rPr>
      </w:pPr>
      <w:r w:rsidRPr="00C73779">
        <w:rPr>
          <w:lang w:val="en-US"/>
        </w:rPr>
        <w:t>Suspended-sediment samplers</w:t>
      </w:r>
    </w:p>
    <w:p w14:paraId="719592E4" w14:textId="77777777" w:rsidR="00581F0B" w:rsidRDefault="00581F0B" w:rsidP="00581F0B">
      <w:pPr>
        <w:pStyle w:val="ListParagraph"/>
        <w:numPr>
          <w:ilvl w:val="0"/>
          <w:numId w:val="71"/>
        </w:numPr>
        <w:rPr>
          <w:lang w:val="en-US"/>
        </w:rPr>
      </w:pPr>
      <w:r>
        <w:rPr>
          <w:lang w:val="en-US"/>
        </w:rPr>
        <w:t>I</w:t>
      </w:r>
      <w:r w:rsidRPr="00C73779">
        <w:rPr>
          <w:lang w:val="en-US"/>
        </w:rPr>
        <w:t>nflatable motor boat</w:t>
      </w:r>
    </w:p>
    <w:p w14:paraId="123122AD" w14:textId="77777777" w:rsidR="00581F0B" w:rsidRDefault="00581F0B" w:rsidP="00581F0B">
      <w:pPr>
        <w:pStyle w:val="ListParagraph"/>
        <w:numPr>
          <w:ilvl w:val="0"/>
          <w:numId w:val="71"/>
        </w:numPr>
        <w:rPr>
          <w:lang w:val="en-US"/>
        </w:rPr>
      </w:pPr>
      <w:r>
        <w:rPr>
          <w:lang w:val="en-US"/>
        </w:rPr>
        <w:t>P</w:t>
      </w:r>
      <w:r w:rsidRPr="00C73779">
        <w:rPr>
          <w:lang w:val="en-US"/>
        </w:rPr>
        <w:t>iezometer</w:t>
      </w:r>
    </w:p>
    <w:p w14:paraId="020C056B" w14:textId="77777777" w:rsidR="00581F0B" w:rsidRPr="00D373B1" w:rsidRDefault="00581F0B" w:rsidP="00581F0B">
      <w:pPr>
        <w:pStyle w:val="ListParagraph"/>
        <w:numPr>
          <w:ilvl w:val="0"/>
          <w:numId w:val="71"/>
        </w:numPr>
      </w:pPr>
      <w:r>
        <w:rPr>
          <w:lang w:val="en-US"/>
        </w:rPr>
        <w:t>GPS</w:t>
      </w:r>
    </w:p>
    <w:p w14:paraId="760263B9" w14:textId="77777777" w:rsidR="009A0935" w:rsidRPr="00E753AC" w:rsidRDefault="009A0935" w:rsidP="009A0935">
      <w:pPr>
        <w:rPr>
          <w:lang w:val="en-US"/>
        </w:rPr>
      </w:pPr>
      <w:r w:rsidRPr="00E753AC">
        <w:rPr>
          <w:lang w:val="en-US"/>
        </w:rPr>
        <w:t>More details about the equipment and technical specifications could be found in the Guide to Hydrological Practices, WMO-No 168 (2008) and the Guide to Climatological Practices, WMO-No 100 (2011).</w:t>
      </w:r>
    </w:p>
    <w:p w14:paraId="54B89955" w14:textId="77777777" w:rsidR="009A0935" w:rsidRPr="00216DB1" w:rsidRDefault="009A0935" w:rsidP="009A0935">
      <w:pPr>
        <w:pStyle w:val="Heading3"/>
      </w:pPr>
      <w:bookmarkStart w:id="265" w:name="_Toc26444545"/>
      <w:r>
        <w:t>5.3.2</w:t>
      </w:r>
      <w:r>
        <w:tab/>
      </w:r>
      <w:r w:rsidRPr="00216DB1">
        <w:t>Infrastructure works</w:t>
      </w:r>
      <w:bookmarkEnd w:id="265"/>
    </w:p>
    <w:p w14:paraId="48DF25B9" w14:textId="77777777" w:rsidR="009A0935" w:rsidRPr="00E753AC" w:rsidRDefault="009A0935" w:rsidP="009A0935">
      <w:pPr>
        <w:rPr>
          <w:lang w:val="en-US"/>
        </w:rPr>
      </w:pPr>
      <w:r w:rsidRPr="00E753AC">
        <w:rPr>
          <w:lang w:val="en-US"/>
        </w:rPr>
        <w:t xml:space="preserve">There are no works foreseen for the GCF-financed portion of the project. The refurbishment of the </w:t>
      </w:r>
      <w:r w:rsidRPr="00477909">
        <w:rPr>
          <w:lang w:val="en-US"/>
        </w:rPr>
        <w:t>four NMHSs</w:t>
      </w:r>
      <w:r w:rsidRPr="00E753AC">
        <w:rPr>
          <w:lang w:val="en-US"/>
        </w:rPr>
        <w:t xml:space="preserve"> premises, the </w:t>
      </w:r>
      <w:r w:rsidRPr="00477909">
        <w:rPr>
          <w:lang w:val="en-US"/>
        </w:rPr>
        <w:t xml:space="preserve">implementation of a new building for SMA </w:t>
      </w:r>
      <w:r w:rsidRPr="00E753AC">
        <w:rPr>
          <w:lang w:val="en-US"/>
        </w:rPr>
        <w:t xml:space="preserve">would be supported by the </w:t>
      </w:r>
      <w:r w:rsidRPr="00477909">
        <w:rPr>
          <w:lang w:val="en-US"/>
        </w:rPr>
        <w:t>Government</w:t>
      </w:r>
      <w:r w:rsidRPr="00E753AC">
        <w:rPr>
          <w:lang w:val="en-US"/>
        </w:rPr>
        <w:t xml:space="preserve"> co-financing.</w:t>
      </w:r>
    </w:p>
    <w:p w14:paraId="33B70DDD" w14:textId="77777777" w:rsidR="009A0935" w:rsidRDefault="009A0935" w:rsidP="009A0935">
      <w:pPr>
        <w:rPr>
          <w:lang w:val="en-US"/>
        </w:rPr>
      </w:pPr>
      <w:r w:rsidRPr="00E753AC">
        <w:rPr>
          <w:lang w:val="en-US"/>
        </w:rPr>
        <w:t>The installation of the hydro-met equipment across existing and new stations in the country will be conducted by the suppliers of the equipment to be procured as “equipment, installation and training”.</w:t>
      </w:r>
    </w:p>
    <w:p w14:paraId="3D7FC5F9" w14:textId="77777777" w:rsidR="009A0935" w:rsidRDefault="009A0935" w:rsidP="009A0935">
      <w:pPr>
        <w:pStyle w:val="Heading3"/>
      </w:pPr>
      <w:bookmarkStart w:id="266" w:name="_Toc26444546"/>
      <w:r>
        <w:t>5.3.3</w:t>
      </w:r>
      <w:r>
        <w:tab/>
        <w:t>Information system</w:t>
      </w:r>
      <w:bookmarkEnd w:id="266"/>
    </w:p>
    <w:p w14:paraId="69DABA65" w14:textId="77777777" w:rsidR="009A0935" w:rsidRPr="00952BF4" w:rsidRDefault="009A0935" w:rsidP="009A0935">
      <w:r>
        <w:t xml:space="preserve">All the following systems should follow the WMO </w:t>
      </w:r>
      <w:r w:rsidRPr="00E253DC">
        <w:t>Volume I: General Meteorological Standards and Recommended Practices</w:t>
      </w:r>
      <w:r>
        <w:t>, (WMO Publication No. 49).</w:t>
      </w:r>
    </w:p>
    <w:p w14:paraId="072DA5D6" w14:textId="77777777" w:rsidR="009A0935" w:rsidRPr="004667D1" w:rsidRDefault="00F973FB" w:rsidP="009A0935">
      <w:pPr>
        <w:pStyle w:val="Heading5"/>
      </w:pPr>
      <w:sdt>
        <w:sdtPr>
          <w:tag w:val="goog_rdk_202"/>
          <w:id w:val="1993219498"/>
        </w:sdtPr>
        <w:sdtEndPr/>
        <w:sdtContent/>
      </w:sdt>
      <w:r w:rsidR="009A0935" w:rsidRPr="004667D1">
        <w:t>Data Collection Platform (DCP)</w:t>
      </w:r>
    </w:p>
    <w:p w14:paraId="7D3FC0DB" w14:textId="77777777" w:rsidR="009A0935" w:rsidRDefault="009A0935" w:rsidP="009A0935">
      <w:pPr>
        <w:rPr>
          <w:lang w:val="en-US"/>
        </w:rPr>
      </w:pPr>
      <w:r w:rsidRPr="00911919">
        <w:rPr>
          <w:lang w:val="en-US"/>
        </w:rPr>
        <w:t xml:space="preserve">A universal web-based data collection system that will allow real-time data collection of any type of automatic weather </w:t>
      </w:r>
      <w:r>
        <w:rPr>
          <w:lang w:val="en-US"/>
        </w:rPr>
        <w:t xml:space="preserve">and hydrological </w:t>
      </w:r>
      <w:r w:rsidRPr="00911919">
        <w:rPr>
          <w:lang w:val="en-US"/>
        </w:rPr>
        <w:t>station, including equipment procurement, transportation, installation, commissioning, plant revenue and site, factory and site trainings and warranty services</w:t>
      </w:r>
      <w:r>
        <w:rPr>
          <w:lang w:val="en-US"/>
        </w:rPr>
        <w:t>.</w:t>
      </w:r>
    </w:p>
    <w:p w14:paraId="11D681A8" w14:textId="77777777" w:rsidR="009A0935" w:rsidRPr="00911919" w:rsidRDefault="00F973FB" w:rsidP="009A0935">
      <w:pPr>
        <w:pStyle w:val="Heading5"/>
        <w:rPr>
          <w:u w:val="single"/>
        </w:rPr>
      </w:pPr>
      <w:sdt>
        <w:sdtPr>
          <w:rPr>
            <w:u w:val="single"/>
          </w:rPr>
          <w:tag w:val="goog_rdk_202"/>
          <w:id w:val="-1899736326"/>
        </w:sdtPr>
        <w:sdtEndPr/>
        <w:sdtContent/>
      </w:sdt>
      <w:r w:rsidR="009A0935" w:rsidRPr="00911919">
        <w:rPr>
          <w:u w:val="single"/>
        </w:rPr>
        <w:t>Automated Message Switching System (AMSS)</w:t>
      </w:r>
    </w:p>
    <w:p w14:paraId="6D38B350" w14:textId="77777777" w:rsidR="009A0935" w:rsidRDefault="009A0935" w:rsidP="009A0935">
      <w:pPr>
        <w:rPr>
          <w:lang w:val="en-US"/>
        </w:rPr>
      </w:pPr>
      <w:r w:rsidRPr="00911919">
        <w:rPr>
          <w:lang w:val="en-US"/>
        </w:rPr>
        <w:t>Web-based Automatic Message Switching System, including equipment supply, transportation, installation, commissioning, factory and site revenue, plant and site training, and warranty services</w:t>
      </w:r>
      <w:r w:rsidRPr="00C73779">
        <w:rPr>
          <w:lang w:val="en-US"/>
        </w:rPr>
        <w:t xml:space="preserve">. </w:t>
      </w:r>
    </w:p>
    <w:p w14:paraId="3344077D" w14:textId="77777777" w:rsidR="009A0935" w:rsidRPr="00C73779" w:rsidRDefault="00F973FB" w:rsidP="009A0935">
      <w:pPr>
        <w:pStyle w:val="Heading5"/>
      </w:pPr>
      <w:sdt>
        <w:sdtPr>
          <w:tag w:val="goog_rdk_202"/>
          <w:id w:val="1069548586"/>
        </w:sdtPr>
        <w:sdtEndPr/>
        <w:sdtContent/>
      </w:sdt>
      <w:r w:rsidR="009A0935">
        <w:t>Forecaster workstation</w:t>
      </w:r>
    </w:p>
    <w:p w14:paraId="53E010F7" w14:textId="77777777" w:rsidR="009A0935" w:rsidRDefault="009A0935" w:rsidP="009A0935">
      <w:pPr>
        <w:rPr>
          <w:lang w:val="en-US"/>
        </w:rPr>
      </w:pPr>
      <w:r w:rsidRPr="00911919">
        <w:rPr>
          <w:lang w:val="en-US"/>
        </w:rPr>
        <w:t>Web-based weather forecasting systems, including equipment procurement, transportation, installation, commissioning, plant and site revenue, on-site training and warranty services</w:t>
      </w:r>
      <w:r w:rsidRPr="00C73779">
        <w:rPr>
          <w:lang w:val="en-US"/>
        </w:rPr>
        <w:t xml:space="preserve">. </w:t>
      </w:r>
    </w:p>
    <w:p w14:paraId="55F7A34E" w14:textId="77777777" w:rsidR="009A0935" w:rsidRPr="00C73779" w:rsidRDefault="00F973FB" w:rsidP="009A0935">
      <w:pPr>
        <w:pStyle w:val="Heading5"/>
      </w:pPr>
      <w:sdt>
        <w:sdtPr>
          <w:tag w:val="goog_rdk_202"/>
          <w:id w:val="-1278877988"/>
        </w:sdtPr>
        <w:sdtEndPr/>
        <w:sdtContent/>
      </w:sdt>
      <w:r w:rsidR="009A0935">
        <w:t>Climatological Database Management System</w:t>
      </w:r>
    </w:p>
    <w:p w14:paraId="1840BD6E" w14:textId="77777777" w:rsidR="009A0935" w:rsidRDefault="009A0935" w:rsidP="009A0935">
      <w:pPr>
        <w:rPr>
          <w:lang w:val="en-US"/>
        </w:rPr>
      </w:pPr>
      <w:r w:rsidRPr="00B72927">
        <w:rPr>
          <w:lang w:val="en-US"/>
        </w:rPr>
        <w:t xml:space="preserve">Web-based </w:t>
      </w:r>
      <w:r w:rsidRPr="00057923">
        <w:rPr>
          <w:lang w:val="en-US"/>
        </w:rPr>
        <w:t>integrated system that facilitates the effective archival, management, analysis, delivery and utilization of a wide range of integrated climate data</w:t>
      </w:r>
      <w:r w:rsidRPr="00B72927">
        <w:rPr>
          <w:lang w:val="en-US"/>
        </w:rPr>
        <w:t>, including equipment procurement, transportation, installation, commissioning, plant and site revenue, on-site training and warranty services</w:t>
      </w:r>
      <w:r w:rsidRPr="00C73779">
        <w:rPr>
          <w:lang w:val="en-US"/>
        </w:rPr>
        <w:t xml:space="preserve">. </w:t>
      </w:r>
    </w:p>
    <w:p w14:paraId="06AFF37D" w14:textId="77777777" w:rsidR="009A0935" w:rsidRPr="005D271A" w:rsidRDefault="00F973FB" w:rsidP="009A0935">
      <w:pPr>
        <w:pStyle w:val="Heading5"/>
        <w:rPr>
          <w:u w:val="single"/>
        </w:rPr>
      </w:pPr>
      <w:sdt>
        <w:sdtPr>
          <w:rPr>
            <w:u w:val="single"/>
          </w:rPr>
          <w:tag w:val="goog_rdk_202"/>
          <w:id w:val="-657760412"/>
        </w:sdtPr>
        <w:sdtEndPr/>
        <w:sdtContent/>
      </w:sdt>
      <w:r w:rsidR="009A0935" w:rsidRPr="005D271A">
        <w:rPr>
          <w:u w:val="single"/>
        </w:rPr>
        <w:t>Production and dissemination system</w:t>
      </w:r>
    </w:p>
    <w:p w14:paraId="271CC3AD" w14:textId="77777777" w:rsidR="009A0935" w:rsidRDefault="009A0935" w:rsidP="009A0935">
      <w:pPr>
        <w:rPr>
          <w:lang w:val="en-US"/>
        </w:rPr>
      </w:pPr>
      <w:r w:rsidRPr="00911919">
        <w:rPr>
          <w:lang w:val="en-US"/>
        </w:rPr>
        <w:t>Systems for publishing and disseminating meteorological information to the public and to various web-based economic actors, including production and dissemination facilities for early warning information, including equipment supply, transportation, installation, commissioning, factory and site revenue, on-site training and warranty services. Such a system should include a dedicated early warning module and related services.</w:t>
      </w:r>
    </w:p>
    <w:p w14:paraId="158B7F58" w14:textId="77777777" w:rsidR="009A0935" w:rsidRDefault="009A0935" w:rsidP="009A0935">
      <w:pPr>
        <w:rPr>
          <w:lang w:val="en-US"/>
        </w:rPr>
      </w:pPr>
      <w:r>
        <w:rPr>
          <w:lang w:val="en-US"/>
        </w:rPr>
        <w:t>This system a TV report production system except for Seychelles where there is an up to date system in operation.</w:t>
      </w:r>
    </w:p>
    <w:p w14:paraId="23A10EFD" w14:textId="77777777" w:rsidR="009A0935" w:rsidRDefault="009A0935" w:rsidP="009A0935">
      <w:pPr>
        <w:rPr>
          <w:lang w:val="en-US"/>
        </w:rPr>
      </w:pPr>
    </w:p>
    <w:p w14:paraId="74C8C657" w14:textId="77777777" w:rsidR="009A0935" w:rsidRDefault="009A0935" w:rsidP="009A0935">
      <w:pPr>
        <w:pStyle w:val="Heading3"/>
      </w:pPr>
      <w:bookmarkStart w:id="267" w:name="_Toc26444547"/>
      <w:r>
        <w:t>5.3.3</w:t>
      </w:r>
      <w:r>
        <w:tab/>
        <w:t>R&amp;D development</w:t>
      </w:r>
      <w:bookmarkEnd w:id="267"/>
    </w:p>
    <w:p w14:paraId="556DEDEB" w14:textId="77777777" w:rsidR="009A0935" w:rsidRDefault="009A0935" w:rsidP="009A0935">
      <w:r>
        <w:t>R&amp;D activities is needed to perform regional downscaling and national calibration of the different models at regional and national levels. The production of downscaled climate change models will use BRIO’s outputs and be based on BRIO methodologies. Based on the downscaled climate change models, sectoral models and impact assessments need to be prepared to anticipate climate change impacts in each country:</w:t>
      </w:r>
    </w:p>
    <w:p w14:paraId="754D2304" w14:textId="77777777" w:rsidR="009A0935" w:rsidRDefault="009A0935" w:rsidP="009A0935">
      <w:r>
        <w:t>-</w:t>
      </w:r>
      <w:r>
        <w:tab/>
        <w:t>In Comoros: Agrometeorology, Sea state, Coastal erosion;</w:t>
      </w:r>
    </w:p>
    <w:p w14:paraId="2B4537B5" w14:textId="77777777" w:rsidR="009A0935" w:rsidRDefault="009A0935" w:rsidP="009A0935">
      <w:r>
        <w:t>-</w:t>
      </w:r>
      <w:r>
        <w:tab/>
        <w:t>In Madagascar: Agrometeorology, Sea state, Coastal erosion;</w:t>
      </w:r>
    </w:p>
    <w:p w14:paraId="1976D9EC" w14:textId="77777777" w:rsidR="009A0935" w:rsidRDefault="009A0935" w:rsidP="009A0935">
      <w:r>
        <w:t>-</w:t>
      </w:r>
      <w:r>
        <w:tab/>
        <w:t>In Mauritius: Urban hydrology, Sea state, Coastal erosion;</w:t>
      </w:r>
    </w:p>
    <w:p w14:paraId="7F92EAED" w14:textId="77777777" w:rsidR="009A0935" w:rsidRDefault="009A0935" w:rsidP="009A0935">
      <w:r>
        <w:t>-</w:t>
      </w:r>
      <w:r>
        <w:tab/>
        <w:t>In Seychelles : Urban hydrology, Sea state, Coastal erosion .</w:t>
      </w:r>
    </w:p>
    <w:p w14:paraId="424B8F24" w14:textId="77777777" w:rsidR="009A0935" w:rsidRPr="00952BF4" w:rsidRDefault="009A0935" w:rsidP="009A0935">
      <w:pPr>
        <w:rPr>
          <w:lang w:val="en-US"/>
        </w:rPr>
      </w:pPr>
    </w:p>
    <w:p w14:paraId="67BF3A75" w14:textId="77777777" w:rsidR="009A0935" w:rsidRPr="00216DB1" w:rsidRDefault="009A0935" w:rsidP="009A0935">
      <w:pPr>
        <w:pStyle w:val="Heading3"/>
      </w:pPr>
      <w:bookmarkStart w:id="268" w:name="_Toc26444548"/>
      <w:r>
        <w:t>5.3.3</w:t>
      </w:r>
      <w:r>
        <w:tab/>
      </w:r>
      <w:r w:rsidRPr="00216DB1">
        <w:t>Technical capacity building</w:t>
      </w:r>
      <w:bookmarkEnd w:id="268"/>
    </w:p>
    <w:p w14:paraId="2E32874D" w14:textId="3EC2DA0A" w:rsidR="009A0935" w:rsidRPr="00E753AC" w:rsidRDefault="009A0935" w:rsidP="009A0935">
      <w:pPr>
        <w:rPr>
          <w:lang w:val="en-US"/>
        </w:rPr>
      </w:pPr>
      <w:r w:rsidRPr="00E753AC">
        <w:rPr>
          <w:lang w:val="en-US"/>
        </w:rPr>
        <w:t xml:space="preserve">Technical capacity is one of the most important issues of the project. It will notably ensure that the </w:t>
      </w:r>
      <w:r w:rsidR="005D271A">
        <w:rPr>
          <w:lang w:val="en-US"/>
        </w:rPr>
        <w:t xml:space="preserve">project </w:t>
      </w:r>
      <w:r w:rsidRPr="00E753AC">
        <w:rPr>
          <w:lang w:val="en-US"/>
        </w:rPr>
        <w:t>investment is giving the best return as possible in terms of:</w:t>
      </w:r>
    </w:p>
    <w:p w14:paraId="637D64EB" w14:textId="77777777" w:rsidR="009A0935" w:rsidRPr="00477909" w:rsidRDefault="009A0935" w:rsidP="009A0935">
      <w:pPr>
        <w:pStyle w:val="ListParagraph"/>
        <w:numPr>
          <w:ilvl w:val="0"/>
          <w:numId w:val="72"/>
        </w:numPr>
        <w:rPr>
          <w:lang w:val="en-US"/>
        </w:rPr>
      </w:pPr>
      <w:r w:rsidRPr="00477909">
        <w:rPr>
          <w:lang w:val="en-US"/>
        </w:rPr>
        <w:t>New field equipment:</w:t>
      </w:r>
    </w:p>
    <w:p w14:paraId="5C95844E" w14:textId="77777777" w:rsidR="009A0935" w:rsidRPr="00477909" w:rsidRDefault="009A0935" w:rsidP="009A0935">
      <w:pPr>
        <w:pStyle w:val="ListParagraph"/>
        <w:numPr>
          <w:ilvl w:val="0"/>
          <w:numId w:val="85"/>
        </w:numPr>
        <w:rPr>
          <w:lang w:val="en-US"/>
        </w:rPr>
      </w:pPr>
      <w:r w:rsidRPr="00477909">
        <w:rPr>
          <w:lang w:val="en-US"/>
        </w:rPr>
        <w:t>Installation</w:t>
      </w:r>
    </w:p>
    <w:p w14:paraId="6F01849E" w14:textId="77777777" w:rsidR="009A0935" w:rsidRPr="00477909" w:rsidRDefault="009A0935" w:rsidP="009A0935">
      <w:pPr>
        <w:pStyle w:val="ListParagraph"/>
        <w:numPr>
          <w:ilvl w:val="0"/>
          <w:numId w:val="85"/>
        </w:numPr>
        <w:rPr>
          <w:lang w:val="en-US"/>
        </w:rPr>
      </w:pPr>
      <w:r w:rsidRPr="00477909">
        <w:rPr>
          <w:lang w:val="en-US"/>
        </w:rPr>
        <w:lastRenderedPageBreak/>
        <w:t>Operation</w:t>
      </w:r>
    </w:p>
    <w:p w14:paraId="28498AE6" w14:textId="77777777" w:rsidR="009A0935" w:rsidRPr="00477909" w:rsidRDefault="009A0935" w:rsidP="009A0935">
      <w:pPr>
        <w:pStyle w:val="ListParagraph"/>
        <w:numPr>
          <w:ilvl w:val="0"/>
          <w:numId w:val="85"/>
        </w:numPr>
        <w:rPr>
          <w:lang w:val="en-US"/>
        </w:rPr>
      </w:pPr>
      <w:r w:rsidRPr="00477909">
        <w:rPr>
          <w:lang w:val="en-US"/>
        </w:rPr>
        <w:t>Maintenance</w:t>
      </w:r>
    </w:p>
    <w:p w14:paraId="286269CE" w14:textId="77777777" w:rsidR="009A0935" w:rsidRPr="00477909" w:rsidRDefault="009A0935" w:rsidP="009A0935">
      <w:pPr>
        <w:pStyle w:val="ListParagraph"/>
        <w:numPr>
          <w:ilvl w:val="0"/>
          <w:numId w:val="85"/>
        </w:numPr>
        <w:rPr>
          <w:lang w:val="en-US"/>
        </w:rPr>
      </w:pPr>
      <w:r w:rsidRPr="00477909">
        <w:rPr>
          <w:lang w:val="en-US"/>
        </w:rPr>
        <w:t>Control</w:t>
      </w:r>
    </w:p>
    <w:p w14:paraId="6281CBEA" w14:textId="77777777" w:rsidR="009A0935" w:rsidRPr="00477909" w:rsidRDefault="009A0935" w:rsidP="009A0935">
      <w:pPr>
        <w:pStyle w:val="ListParagraph"/>
        <w:numPr>
          <w:ilvl w:val="0"/>
          <w:numId w:val="72"/>
        </w:numPr>
        <w:rPr>
          <w:lang w:val="en-US"/>
        </w:rPr>
      </w:pPr>
      <w:r w:rsidRPr="00477909">
        <w:rPr>
          <w:lang w:val="en-US"/>
        </w:rPr>
        <w:t>ICT infrastructure</w:t>
      </w:r>
    </w:p>
    <w:p w14:paraId="2878C62C" w14:textId="77777777" w:rsidR="009A0935" w:rsidRPr="00477909" w:rsidRDefault="009A0935" w:rsidP="009A0935">
      <w:pPr>
        <w:pStyle w:val="ListParagraph"/>
        <w:numPr>
          <w:ilvl w:val="0"/>
          <w:numId w:val="86"/>
        </w:numPr>
        <w:rPr>
          <w:lang w:val="en-US"/>
        </w:rPr>
      </w:pPr>
      <w:r w:rsidRPr="00477909">
        <w:rPr>
          <w:lang w:val="en-US"/>
        </w:rPr>
        <w:t>Web technology</w:t>
      </w:r>
    </w:p>
    <w:p w14:paraId="3C574A9F" w14:textId="77777777" w:rsidR="009A0935" w:rsidRPr="00477909" w:rsidRDefault="009A0935" w:rsidP="009A0935">
      <w:pPr>
        <w:pStyle w:val="ListParagraph"/>
        <w:numPr>
          <w:ilvl w:val="0"/>
          <w:numId w:val="86"/>
        </w:numPr>
        <w:rPr>
          <w:lang w:val="en-US"/>
        </w:rPr>
      </w:pPr>
      <w:r w:rsidRPr="00477909">
        <w:rPr>
          <w:lang w:val="en-US"/>
        </w:rPr>
        <w:t>Data base operation and maintenance</w:t>
      </w:r>
    </w:p>
    <w:p w14:paraId="7BD677EC" w14:textId="77777777" w:rsidR="009A0935" w:rsidRPr="00477909" w:rsidRDefault="009A0935" w:rsidP="009A0935">
      <w:pPr>
        <w:pStyle w:val="ListParagraph"/>
        <w:numPr>
          <w:ilvl w:val="0"/>
          <w:numId w:val="86"/>
        </w:numPr>
        <w:rPr>
          <w:lang w:val="en-US"/>
        </w:rPr>
      </w:pPr>
      <w:r w:rsidRPr="00477909">
        <w:rPr>
          <w:lang w:val="en-US"/>
        </w:rPr>
        <w:t>Quality control</w:t>
      </w:r>
    </w:p>
    <w:p w14:paraId="6DC3817B" w14:textId="77777777" w:rsidR="009A0935" w:rsidRPr="00477909" w:rsidRDefault="009A0935" w:rsidP="009A0935">
      <w:pPr>
        <w:pStyle w:val="ListParagraph"/>
        <w:numPr>
          <w:ilvl w:val="0"/>
          <w:numId w:val="72"/>
        </w:numPr>
        <w:rPr>
          <w:lang w:val="en-US"/>
        </w:rPr>
      </w:pPr>
      <w:r w:rsidRPr="00477909">
        <w:rPr>
          <w:lang w:val="en-US"/>
        </w:rPr>
        <w:t>Hydromet services preparation and delivery</w:t>
      </w:r>
    </w:p>
    <w:p w14:paraId="004B497E" w14:textId="77777777" w:rsidR="009A0935" w:rsidRPr="00477909" w:rsidRDefault="009A0935" w:rsidP="009A0935">
      <w:pPr>
        <w:pStyle w:val="ListParagraph"/>
        <w:numPr>
          <w:ilvl w:val="0"/>
          <w:numId w:val="87"/>
        </w:numPr>
        <w:rPr>
          <w:lang w:val="en-US"/>
        </w:rPr>
      </w:pPr>
      <w:r w:rsidRPr="00477909">
        <w:rPr>
          <w:lang w:val="en-US"/>
        </w:rPr>
        <w:t>regular bulletins</w:t>
      </w:r>
    </w:p>
    <w:p w14:paraId="634F1959" w14:textId="77777777" w:rsidR="009A0935" w:rsidRPr="00477909" w:rsidRDefault="009A0935" w:rsidP="009A0935">
      <w:pPr>
        <w:pStyle w:val="ListParagraph"/>
        <w:numPr>
          <w:ilvl w:val="0"/>
          <w:numId w:val="87"/>
        </w:numPr>
        <w:rPr>
          <w:lang w:val="en-US"/>
        </w:rPr>
      </w:pPr>
      <w:r w:rsidRPr="00477909">
        <w:rPr>
          <w:lang w:val="en-US"/>
        </w:rPr>
        <w:t>seasonal forecasts</w:t>
      </w:r>
    </w:p>
    <w:p w14:paraId="6C8C5C79" w14:textId="77777777" w:rsidR="009A0935" w:rsidRPr="00477909" w:rsidRDefault="009A0935" w:rsidP="009A0935">
      <w:pPr>
        <w:pStyle w:val="ListParagraph"/>
        <w:numPr>
          <w:ilvl w:val="0"/>
          <w:numId w:val="87"/>
        </w:numPr>
        <w:rPr>
          <w:lang w:val="en-US"/>
        </w:rPr>
      </w:pPr>
      <w:r w:rsidRPr="00477909">
        <w:rPr>
          <w:lang w:val="en-US"/>
        </w:rPr>
        <w:t>long-term forecast</w:t>
      </w:r>
    </w:p>
    <w:p w14:paraId="5FC480D2" w14:textId="77777777" w:rsidR="009A0935" w:rsidRPr="00477909" w:rsidRDefault="009A0935" w:rsidP="009A0935">
      <w:pPr>
        <w:pStyle w:val="ListParagraph"/>
        <w:numPr>
          <w:ilvl w:val="0"/>
          <w:numId w:val="87"/>
        </w:numPr>
        <w:rPr>
          <w:lang w:val="en-US"/>
        </w:rPr>
      </w:pPr>
      <w:r w:rsidRPr="00477909">
        <w:rPr>
          <w:lang w:val="en-US"/>
        </w:rPr>
        <w:t>warnings, etc.</w:t>
      </w:r>
    </w:p>
    <w:p w14:paraId="108EE3AA" w14:textId="77777777" w:rsidR="009A0935" w:rsidRPr="00E753AC" w:rsidRDefault="009A0935" w:rsidP="009A0935">
      <w:pPr>
        <w:rPr>
          <w:lang w:val="en-US"/>
        </w:rPr>
      </w:pPr>
      <w:r w:rsidRPr="00E753AC">
        <w:rPr>
          <w:lang w:val="en-US"/>
        </w:rPr>
        <w:t>Field and office training sessions, workshops and specialized lectures will be organized taking advantage of all available national and regional expertise. The planning of activities will ensure regular support to trainees all along the duration of the project.</w:t>
      </w:r>
    </w:p>
    <w:p w14:paraId="54C0AF66" w14:textId="77777777" w:rsidR="009A0935" w:rsidRPr="00477909" w:rsidRDefault="009A0935" w:rsidP="009A0935">
      <w:pPr>
        <w:rPr>
          <w:lang w:val="en-US"/>
        </w:rPr>
      </w:pPr>
      <w:r w:rsidRPr="00E753AC">
        <w:rPr>
          <w:lang w:val="en-US"/>
        </w:rPr>
        <w:t>To understand “service delivery”, one must first understand what is commonly meant by “service”, which this Strategy defines as a product or activity that meets the needs of a user or can be applied by a user. To be effective, services should be</w:t>
      </w:r>
      <w:r w:rsidRPr="00477909">
        <w:rPr>
          <w:lang w:val="en-US"/>
        </w:rPr>
        <w:t xml:space="preserve"> </w:t>
      </w:r>
      <w:r w:rsidRPr="00E753AC">
        <w:rPr>
          <w:lang w:val="en-US"/>
        </w:rPr>
        <w:t xml:space="preserve">a continuous, cyclic process for developing and delivering user- focused services. It is further defined in four stages (Source WMO Strategy for Service Delivery and its Implementation Plan). </w:t>
      </w:r>
    </w:p>
    <w:p w14:paraId="65F6FF5C" w14:textId="77777777" w:rsidR="0000297E" w:rsidRDefault="0000297E" w:rsidP="0057203E">
      <w:pPr>
        <w:sectPr w:rsidR="0000297E" w:rsidSect="00477909">
          <w:pgSz w:w="11900" w:h="16840"/>
          <w:pgMar w:top="1440" w:right="1410" w:bottom="1440" w:left="1440" w:header="720" w:footer="720" w:gutter="0"/>
          <w:cols w:space="720"/>
          <w:docGrid w:linePitch="360"/>
        </w:sectPr>
      </w:pPr>
    </w:p>
    <w:p w14:paraId="7E8394FE" w14:textId="77777777" w:rsidR="00970084" w:rsidRDefault="00F06640" w:rsidP="006B7D9F">
      <w:pPr>
        <w:pStyle w:val="Heading2"/>
      </w:pPr>
      <w:bookmarkStart w:id="269" w:name="_Toc20753702"/>
      <w:bookmarkStart w:id="270" w:name="_Toc26444549"/>
      <w:r>
        <w:lastRenderedPageBreak/>
        <w:t>5.4</w:t>
      </w:r>
      <w:r>
        <w:tab/>
      </w:r>
      <w:sdt>
        <w:sdtPr>
          <w:tag w:val="goog_rdk_205"/>
          <w:id w:val="-1000353234"/>
        </w:sdtPr>
        <w:sdtEndPr/>
        <w:sdtContent/>
      </w:sdt>
      <w:r w:rsidR="00CD2F2B">
        <w:t>Project B</w:t>
      </w:r>
      <w:r w:rsidR="00BA24A9" w:rsidRPr="00D92F5D">
        <w:t>udget per activity</w:t>
      </w:r>
      <w:bookmarkEnd w:id="269"/>
      <w:bookmarkEnd w:id="270"/>
    </w:p>
    <w:p w14:paraId="712A683F" w14:textId="02B65439" w:rsidR="00970084" w:rsidRDefault="00970084" w:rsidP="00970084">
      <w:r>
        <w:t>For the establishment of this budget the following keys has been considered:</w:t>
      </w:r>
    </w:p>
    <w:p w14:paraId="0BE18A00" w14:textId="7A3F464E" w:rsidR="00970084" w:rsidRDefault="00970084" w:rsidP="00970084">
      <w:pPr>
        <w:pStyle w:val="ListParagraph"/>
        <w:numPr>
          <w:ilvl w:val="0"/>
          <w:numId w:val="128"/>
        </w:numPr>
      </w:pPr>
      <w:r>
        <w:t>Firstly, we directed the budget of EU to component 3 for the end-user’s application</w:t>
      </w:r>
    </w:p>
    <w:p w14:paraId="68790B34" w14:textId="5A44258E" w:rsidR="00970084" w:rsidRDefault="00970084" w:rsidP="00970084">
      <w:pPr>
        <w:pStyle w:val="ListParagraph"/>
        <w:numPr>
          <w:ilvl w:val="0"/>
          <w:numId w:val="128"/>
        </w:numPr>
      </w:pPr>
      <w:r>
        <w:t>Second, we use the AFD budget for the infrastructure (building refurbishing and vehicles mainly)</w:t>
      </w:r>
    </w:p>
    <w:p w14:paraId="0361998C" w14:textId="067F7BDA" w:rsidR="00970084" w:rsidRDefault="00970084" w:rsidP="00970084">
      <w:pPr>
        <w:pStyle w:val="ListParagraph"/>
        <w:numPr>
          <w:ilvl w:val="0"/>
          <w:numId w:val="128"/>
        </w:numPr>
      </w:pPr>
      <w:r>
        <w:t>Then, the GCF funds are used on the other activities</w:t>
      </w:r>
    </w:p>
    <w:p w14:paraId="63BF0294" w14:textId="0F696DF6" w:rsidR="00970084" w:rsidRDefault="00970084" w:rsidP="005D271A">
      <w:pPr>
        <w:pStyle w:val="ListParagraph"/>
        <w:numPr>
          <w:ilvl w:val="0"/>
          <w:numId w:val="128"/>
        </w:numPr>
      </w:pPr>
      <w:r>
        <w:t>Finallys, the new building in Seychelles and the O&amp;M running costs are covered by the government funds except for Comoros and Madagascar, where we ask for a GCF budget to some O&amp;M costs</w:t>
      </w:r>
    </w:p>
    <w:p w14:paraId="5AAC2738" w14:textId="77777777" w:rsidR="005D271A" w:rsidRDefault="005D271A" w:rsidP="005D271A">
      <w:pPr>
        <w:pStyle w:val="ListParagraph"/>
      </w:pPr>
    </w:p>
    <w:tbl>
      <w:tblPr>
        <w:tblW w:w="13786" w:type="dxa"/>
        <w:tblInd w:w="538" w:type="dxa"/>
        <w:tblLayout w:type="fixed"/>
        <w:tblLook w:val="04A0" w:firstRow="1" w:lastRow="0" w:firstColumn="1" w:lastColumn="0" w:noHBand="0" w:noVBand="1"/>
      </w:tblPr>
      <w:tblGrid>
        <w:gridCol w:w="1953"/>
        <w:gridCol w:w="2221"/>
        <w:gridCol w:w="3491"/>
        <w:gridCol w:w="1679"/>
        <w:gridCol w:w="1380"/>
        <w:gridCol w:w="1683"/>
        <w:gridCol w:w="1379"/>
      </w:tblGrid>
      <w:tr w:rsidR="00697F84" w:rsidRPr="00BC6F52" w14:paraId="4E328175" w14:textId="77777777" w:rsidTr="005D271A">
        <w:trPr>
          <w:trHeight w:val="320"/>
        </w:trPr>
        <w:tc>
          <w:tcPr>
            <w:tcW w:w="1953"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14:paraId="16EC91F2"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Components</w:t>
            </w:r>
          </w:p>
        </w:tc>
        <w:tc>
          <w:tcPr>
            <w:tcW w:w="2221"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14:paraId="0CA7B541"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Outputs</w:t>
            </w:r>
          </w:p>
        </w:tc>
        <w:tc>
          <w:tcPr>
            <w:tcW w:w="3491"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14:paraId="18E124E8"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Activities</w:t>
            </w:r>
          </w:p>
        </w:tc>
        <w:tc>
          <w:tcPr>
            <w:tcW w:w="1679" w:type="dxa"/>
            <w:tcBorders>
              <w:top w:val="nil"/>
              <w:left w:val="nil"/>
              <w:bottom w:val="nil"/>
              <w:right w:val="nil"/>
            </w:tcBorders>
            <w:shd w:val="clear" w:color="auto" w:fill="B6DDE8" w:themeFill="accent5" w:themeFillTint="66"/>
            <w:noWrap/>
            <w:vAlign w:val="center"/>
            <w:hideMark/>
          </w:tcPr>
          <w:p w14:paraId="105184CB" w14:textId="303B59F1" w:rsidR="00697F84" w:rsidRPr="00BC6F52" w:rsidRDefault="00697F84" w:rsidP="00BC6F52">
            <w:pPr>
              <w:spacing w:after="0"/>
              <w:jc w:val="center"/>
              <w:rPr>
                <w:rFonts w:ascii="Calibri" w:hAnsi="Calibri"/>
                <w:b/>
                <w:bCs/>
                <w:szCs w:val="22"/>
              </w:rPr>
            </w:pPr>
            <w:r w:rsidRPr="00BC6F52">
              <w:rPr>
                <w:rFonts w:ascii="Calibri" w:hAnsi="Calibri"/>
                <w:b/>
                <w:bCs/>
                <w:szCs w:val="22"/>
              </w:rPr>
              <w:t xml:space="preserve">AFD </w:t>
            </w:r>
          </w:p>
        </w:tc>
        <w:tc>
          <w:tcPr>
            <w:tcW w:w="1380" w:type="dxa"/>
            <w:tcBorders>
              <w:top w:val="nil"/>
              <w:left w:val="nil"/>
              <w:bottom w:val="nil"/>
              <w:right w:val="nil"/>
            </w:tcBorders>
            <w:shd w:val="clear" w:color="auto" w:fill="B6DDE8" w:themeFill="accent5" w:themeFillTint="66"/>
            <w:noWrap/>
            <w:vAlign w:val="center"/>
            <w:hideMark/>
          </w:tcPr>
          <w:p w14:paraId="22600F2E" w14:textId="6FF63888" w:rsidR="00697F84" w:rsidRPr="00BC6F52" w:rsidRDefault="00697F84" w:rsidP="00BC6F52">
            <w:pPr>
              <w:spacing w:after="0"/>
              <w:jc w:val="center"/>
              <w:rPr>
                <w:rFonts w:ascii="Calibri" w:hAnsi="Calibri"/>
                <w:b/>
                <w:bCs/>
                <w:szCs w:val="22"/>
              </w:rPr>
            </w:pPr>
            <w:r w:rsidRPr="00BC6F52">
              <w:rPr>
                <w:rFonts w:ascii="Calibri" w:hAnsi="Calibri"/>
                <w:b/>
                <w:bCs/>
                <w:szCs w:val="22"/>
              </w:rPr>
              <w:t xml:space="preserve">EU </w:t>
            </w:r>
          </w:p>
        </w:tc>
        <w:tc>
          <w:tcPr>
            <w:tcW w:w="1683" w:type="dxa"/>
            <w:tcBorders>
              <w:top w:val="nil"/>
              <w:left w:val="nil"/>
              <w:bottom w:val="nil"/>
              <w:right w:val="nil"/>
            </w:tcBorders>
            <w:shd w:val="clear" w:color="auto" w:fill="B6DDE8" w:themeFill="accent5" w:themeFillTint="66"/>
            <w:noWrap/>
            <w:vAlign w:val="center"/>
            <w:hideMark/>
          </w:tcPr>
          <w:p w14:paraId="5A330A5C" w14:textId="77777777" w:rsidR="00697F84" w:rsidRPr="00BC6F52" w:rsidRDefault="00697F84" w:rsidP="00BC6F52">
            <w:pPr>
              <w:spacing w:after="0"/>
              <w:jc w:val="center"/>
              <w:rPr>
                <w:rFonts w:ascii="Calibri" w:hAnsi="Calibri"/>
                <w:b/>
                <w:bCs/>
                <w:szCs w:val="22"/>
              </w:rPr>
            </w:pPr>
            <w:r w:rsidRPr="00BC6F52">
              <w:rPr>
                <w:rFonts w:ascii="Calibri" w:hAnsi="Calibri"/>
                <w:b/>
                <w:bCs/>
                <w:szCs w:val="22"/>
              </w:rPr>
              <w:t>GCF</w:t>
            </w:r>
          </w:p>
        </w:tc>
        <w:tc>
          <w:tcPr>
            <w:tcW w:w="1379" w:type="dxa"/>
            <w:tcBorders>
              <w:top w:val="nil"/>
              <w:left w:val="nil"/>
              <w:bottom w:val="nil"/>
              <w:right w:val="nil"/>
            </w:tcBorders>
            <w:shd w:val="clear" w:color="auto" w:fill="B6DDE8" w:themeFill="accent5" w:themeFillTint="66"/>
            <w:noWrap/>
            <w:vAlign w:val="center"/>
            <w:hideMark/>
          </w:tcPr>
          <w:p w14:paraId="73216387" w14:textId="77777777" w:rsidR="00697F84" w:rsidRPr="00BC6F52" w:rsidRDefault="00697F84" w:rsidP="00BC6F52">
            <w:pPr>
              <w:spacing w:after="0"/>
              <w:jc w:val="center"/>
              <w:rPr>
                <w:rFonts w:ascii="Calibri" w:hAnsi="Calibri"/>
                <w:b/>
                <w:bCs/>
                <w:szCs w:val="22"/>
              </w:rPr>
            </w:pPr>
            <w:r w:rsidRPr="00BC6F52">
              <w:rPr>
                <w:rFonts w:ascii="Calibri" w:hAnsi="Calibri"/>
                <w:b/>
                <w:bCs/>
                <w:szCs w:val="22"/>
              </w:rPr>
              <w:t>GVNT</w:t>
            </w:r>
          </w:p>
        </w:tc>
      </w:tr>
      <w:tr w:rsidR="00697F84" w:rsidRPr="00BC6F52" w14:paraId="09B2C871" w14:textId="77777777" w:rsidTr="005D271A">
        <w:trPr>
          <w:trHeight w:val="800"/>
        </w:trPr>
        <w:tc>
          <w:tcPr>
            <w:tcW w:w="1953" w:type="dxa"/>
            <w:vMerge w:val="restart"/>
            <w:tcBorders>
              <w:top w:val="nil"/>
              <w:left w:val="single" w:sz="8" w:space="0" w:color="auto"/>
              <w:bottom w:val="nil"/>
              <w:right w:val="single" w:sz="8" w:space="0" w:color="auto"/>
            </w:tcBorders>
            <w:shd w:val="clear" w:color="auto" w:fill="auto"/>
            <w:vAlign w:val="center"/>
            <w:hideMark/>
          </w:tcPr>
          <w:p w14:paraId="029D3F92"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1. Capacity building, institutional development and regional cooperation</w:t>
            </w:r>
          </w:p>
        </w:tc>
        <w:tc>
          <w:tcPr>
            <w:tcW w:w="2221" w:type="dxa"/>
            <w:vMerge w:val="restart"/>
            <w:tcBorders>
              <w:top w:val="nil"/>
              <w:left w:val="single" w:sz="8" w:space="0" w:color="auto"/>
              <w:bottom w:val="nil"/>
              <w:right w:val="single" w:sz="8" w:space="0" w:color="auto"/>
            </w:tcBorders>
            <w:shd w:val="clear" w:color="auto" w:fill="auto"/>
            <w:vAlign w:val="center"/>
            <w:hideMark/>
          </w:tcPr>
          <w:p w14:paraId="659C844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1.1 A Regional Climate Centre and frameworks for Climate Services (CS) established in the SWIO region</w:t>
            </w:r>
          </w:p>
        </w:tc>
        <w:tc>
          <w:tcPr>
            <w:tcW w:w="3491" w:type="dxa"/>
            <w:tcBorders>
              <w:top w:val="nil"/>
              <w:left w:val="nil"/>
              <w:bottom w:val="single" w:sz="8" w:space="0" w:color="auto"/>
              <w:right w:val="single" w:sz="8" w:space="0" w:color="auto"/>
            </w:tcBorders>
            <w:shd w:val="clear" w:color="auto" w:fill="auto"/>
            <w:vAlign w:val="center"/>
            <w:hideMark/>
          </w:tcPr>
          <w:p w14:paraId="408A7EA4"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1.1.1 Develop regional and national frameworks for climate services (RFCS &amp; NFCS)</w:t>
            </w:r>
          </w:p>
        </w:tc>
        <w:tc>
          <w:tcPr>
            <w:tcW w:w="1679" w:type="dxa"/>
            <w:tcBorders>
              <w:top w:val="single" w:sz="8" w:space="0" w:color="auto"/>
              <w:left w:val="nil"/>
              <w:bottom w:val="single" w:sz="8" w:space="0" w:color="auto"/>
              <w:right w:val="single" w:sz="8" w:space="0" w:color="auto"/>
            </w:tcBorders>
            <w:shd w:val="clear" w:color="auto" w:fill="auto"/>
            <w:vAlign w:val="center"/>
            <w:hideMark/>
          </w:tcPr>
          <w:p w14:paraId="1C293FE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single" w:sz="8" w:space="0" w:color="auto"/>
              <w:left w:val="nil"/>
              <w:bottom w:val="single" w:sz="8" w:space="0" w:color="auto"/>
              <w:right w:val="single" w:sz="8" w:space="0" w:color="auto"/>
            </w:tcBorders>
            <w:shd w:val="clear" w:color="auto" w:fill="auto"/>
            <w:vAlign w:val="center"/>
            <w:hideMark/>
          </w:tcPr>
          <w:p w14:paraId="75866BF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single" w:sz="8" w:space="0" w:color="auto"/>
              <w:left w:val="nil"/>
              <w:bottom w:val="single" w:sz="8" w:space="0" w:color="auto"/>
              <w:right w:val="single" w:sz="8" w:space="0" w:color="auto"/>
            </w:tcBorders>
            <w:shd w:val="clear" w:color="auto" w:fill="auto"/>
            <w:vAlign w:val="center"/>
            <w:hideMark/>
          </w:tcPr>
          <w:p w14:paraId="40E7FEA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300 000 </w:t>
            </w:r>
          </w:p>
        </w:tc>
        <w:tc>
          <w:tcPr>
            <w:tcW w:w="1379" w:type="dxa"/>
            <w:tcBorders>
              <w:top w:val="single" w:sz="8" w:space="0" w:color="auto"/>
              <w:left w:val="nil"/>
              <w:bottom w:val="single" w:sz="8" w:space="0" w:color="auto"/>
              <w:right w:val="single" w:sz="8" w:space="0" w:color="auto"/>
            </w:tcBorders>
            <w:shd w:val="clear" w:color="auto" w:fill="auto"/>
            <w:vAlign w:val="center"/>
            <w:hideMark/>
          </w:tcPr>
          <w:p w14:paraId="1F20268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891D65A" w14:textId="77777777" w:rsidTr="005D271A">
        <w:trPr>
          <w:trHeight w:val="800"/>
        </w:trPr>
        <w:tc>
          <w:tcPr>
            <w:tcW w:w="1953" w:type="dxa"/>
            <w:vMerge/>
            <w:tcBorders>
              <w:top w:val="nil"/>
              <w:left w:val="single" w:sz="8" w:space="0" w:color="auto"/>
              <w:bottom w:val="nil"/>
              <w:right w:val="single" w:sz="8" w:space="0" w:color="auto"/>
            </w:tcBorders>
            <w:vAlign w:val="center"/>
            <w:hideMark/>
          </w:tcPr>
          <w:p w14:paraId="2AC0577E"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2FE93858"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nil"/>
              <w:right w:val="single" w:sz="8" w:space="0" w:color="auto"/>
            </w:tcBorders>
            <w:shd w:val="clear" w:color="auto" w:fill="auto"/>
            <w:vAlign w:val="center"/>
            <w:hideMark/>
          </w:tcPr>
          <w:p w14:paraId="21234AF5"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1.1.2 Design the legal, institutional, financial and organisational strategy to establish the RCC within IOC</w:t>
            </w:r>
          </w:p>
        </w:tc>
        <w:tc>
          <w:tcPr>
            <w:tcW w:w="1679" w:type="dxa"/>
            <w:tcBorders>
              <w:top w:val="nil"/>
              <w:left w:val="nil"/>
              <w:bottom w:val="single" w:sz="8" w:space="0" w:color="auto"/>
              <w:right w:val="single" w:sz="8" w:space="0" w:color="auto"/>
            </w:tcBorders>
            <w:shd w:val="clear" w:color="auto" w:fill="auto"/>
            <w:vAlign w:val="center"/>
            <w:hideMark/>
          </w:tcPr>
          <w:p w14:paraId="61FF5B5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1C5F02C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03F94EC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300 000 </w:t>
            </w:r>
          </w:p>
        </w:tc>
        <w:tc>
          <w:tcPr>
            <w:tcW w:w="1379" w:type="dxa"/>
            <w:tcBorders>
              <w:top w:val="nil"/>
              <w:left w:val="nil"/>
              <w:bottom w:val="single" w:sz="8" w:space="0" w:color="auto"/>
              <w:right w:val="single" w:sz="8" w:space="0" w:color="auto"/>
            </w:tcBorders>
            <w:shd w:val="clear" w:color="auto" w:fill="auto"/>
            <w:vAlign w:val="center"/>
            <w:hideMark/>
          </w:tcPr>
          <w:p w14:paraId="0E50DA2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5BF10DF3" w14:textId="77777777" w:rsidTr="005D271A">
        <w:trPr>
          <w:trHeight w:val="1320"/>
        </w:trPr>
        <w:tc>
          <w:tcPr>
            <w:tcW w:w="1953" w:type="dxa"/>
            <w:vMerge/>
            <w:tcBorders>
              <w:top w:val="nil"/>
              <w:left w:val="single" w:sz="8" w:space="0" w:color="auto"/>
              <w:bottom w:val="nil"/>
              <w:right w:val="single" w:sz="8" w:space="0" w:color="auto"/>
            </w:tcBorders>
            <w:vAlign w:val="center"/>
            <w:hideMark/>
          </w:tcPr>
          <w:p w14:paraId="1DD90ED8"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2B1B2746"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nil"/>
              <w:right w:val="single" w:sz="8" w:space="0" w:color="auto"/>
            </w:tcBorders>
            <w:shd w:val="clear" w:color="auto" w:fill="auto"/>
            <w:vAlign w:val="center"/>
            <w:hideMark/>
          </w:tcPr>
          <w:p w14:paraId="4BBE61C0"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1.1.3 Design the strategy of the regional lab for maintenance and annual calibration of equipment, and the strategy of the regional training lab (both labs will be set up under Output 2.2)</w:t>
            </w:r>
          </w:p>
        </w:tc>
        <w:tc>
          <w:tcPr>
            <w:tcW w:w="1679" w:type="dxa"/>
            <w:tcBorders>
              <w:top w:val="nil"/>
              <w:left w:val="nil"/>
              <w:bottom w:val="single" w:sz="8" w:space="0" w:color="auto"/>
              <w:right w:val="single" w:sz="8" w:space="0" w:color="auto"/>
            </w:tcBorders>
            <w:shd w:val="clear" w:color="auto" w:fill="auto"/>
            <w:vAlign w:val="center"/>
            <w:hideMark/>
          </w:tcPr>
          <w:p w14:paraId="61B8DADD"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0BB1418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2A2AB6F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100 000 </w:t>
            </w:r>
          </w:p>
        </w:tc>
        <w:tc>
          <w:tcPr>
            <w:tcW w:w="1379" w:type="dxa"/>
            <w:tcBorders>
              <w:top w:val="nil"/>
              <w:left w:val="nil"/>
              <w:bottom w:val="single" w:sz="8" w:space="0" w:color="auto"/>
              <w:right w:val="single" w:sz="8" w:space="0" w:color="auto"/>
            </w:tcBorders>
            <w:shd w:val="clear" w:color="auto" w:fill="auto"/>
            <w:vAlign w:val="center"/>
            <w:hideMark/>
          </w:tcPr>
          <w:p w14:paraId="43B94DE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737783F" w14:textId="77777777" w:rsidTr="005D271A">
        <w:trPr>
          <w:trHeight w:val="540"/>
        </w:trPr>
        <w:tc>
          <w:tcPr>
            <w:tcW w:w="1953" w:type="dxa"/>
            <w:vMerge/>
            <w:tcBorders>
              <w:top w:val="nil"/>
              <w:left w:val="single" w:sz="8" w:space="0" w:color="auto"/>
              <w:bottom w:val="nil"/>
              <w:right w:val="single" w:sz="8" w:space="0" w:color="auto"/>
            </w:tcBorders>
            <w:vAlign w:val="center"/>
            <w:hideMark/>
          </w:tcPr>
          <w:p w14:paraId="49B0FF70"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26445590"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single" w:sz="8" w:space="0" w:color="auto"/>
              <w:right w:val="single" w:sz="8" w:space="0" w:color="auto"/>
            </w:tcBorders>
            <w:shd w:val="clear" w:color="auto" w:fill="auto"/>
            <w:vAlign w:val="center"/>
            <w:hideMark/>
          </w:tcPr>
          <w:p w14:paraId="2693420A"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1.1.4 Prepare a strategy to improve Regional Numerical Weather Prediction </w:t>
            </w:r>
          </w:p>
        </w:tc>
        <w:tc>
          <w:tcPr>
            <w:tcW w:w="1679" w:type="dxa"/>
            <w:tcBorders>
              <w:top w:val="nil"/>
              <w:left w:val="nil"/>
              <w:bottom w:val="single" w:sz="8" w:space="0" w:color="auto"/>
              <w:right w:val="single" w:sz="8" w:space="0" w:color="auto"/>
            </w:tcBorders>
            <w:shd w:val="clear" w:color="auto" w:fill="auto"/>
            <w:vAlign w:val="center"/>
            <w:hideMark/>
          </w:tcPr>
          <w:p w14:paraId="7A59537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4FE41AA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7CDE6C0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150 000 </w:t>
            </w:r>
          </w:p>
        </w:tc>
        <w:tc>
          <w:tcPr>
            <w:tcW w:w="1379" w:type="dxa"/>
            <w:tcBorders>
              <w:top w:val="nil"/>
              <w:left w:val="nil"/>
              <w:bottom w:val="single" w:sz="8" w:space="0" w:color="auto"/>
              <w:right w:val="single" w:sz="8" w:space="0" w:color="auto"/>
            </w:tcBorders>
            <w:shd w:val="clear" w:color="auto" w:fill="auto"/>
            <w:vAlign w:val="center"/>
            <w:hideMark/>
          </w:tcPr>
          <w:p w14:paraId="7BE324B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C91E035" w14:textId="77777777" w:rsidTr="005D271A">
        <w:trPr>
          <w:trHeight w:val="1320"/>
        </w:trPr>
        <w:tc>
          <w:tcPr>
            <w:tcW w:w="1953" w:type="dxa"/>
            <w:vMerge/>
            <w:tcBorders>
              <w:top w:val="nil"/>
              <w:left w:val="single" w:sz="8" w:space="0" w:color="auto"/>
              <w:bottom w:val="nil"/>
              <w:right w:val="single" w:sz="8" w:space="0" w:color="auto"/>
            </w:tcBorders>
            <w:vAlign w:val="center"/>
            <w:hideMark/>
          </w:tcPr>
          <w:p w14:paraId="660CE173"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single" w:sz="8" w:space="0" w:color="auto"/>
              <w:left w:val="single" w:sz="8" w:space="0" w:color="auto"/>
              <w:bottom w:val="nil"/>
              <w:right w:val="single" w:sz="8" w:space="0" w:color="auto"/>
            </w:tcBorders>
            <w:shd w:val="clear" w:color="auto" w:fill="auto"/>
            <w:vAlign w:val="center"/>
            <w:hideMark/>
          </w:tcPr>
          <w:p w14:paraId="1731ED7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1.2 Institutional arrangements and operational strategy of national met. services strengthened</w:t>
            </w:r>
          </w:p>
        </w:tc>
        <w:tc>
          <w:tcPr>
            <w:tcW w:w="3491" w:type="dxa"/>
            <w:tcBorders>
              <w:top w:val="nil"/>
              <w:left w:val="nil"/>
              <w:bottom w:val="single" w:sz="8" w:space="0" w:color="auto"/>
              <w:right w:val="single" w:sz="8" w:space="0" w:color="auto"/>
            </w:tcBorders>
            <w:shd w:val="clear" w:color="auto" w:fill="auto"/>
            <w:vAlign w:val="center"/>
            <w:hideMark/>
          </w:tcPr>
          <w:p w14:paraId="716EDAC5"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1.2.1 Develop and implement a plan to strengthen institutional settings of NHMSs</w:t>
            </w:r>
            <w:r w:rsidRPr="00BC6F52">
              <w:rPr>
                <w:rFonts w:ascii="Arial" w:hAnsi="Arial" w:cs="Arial"/>
                <w:sz w:val="18"/>
                <w:szCs w:val="18"/>
              </w:rPr>
              <w:br/>
              <w:t>Strengthen the institutional, operational and financial strategy of NHMSs for each target country</w:t>
            </w:r>
          </w:p>
        </w:tc>
        <w:tc>
          <w:tcPr>
            <w:tcW w:w="1679" w:type="dxa"/>
            <w:tcBorders>
              <w:top w:val="nil"/>
              <w:left w:val="nil"/>
              <w:bottom w:val="single" w:sz="8" w:space="0" w:color="auto"/>
              <w:right w:val="single" w:sz="8" w:space="0" w:color="auto"/>
            </w:tcBorders>
            <w:shd w:val="clear" w:color="auto" w:fill="auto"/>
            <w:vAlign w:val="center"/>
            <w:hideMark/>
          </w:tcPr>
          <w:p w14:paraId="44CBA5C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53A3F15A"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536EE1A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400 000 </w:t>
            </w:r>
          </w:p>
        </w:tc>
        <w:tc>
          <w:tcPr>
            <w:tcW w:w="1379" w:type="dxa"/>
            <w:tcBorders>
              <w:top w:val="nil"/>
              <w:left w:val="nil"/>
              <w:bottom w:val="single" w:sz="8" w:space="0" w:color="auto"/>
              <w:right w:val="single" w:sz="8" w:space="0" w:color="auto"/>
            </w:tcBorders>
            <w:shd w:val="clear" w:color="auto" w:fill="auto"/>
            <w:vAlign w:val="center"/>
            <w:hideMark/>
          </w:tcPr>
          <w:p w14:paraId="5FD3F3A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F9FE7FF" w14:textId="77777777" w:rsidTr="005D271A">
        <w:trPr>
          <w:trHeight w:val="1320"/>
        </w:trPr>
        <w:tc>
          <w:tcPr>
            <w:tcW w:w="1953" w:type="dxa"/>
            <w:vMerge/>
            <w:tcBorders>
              <w:top w:val="nil"/>
              <w:left w:val="single" w:sz="8" w:space="0" w:color="auto"/>
              <w:bottom w:val="nil"/>
              <w:right w:val="single" w:sz="8" w:space="0" w:color="auto"/>
            </w:tcBorders>
            <w:vAlign w:val="center"/>
            <w:hideMark/>
          </w:tcPr>
          <w:p w14:paraId="43532852"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nil"/>
              <w:right w:val="single" w:sz="8" w:space="0" w:color="auto"/>
            </w:tcBorders>
            <w:vAlign w:val="center"/>
            <w:hideMark/>
          </w:tcPr>
          <w:p w14:paraId="683EAE2C"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47ACCCC3"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1.2.2 Develop a business plan for each NHMS </w:t>
            </w:r>
            <w:r w:rsidRPr="00BC6F52">
              <w:rPr>
                <w:rFonts w:ascii="Arial" w:hAnsi="Arial" w:cs="Arial"/>
                <w:sz w:val="18"/>
                <w:szCs w:val="18"/>
              </w:rPr>
              <w:br/>
              <w:t>Design the transition support plan of each NHMS, DRR institutions and relevant sectoral ministries</w:t>
            </w:r>
          </w:p>
        </w:tc>
        <w:tc>
          <w:tcPr>
            <w:tcW w:w="1679" w:type="dxa"/>
            <w:tcBorders>
              <w:top w:val="nil"/>
              <w:left w:val="nil"/>
              <w:bottom w:val="single" w:sz="8" w:space="0" w:color="auto"/>
              <w:right w:val="single" w:sz="8" w:space="0" w:color="auto"/>
            </w:tcBorders>
            <w:shd w:val="clear" w:color="auto" w:fill="auto"/>
            <w:vAlign w:val="center"/>
            <w:hideMark/>
          </w:tcPr>
          <w:p w14:paraId="4B383B9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475204A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3088CEB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800 000 </w:t>
            </w:r>
          </w:p>
        </w:tc>
        <w:tc>
          <w:tcPr>
            <w:tcW w:w="1379" w:type="dxa"/>
            <w:tcBorders>
              <w:top w:val="nil"/>
              <w:left w:val="nil"/>
              <w:bottom w:val="single" w:sz="8" w:space="0" w:color="auto"/>
              <w:right w:val="single" w:sz="8" w:space="0" w:color="auto"/>
            </w:tcBorders>
            <w:shd w:val="clear" w:color="auto" w:fill="auto"/>
            <w:vAlign w:val="center"/>
            <w:hideMark/>
          </w:tcPr>
          <w:p w14:paraId="0B6DF7E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18508B4" w14:textId="77777777" w:rsidTr="005D271A">
        <w:trPr>
          <w:trHeight w:val="540"/>
        </w:trPr>
        <w:tc>
          <w:tcPr>
            <w:tcW w:w="1953" w:type="dxa"/>
            <w:vMerge/>
            <w:tcBorders>
              <w:top w:val="nil"/>
              <w:left w:val="single" w:sz="8" w:space="0" w:color="auto"/>
              <w:bottom w:val="nil"/>
              <w:right w:val="single" w:sz="8" w:space="0" w:color="auto"/>
            </w:tcBorders>
            <w:vAlign w:val="center"/>
            <w:hideMark/>
          </w:tcPr>
          <w:p w14:paraId="449411CE"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7BE27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1.3 Improved staffing of the RCC and national met. services </w:t>
            </w:r>
          </w:p>
        </w:tc>
        <w:tc>
          <w:tcPr>
            <w:tcW w:w="3491" w:type="dxa"/>
            <w:tcBorders>
              <w:top w:val="nil"/>
              <w:left w:val="nil"/>
              <w:bottom w:val="nil"/>
              <w:right w:val="single" w:sz="8" w:space="0" w:color="auto"/>
            </w:tcBorders>
            <w:shd w:val="clear" w:color="auto" w:fill="auto"/>
            <w:vAlign w:val="center"/>
            <w:hideMark/>
          </w:tcPr>
          <w:p w14:paraId="4EAB5514"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1.3.1 Recruit new staff members for the RCC and meteorological services </w:t>
            </w:r>
          </w:p>
        </w:tc>
        <w:tc>
          <w:tcPr>
            <w:tcW w:w="1679" w:type="dxa"/>
            <w:tcBorders>
              <w:top w:val="nil"/>
              <w:left w:val="nil"/>
              <w:bottom w:val="single" w:sz="8" w:space="0" w:color="auto"/>
              <w:right w:val="single" w:sz="8" w:space="0" w:color="auto"/>
            </w:tcBorders>
            <w:shd w:val="clear" w:color="auto" w:fill="auto"/>
            <w:vAlign w:val="center"/>
            <w:hideMark/>
          </w:tcPr>
          <w:p w14:paraId="1DEBD17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7AD0472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2345A8F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200 000 </w:t>
            </w:r>
          </w:p>
        </w:tc>
        <w:tc>
          <w:tcPr>
            <w:tcW w:w="1379" w:type="dxa"/>
            <w:tcBorders>
              <w:top w:val="nil"/>
              <w:left w:val="nil"/>
              <w:bottom w:val="single" w:sz="8" w:space="0" w:color="auto"/>
              <w:right w:val="single" w:sz="8" w:space="0" w:color="auto"/>
            </w:tcBorders>
            <w:shd w:val="clear" w:color="auto" w:fill="auto"/>
            <w:vAlign w:val="center"/>
            <w:hideMark/>
          </w:tcPr>
          <w:p w14:paraId="426FB57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513549C4" w14:textId="77777777" w:rsidTr="005D271A">
        <w:trPr>
          <w:trHeight w:val="540"/>
        </w:trPr>
        <w:tc>
          <w:tcPr>
            <w:tcW w:w="1953" w:type="dxa"/>
            <w:vMerge/>
            <w:tcBorders>
              <w:top w:val="nil"/>
              <w:left w:val="single" w:sz="8" w:space="0" w:color="auto"/>
              <w:bottom w:val="nil"/>
              <w:right w:val="single" w:sz="8" w:space="0" w:color="auto"/>
            </w:tcBorders>
            <w:vAlign w:val="center"/>
            <w:hideMark/>
          </w:tcPr>
          <w:p w14:paraId="57ABA546"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6EF05DFF"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nil"/>
              <w:right w:val="single" w:sz="8" w:space="0" w:color="auto"/>
            </w:tcBorders>
            <w:shd w:val="clear" w:color="auto" w:fill="auto"/>
            <w:vAlign w:val="center"/>
            <w:hideMark/>
          </w:tcPr>
          <w:p w14:paraId="1652EB3D"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1.3.2 Train/update training for new/existing staff</w:t>
            </w:r>
          </w:p>
        </w:tc>
        <w:tc>
          <w:tcPr>
            <w:tcW w:w="1679" w:type="dxa"/>
            <w:tcBorders>
              <w:top w:val="nil"/>
              <w:left w:val="nil"/>
              <w:bottom w:val="single" w:sz="8" w:space="0" w:color="auto"/>
              <w:right w:val="single" w:sz="8" w:space="0" w:color="auto"/>
            </w:tcBorders>
            <w:shd w:val="clear" w:color="auto" w:fill="auto"/>
            <w:vAlign w:val="center"/>
            <w:hideMark/>
          </w:tcPr>
          <w:p w14:paraId="0617305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42A667C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04E70B0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5 040 000 </w:t>
            </w:r>
          </w:p>
        </w:tc>
        <w:tc>
          <w:tcPr>
            <w:tcW w:w="1379" w:type="dxa"/>
            <w:tcBorders>
              <w:top w:val="nil"/>
              <w:left w:val="nil"/>
              <w:bottom w:val="single" w:sz="8" w:space="0" w:color="auto"/>
              <w:right w:val="single" w:sz="8" w:space="0" w:color="auto"/>
            </w:tcBorders>
            <w:shd w:val="clear" w:color="auto" w:fill="auto"/>
            <w:vAlign w:val="center"/>
            <w:hideMark/>
          </w:tcPr>
          <w:p w14:paraId="2E9F53C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7A2744D9" w14:textId="77777777" w:rsidTr="005D271A">
        <w:trPr>
          <w:trHeight w:val="540"/>
        </w:trPr>
        <w:tc>
          <w:tcPr>
            <w:tcW w:w="1953" w:type="dxa"/>
            <w:vMerge/>
            <w:tcBorders>
              <w:top w:val="nil"/>
              <w:left w:val="single" w:sz="8" w:space="0" w:color="auto"/>
              <w:bottom w:val="nil"/>
              <w:right w:val="single" w:sz="8" w:space="0" w:color="auto"/>
            </w:tcBorders>
            <w:vAlign w:val="center"/>
            <w:hideMark/>
          </w:tcPr>
          <w:p w14:paraId="045BC131"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nil"/>
              <w:left w:val="single" w:sz="8" w:space="0" w:color="auto"/>
              <w:bottom w:val="nil"/>
              <w:right w:val="single" w:sz="8" w:space="0" w:color="auto"/>
            </w:tcBorders>
            <w:shd w:val="clear" w:color="auto" w:fill="auto"/>
            <w:vAlign w:val="center"/>
            <w:hideMark/>
          </w:tcPr>
          <w:p w14:paraId="4F0F383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1.4 Detailed Design, technical specification, system integration and tendering process of Project Activities </w:t>
            </w:r>
          </w:p>
        </w:tc>
        <w:tc>
          <w:tcPr>
            <w:tcW w:w="3491" w:type="dxa"/>
            <w:tcBorders>
              <w:top w:val="single" w:sz="8" w:space="0" w:color="auto"/>
              <w:left w:val="nil"/>
              <w:bottom w:val="nil"/>
              <w:right w:val="single" w:sz="8" w:space="0" w:color="auto"/>
            </w:tcBorders>
            <w:shd w:val="clear" w:color="auto" w:fill="auto"/>
            <w:vAlign w:val="center"/>
            <w:hideMark/>
          </w:tcPr>
          <w:p w14:paraId="15ED41E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1.4.1. Produce a detailed design and system integration for each met service</w:t>
            </w:r>
          </w:p>
        </w:tc>
        <w:tc>
          <w:tcPr>
            <w:tcW w:w="1679" w:type="dxa"/>
            <w:tcBorders>
              <w:top w:val="nil"/>
              <w:left w:val="nil"/>
              <w:bottom w:val="single" w:sz="8" w:space="0" w:color="auto"/>
              <w:right w:val="single" w:sz="8" w:space="0" w:color="auto"/>
            </w:tcBorders>
            <w:shd w:val="clear" w:color="auto" w:fill="auto"/>
            <w:vAlign w:val="center"/>
            <w:hideMark/>
          </w:tcPr>
          <w:p w14:paraId="4A06B25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7DF4382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1D1BF34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600 000 </w:t>
            </w:r>
          </w:p>
        </w:tc>
        <w:tc>
          <w:tcPr>
            <w:tcW w:w="1379" w:type="dxa"/>
            <w:tcBorders>
              <w:top w:val="nil"/>
              <w:left w:val="nil"/>
              <w:bottom w:val="single" w:sz="8" w:space="0" w:color="auto"/>
              <w:right w:val="single" w:sz="8" w:space="0" w:color="auto"/>
            </w:tcBorders>
            <w:shd w:val="clear" w:color="auto" w:fill="auto"/>
            <w:vAlign w:val="center"/>
            <w:hideMark/>
          </w:tcPr>
          <w:p w14:paraId="54500DC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CE8EE26" w14:textId="77777777" w:rsidTr="005D271A">
        <w:trPr>
          <w:trHeight w:val="1060"/>
        </w:trPr>
        <w:tc>
          <w:tcPr>
            <w:tcW w:w="1953" w:type="dxa"/>
            <w:vMerge/>
            <w:tcBorders>
              <w:top w:val="nil"/>
              <w:left w:val="single" w:sz="8" w:space="0" w:color="auto"/>
              <w:bottom w:val="nil"/>
              <w:right w:val="single" w:sz="8" w:space="0" w:color="auto"/>
            </w:tcBorders>
            <w:vAlign w:val="center"/>
            <w:hideMark/>
          </w:tcPr>
          <w:p w14:paraId="4F893403"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5D9D489B"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nil"/>
              <w:right w:val="single" w:sz="8" w:space="0" w:color="auto"/>
            </w:tcBorders>
            <w:shd w:val="clear" w:color="auto" w:fill="auto"/>
            <w:vAlign w:val="center"/>
            <w:hideMark/>
          </w:tcPr>
          <w:p w14:paraId="75F74343"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1.4.2 Ensure that all systems installed are properly integrated within each other using data from the observing stations to the end-users production</w:t>
            </w:r>
          </w:p>
        </w:tc>
        <w:tc>
          <w:tcPr>
            <w:tcW w:w="1679" w:type="dxa"/>
            <w:tcBorders>
              <w:top w:val="nil"/>
              <w:left w:val="nil"/>
              <w:bottom w:val="single" w:sz="8" w:space="0" w:color="auto"/>
              <w:right w:val="single" w:sz="8" w:space="0" w:color="auto"/>
            </w:tcBorders>
            <w:shd w:val="clear" w:color="auto" w:fill="auto"/>
            <w:vAlign w:val="center"/>
            <w:hideMark/>
          </w:tcPr>
          <w:p w14:paraId="29DC633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06D6206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5FA5BB7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1 700 000 </w:t>
            </w:r>
          </w:p>
        </w:tc>
        <w:tc>
          <w:tcPr>
            <w:tcW w:w="1379" w:type="dxa"/>
            <w:tcBorders>
              <w:top w:val="nil"/>
              <w:left w:val="nil"/>
              <w:bottom w:val="single" w:sz="8" w:space="0" w:color="auto"/>
              <w:right w:val="single" w:sz="8" w:space="0" w:color="auto"/>
            </w:tcBorders>
            <w:shd w:val="clear" w:color="auto" w:fill="auto"/>
            <w:vAlign w:val="center"/>
            <w:hideMark/>
          </w:tcPr>
          <w:p w14:paraId="741609AA"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5529FEA5" w14:textId="77777777" w:rsidTr="005D271A">
        <w:trPr>
          <w:trHeight w:val="540"/>
        </w:trPr>
        <w:tc>
          <w:tcPr>
            <w:tcW w:w="19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0504DE"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2. Improved monitoring, risk analyses and forecasting</w:t>
            </w:r>
            <w:r w:rsidRPr="00BC6F52">
              <w:rPr>
                <w:rFonts w:ascii="Arial" w:hAnsi="Arial" w:cs="Arial"/>
                <w:color w:val="000000"/>
                <w:sz w:val="18"/>
                <w:szCs w:val="18"/>
              </w:rPr>
              <w:t xml:space="preserve"> </w:t>
            </w:r>
          </w:p>
        </w:tc>
        <w:tc>
          <w:tcPr>
            <w:tcW w:w="22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98830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2.1 Enhanced hydro-meteorological observing, monitoring, and impact forecasting services </w:t>
            </w:r>
          </w:p>
        </w:tc>
        <w:tc>
          <w:tcPr>
            <w:tcW w:w="3491" w:type="dxa"/>
            <w:tcBorders>
              <w:top w:val="single" w:sz="8" w:space="0" w:color="auto"/>
              <w:left w:val="nil"/>
              <w:bottom w:val="nil"/>
              <w:right w:val="single" w:sz="8" w:space="0" w:color="auto"/>
            </w:tcBorders>
            <w:shd w:val="clear" w:color="auto" w:fill="auto"/>
            <w:vAlign w:val="center"/>
            <w:hideMark/>
          </w:tcPr>
          <w:p w14:paraId="5BE871B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2.1.1 Modernise/upgrade climate observation and monitoring network  </w:t>
            </w:r>
          </w:p>
        </w:tc>
        <w:tc>
          <w:tcPr>
            <w:tcW w:w="1679" w:type="dxa"/>
            <w:tcBorders>
              <w:top w:val="nil"/>
              <w:left w:val="nil"/>
              <w:bottom w:val="single" w:sz="8" w:space="0" w:color="auto"/>
              <w:right w:val="single" w:sz="8" w:space="0" w:color="auto"/>
            </w:tcBorders>
            <w:shd w:val="clear" w:color="auto" w:fill="auto"/>
            <w:vAlign w:val="center"/>
            <w:hideMark/>
          </w:tcPr>
          <w:p w14:paraId="7F5FA48A"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2 300 000 </w:t>
            </w:r>
          </w:p>
        </w:tc>
        <w:tc>
          <w:tcPr>
            <w:tcW w:w="1380" w:type="dxa"/>
            <w:tcBorders>
              <w:top w:val="nil"/>
              <w:left w:val="nil"/>
              <w:bottom w:val="single" w:sz="8" w:space="0" w:color="auto"/>
              <w:right w:val="single" w:sz="8" w:space="0" w:color="auto"/>
            </w:tcBorders>
            <w:shd w:val="clear" w:color="auto" w:fill="auto"/>
            <w:vAlign w:val="center"/>
            <w:hideMark/>
          </w:tcPr>
          <w:p w14:paraId="1338364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6E86E3E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18 100 000 </w:t>
            </w:r>
          </w:p>
        </w:tc>
        <w:tc>
          <w:tcPr>
            <w:tcW w:w="1379" w:type="dxa"/>
            <w:tcBorders>
              <w:top w:val="nil"/>
              <w:left w:val="nil"/>
              <w:bottom w:val="single" w:sz="8" w:space="0" w:color="auto"/>
              <w:right w:val="single" w:sz="8" w:space="0" w:color="auto"/>
            </w:tcBorders>
            <w:shd w:val="clear" w:color="auto" w:fill="auto"/>
            <w:vAlign w:val="center"/>
            <w:hideMark/>
          </w:tcPr>
          <w:p w14:paraId="47E147B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1 000 000 </w:t>
            </w:r>
          </w:p>
        </w:tc>
      </w:tr>
      <w:tr w:rsidR="00697F84" w:rsidRPr="00BC6F52" w14:paraId="596D4831" w14:textId="77777777" w:rsidTr="005D271A">
        <w:trPr>
          <w:trHeight w:val="66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471AF534"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703DAFFE"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nil"/>
              <w:right w:val="single" w:sz="8" w:space="0" w:color="auto"/>
            </w:tcBorders>
            <w:shd w:val="clear" w:color="auto" w:fill="auto"/>
            <w:vAlign w:val="center"/>
            <w:hideMark/>
          </w:tcPr>
          <w:p w14:paraId="099596E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2.1.2 Modernise/upgrade information system for telecom, forecast, climatology </w:t>
            </w:r>
          </w:p>
        </w:tc>
        <w:tc>
          <w:tcPr>
            <w:tcW w:w="1679" w:type="dxa"/>
            <w:tcBorders>
              <w:top w:val="nil"/>
              <w:left w:val="nil"/>
              <w:bottom w:val="single" w:sz="8" w:space="0" w:color="auto"/>
              <w:right w:val="single" w:sz="8" w:space="0" w:color="auto"/>
            </w:tcBorders>
            <w:shd w:val="clear" w:color="auto" w:fill="auto"/>
            <w:vAlign w:val="center"/>
            <w:hideMark/>
          </w:tcPr>
          <w:p w14:paraId="4ACA66C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51D65BE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2 400 000 </w:t>
            </w:r>
          </w:p>
        </w:tc>
        <w:tc>
          <w:tcPr>
            <w:tcW w:w="1683" w:type="dxa"/>
            <w:tcBorders>
              <w:top w:val="nil"/>
              <w:left w:val="nil"/>
              <w:bottom w:val="single" w:sz="8" w:space="0" w:color="auto"/>
              <w:right w:val="single" w:sz="8" w:space="0" w:color="auto"/>
            </w:tcBorders>
            <w:shd w:val="clear" w:color="auto" w:fill="auto"/>
            <w:vAlign w:val="center"/>
            <w:hideMark/>
          </w:tcPr>
          <w:p w14:paraId="279084D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7 900 000 </w:t>
            </w:r>
          </w:p>
        </w:tc>
        <w:tc>
          <w:tcPr>
            <w:tcW w:w="1379" w:type="dxa"/>
            <w:tcBorders>
              <w:top w:val="nil"/>
              <w:left w:val="nil"/>
              <w:bottom w:val="single" w:sz="8" w:space="0" w:color="auto"/>
              <w:right w:val="single" w:sz="8" w:space="0" w:color="auto"/>
            </w:tcBorders>
            <w:shd w:val="clear" w:color="auto" w:fill="auto"/>
            <w:vAlign w:val="center"/>
            <w:hideMark/>
          </w:tcPr>
          <w:p w14:paraId="6E43D58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1020F9BF" w14:textId="77777777" w:rsidTr="005D271A">
        <w:trPr>
          <w:trHeight w:val="54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5077615B"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nil"/>
              <w:left w:val="single" w:sz="8" w:space="0" w:color="auto"/>
              <w:bottom w:val="nil"/>
              <w:right w:val="single" w:sz="8" w:space="0" w:color="auto"/>
            </w:tcBorders>
            <w:shd w:val="clear" w:color="auto" w:fill="auto"/>
            <w:vAlign w:val="center"/>
            <w:hideMark/>
          </w:tcPr>
          <w:p w14:paraId="0EDECCE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2.2 Regional facilities for maintenance and training established </w:t>
            </w:r>
          </w:p>
        </w:tc>
        <w:tc>
          <w:tcPr>
            <w:tcW w:w="3491" w:type="dxa"/>
            <w:tcBorders>
              <w:top w:val="single" w:sz="8" w:space="0" w:color="auto"/>
              <w:left w:val="nil"/>
              <w:bottom w:val="nil"/>
              <w:right w:val="single" w:sz="8" w:space="0" w:color="auto"/>
            </w:tcBorders>
            <w:shd w:val="clear" w:color="auto" w:fill="auto"/>
            <w:vAlign w:val="center"/>
            <w:hideMark/>
          </w:tcPr>
          <w:p w14:paraId="14689D6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2.2.1 Establish maintenance lab in Seychelles</w:t>
            </w:r>
          </w:p>
        </w:tc>
        <w:tc>
          <w:tcPr>
            <w:tcW w:w="1679" w:type="dxa"/>
            <w:tcBorders>
              <w:top w:val="nil"/>
              <w:left w:val="nil"/>
              <w:bottom w:val="single" w:sz="8" w:space="0" w:color="auto"/>
              <w:right w:val="single" w:sz="8" w:space="0" w:color="auto"/>
            </w:tcBorders>
            <w:shd w:val="clear" w:color="auto" w:fill="auto"/>
            <w:vAlign w:val="center"/>
            <w:hideMark/>
          </w:tcPr>
          <w:p w14:paraId="0C6A60B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800 000 </w:t>
            </w:r>
          </w:p>
        </w:tc>
        <w:tc>
          <w:tcPr>
            <w:tcW w:w="1380" w:type="dxa"/>
            <w:tcBorders>
              <w:top w:val="nil"/>
              <w:left w:val="nil"/>
              <w:bottom w:val="single" w:sz="8" w:space="0" w:color="auto"/>
              <w:right w:val="single" w:sz="8" w:space="0" w:color="auto"/>
            </w:tcBorders>
            <w:shd w:val="clear" w:color="auto" w:fill="auto"/>
            <w:vAlign w:val="center"/>
            <w:hideMark/>
          </w:tcPr>
          <w:p w14:paraId="680C209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344B4D3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47DD592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D736B14" w14:textId="77777777" w:rsidTr="005D271A">
        <w:trPr>
          <w:trHeight w:val="80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5C19BEB8"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62B68ABC"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nil"/>
              <w:right w:val="single" w:sz="8" w:space="0" w:color="auto"/>
            </w:tcBorders>
            <w:shd w:val="clear" w:color="auto" w:fill="auto"/>
            <w:vAlign w:val="center"/>
            <w:hideMark/>
          </w:tcPr>
          <w:p w14:paraId="0FF52BB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2.2.2 Refurbish regional training centre of Mauritius to train observers and forecasters</w:t>
            </w:r>
          </w:p>
        </w:tc>
        <w:tc>
          <w:tcPr>
            <w:tcW w:w="1679" w:type="dxa"/>
            <w:tcBorders>
              <w:top w:val="nil"/>
              <w:left w:val="nil"/>
              <w:bottom w:val="single" w:sz="8" w:space="0" w:color="auto"/>
              <w:right w:val="single" w:sz="8" w:space="0" w:color="auto"/>
            </w:tcBorders>
            <w:shd w:val="clear" w:color="auto" w:fill="auto"/>
            <w:vAlign w:val="center"/>
            <w:hideMark/>
          </w:tcPr>
          <w:p w14:paraId="4B9B922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700 000 </w:t>
            </w:r>
          </w:p>
        </w:tc>
        <w:tc>
          <w:tcPr>
            <w:tcW w:w="1380" w:type="dxa"/>
            <w:tcBorders>
              <w:top w:val="nil"/>
              <w:left w:val="nil"/>
              <w:bottom w:val="single" w:sz="8" w:space="0" w:color="auto"/>
              <w:right w:val="single" w:sz="8" w:space="0" w:color="auto"/>
            </w:tcBorders>
            <w:shd w:val="clear" w:color="auto" w:fill="auto"/>
            <w:vAlign w:val="center"/>
            <w:hideMark/>
          </w:tcPr>
          <w:p w14:paraId="2A43C21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047A660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66A889F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1A2BA6E3" w14:textId="77777777" w:rsidTr="005D271A">
        <w:trPr>
          <w:trHeight w:val="54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0FDFB197"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3ACA0B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2.3 R&amp;D capacities enhanced to improve understanding of climate and disaster risks on communities and sectors</w:t>
            </w:r>
          </w:p>
        </w:tc>
        <w:tc>
          <w:tcPr>
            <w:tcW w:w="3491" w:type="dxa"/>
            <w:tcBorders>
              <w:top w:val="single" w:sz="8" w:space="0" w:color="auto"/>
              <w:left w:val="nil"/>
              <w:bottom w:val="single" w:sz="8" w:space="0" w:color="auto"/>
              <w:right w:val="single" w:sz="8" w:space="0" w:color="auto"/>
            </w:tcBorders>
            <w:shd w:val="clear" w:color="auto" w:fill="auto"/>
            <w:vAlign w:val="center"/>
            <w:hideMark/>
          </w:tcPr>
          <w:p w14:paraId="609F0C95"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2.3.1 Organise training to improve downscaling of meteorological data </w:t>
            </w:r>
          </w:p>
        </w:tc>
        <w:tc>
          <w:tcPr>
            <w:tcW w:w="1679" w:type="dxa"/>
            <w:tcBorders>
              <w:top w:val="nil"/>
              <w:left w:val="nil"/>
              <w:bottom w:val="single" w:sz="8" w:space="0" w:color="auto"/>
              <w:right w:val="single" w:sz="8" w:space="0" w:color="auto"/>
            </w:tcBorders>
            <w:shd w:val="clear" w:color="auto" w:fill="auto"/>
            <w:vAlign w:val="center"/>
            <w:hideMark/>
          </w:tcPr>
          <w:p w14:paraId="50B2AA7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714348A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3D467D2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500 000 </w:t>
            </w:r>
          </w:p>
        </w:tc>
        <w:tc>
          <w:tcPr>
            <w:tcW w:w="1379" w:type="dxa"/>
            <w:tcBorders>
              <w:top w:val="nil"/>
              <w:left w:val="nil"/>
              <w:bottom w:val="single" w:sz="8" w:space="0" w:color="auto"/>
              <w:right w:val="single" w:sz="8" w:space="0" w:color="auto"/>
            </w:tcBorders>
            <w:shd w:val="clear" w:color="auto" w:fill="auto"/>
            <w:vAlign w:val="center"/>
            <w:hideMark/>
          </w:tcPr>
          <w:p w14:paraId="543BA58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26C5AF2A" w14:textId="77777777" w:rsidTr="005D271A">
        <w:trPr>
          <w:trHeight w:val="54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17AE14B4"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0C5D06C0"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67D8A08E"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2.3.2 Organise training and R&amp;D activities on climate modelling capacity   </w:t>
            </w:r>
          </w:p>
        </w:tc>
        <w:tc>
          <w:tcPr>
            <w:tcW w:w="1679" w:type="dxa"/>
            <w:tcBorders>
              <w:top w:val="nil"/>
              <w:left w:val="nil"/>
              <w:bottom w:val="single" w:sz="8" w:space="0" w:color="auto"/>
              <w:right w:val="single" w:sz="8" w:space="0" w:color="auto"/>
            </w:tcBorders>
            <w:shd w:val="clear" w:color="auto" w:fill="auto"/>
            <w:vAlign w:val="center"/>
            <w:hideMark/>
          </w:tcPr>
          <w:p w14:paraId="7C94594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6230DB2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0753EDB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700 000 </w:t>
            </w:r>
          </w:p>
        </w:tc>
        <w:tc>
          <w:tcPr>
            <w:tcW w:w="1379" w:type="dxa"/>
            <w:tcBorders>
              <w:top w:val="nil"/>
              <w:left w:val="nil"/>
              <w:bottom w:val="single" w:sz="8" w:space="0" w:color="auto"/>
              <w:right w:val="single" w:sz="8" w:space="0" w:color="auto"/>
            </w:tcBorders>
            <w:shd w:val="clear" w:color="auto" w:fill="auto"/>
            <w:vAlign w:val="center"/>
            <w:hideMark/>
          </w:tcPr>
          <w:p w14:paraId="39D24B3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06CCCA12" w14:textId="77777777" w:rsidTr="005D271A">
        <w:trPr>
          <w:trHeight w:val="80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08DDAD03"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3B42FBE5"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13C655B0" w14:textId="276927CF"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2.3.3 Organise training on </w:t>
            </w:r>
            <w:r w:rsidR="005D271A">
              <w:rPr>
                <w:rFonts w:ascii="Arial" w:hAnsi="Arial" w:cs="Arial"/>
                <w:sz w:val="18"/>
                <w:szCs w:val="18"/>
              </w:rPr>
              <w:t xml:space="preserve">hydrological </w:t>
            </w:r>
            <w:r w:rsidRPr="00BC6F52">
              <w:rPr>
                <w:rFonts w:ascii="Arial" w:hAnsi="Arial" w:cs="Arial"/>
                <w:sz w:val="18"/>
                <w:szCs w:val="18"/>
              </w:rPr>
              <w:t>modelling for flood prevision (i.e. flood propagation model)</w:t>
            </w:r>
          </w:p>
        </w:tc>
        <w:tc>
          <w:tcPr>
            <w:tcW w:w="1679" w:type="dxa"/>
            <w:tcBorders>
              <w:top w:val="nil"/>
              <w:left w:val="nil"/>
              <w:bottom w:val="single" w:sz="8" w:space="0" w:color="auto"/>
              <w:right w:val="single" w:sz="8" w:space="0" w:color="auto"/>
            </w:tcBorders>
            <w:shd w:val="clear" w:color="auto" w:fill="auto"/>
            <w:vAlign w:val="center"/>
            <w:hideMark/>
          </w:tcPr>
          <w:p w14:paraId="3AD1FE1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250D278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04B1120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500 000 </w:t>
            </w:r>
          </w:p>
        </w:tc>
        <w:tc>
          <w:tcPr>
            <w:tcW w:w="1379" w:type="dxa"/>
            <w:tcBorders>
              <w:top w:val="nil"/>
              <w:left w:val="nil"/>
              <w:bottom w:val="single" w:sz="8" w:space="0" w:color="auto"/>
              <w:right w:val="single" w:sz="8" w:space="0" w:color="auto"/>
            </w:tcBorders>
            <w:shd w:val="clear" w:color="auto" w:fill="auto"/>
            <w:vAlign w:val="center"/>
            <w:hideMark/>
          </w:tcPr>
          <w:p w14:paraId="180C3BD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13CAA11" w14:textId="77777777" w:rsidTr="005D271A">
        <w:trPr>
          <w:trHeight w:val="106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7970DA85"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797C132E"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27F8B716"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2.3.4 Organise training to produce seasonal agrometeorological bulletins downscaled at national, regional and local level (if possible)</w:t>
            </w:r>
          </w:p>
        </w:tc>
        <w:tc>
          <w:tcPr>
            <w:tcW w:w="1679" w:type="dxa"/>
            <w:tcBorders>
              <w:top w:val="nil"/>
              <w:left w:val="nil"/>
              <w:bottom w:val="single" w:sz="8" w:space="0" w:color="auto"/>
              <w:right w:val="single" w:sz="8" w:space="0" w:color="auto"/>
            </w:tcBorders>
            <w:shd w:val="clear" w:color="auto" w:fill="auto"/>
            <w:vAlign w:val="center"/>
            <w:hideMark/>
          </w:tcPr>
          <w:p w14:paraId="0B9485B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5BDA4BD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609D58B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500 000 </w:t>
            </w:r>
          </w:p>
        </w:tc>
        <w:tc>
          <w:tcPr>
            <w:tcW w:w="1379" w:type="dxa"/>
            <w:tcBorders>
              <w:top w:val="nil"/>
              <w:left w:val="nil"/>
              <w:bottom w:val="single" w:sz="8" w:space="0" w:color="auto"/>
              <w:right w:val="single" w:sz="8" w:space="0" w:color="auto"/>
            </w:tcBorders>
            <w:shd w:val="clear" w:color="auto" w:fill="auto"/>
            <w:vAlign w:val="center"/>
            <w:hideMark/>
          </w:tcPr>
          <w:p w14:paraId="0F605E5D"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164E19E4" w14:textId="77777777" w:rsidTr="005D271A">
        <w:trPr>
          <w:trHeight w:val="54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4F551522"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0E1893B8"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5FE7AF91"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2.3.5 Develop hazards maps (cartes d’aléas) </w:t>
            </w:r>
          </w:p>
        </w:tc>
        <w:tc>
          <w:tcPr>
            <w:tcW w:w="1679" w:type="dxa"/>
            <w:tcBorders>
              <w:top w:val="nil"/>
              <w:left w:val="nil"/>
              <w:bottom w:val="single" w:sz="8" w:space="0" w:color="auto"/>
              <w:right w:val="single" w:sz="8" w:space="0" w:color="auto"/>
            </w:tcBorders>
            <w:shd w:val="clear" w:color="auto" w:fill="auto"/>
            <w:vAlign w:val="center"/>
            <w:hideMark/>
          </w:tcPr>
          <w:p w14:paraId="5647309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041F94F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4AA3144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1 200 000 </w:t>
            </w:r>
          </w:p>
        </w:tc>
        <w:tc>
          <w:tcPr>
            <w:tcW w:w="1379" w:type="dxa"/>
            <w:tcBorders>
              <w:top w:val="nil"/>
              <w:left w:val="nil"/>
              <w:bottom w:val="single" w:sz="8" w:space="0" w:color="auto"/>
              <w:right w:val="single" w:sz="8" w:space="0" w:color="auto"/>
            </w:tcBorders>
            <w:shd w:val="clear" w:color="auto" w:fill="auto"/>
            <w:vAlign w:val="center"/>
            <w:hideMark/>
          </w:tcPr>
          <w:p w14:paraId="6D4E09B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62DDA058" w14:textId="77777777" w:rsidTr="005D271A">
        <w:trPr>
          <w:trHeight w:val="540"/>
        </w:trPr>
        <w:tc>
          <w:tcPr>
            <w:tcW w:w="1953" w:type="dxa"/>
            <w:vMerge/>
            <w:tcBorders>
              <w:top w:val="single" w:sz="8" w:space="0" w:color="auto"/>
              <w:left w:val="single" w:sz="8" w:space="0" w:color="auto"/>
              <w:bottom w:val="single" w:sz="8" w:space="0" w:color="000000"/>
              <w:right w:val="single" w:sz="8" w:space="0" w:color="auto"/>
            </w:tcBorders>
            <w:vAlign w:val="center"/>
            <w:hideMark/>
          </w:tcPr>
          <w:p w14:paraId="4D43F6D3"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4360E2EE"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76EE9BF9"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2.3.6 Develop climate vulnerability maps based on the climate hazard maps</w:t>
            </w:r>
          </w:p>
        </w:tc>
        <w:tc>
          <w:tcPr>
            <w:tcW w:w="1679" w:type="dxa"/>
            <w:tcBorders>
              <w:top w:val="nil"/>
              <w:left w:val="nil"/>
              <w:bottom w:val="single" w:sz="8" w:space="0" w:color="auto"/>
              <w:right w:val="single" w:sz="8" w:space="0" w:color="auto"/>
            </w:tcBorders>
            <w:shd w:val="clear" w:color="auto" w:fill="auto"/>
            <w:vAlign w:val="center"/>
            <w:hideMark/>
          </w:tcPr>
          <w:p w14:paraId="3AE2A5A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23F9DDC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43BEA4B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4 170 000 </w:t>
            </w:r>
          </w:p>
        </w:tc>
        <w:tc>
          <w:tcPr>
            <w:tcW w:w="1379" w:type="dxa"/>
            <w:tcBorders>
              <w:top w:val="nil"/>
              <w:left w:val="nil"/>
              <w:bottom w:val="single" w:sz="8" w:space="0" w:color="auto"/>
              <w:right w:val="single" w:sz="8" w:space="0" w:color="auto"/>
            </w:tcBorders>
            <w:shd w:val="clear" w:color="auto" w:fill="auto"/>
            <w:vAlign w:val="center"/>
            <w:hideMark/>
          </w:tcPr>
          <w:p w14:paraId="03C0DC0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5B0CC374" w14:textId="77777777" w:rsidTr="005D271A">
        <w:trPr>
          <w:trHeight w:val="970"/>
        </w:trPr>
        <w:tc>
          <w:tcPr>
            <w:tcW w:w="1953" w:type="dxa"/>
            <w:vMerge w:val="restart"/>
            <w:tcBorders>
              <w:top w:val="nil"/>
              <w:left w:val="single" w:sz="8" w:space="0" w:color="auto"/>
              <w:bottom w:val="single" w:sz="8" w:space="0" w:color="000000"/>
              <w:right w:val="single" w:sz="8" w:space="0" w:color="auto"/>
            </w:tcBorders>
            <w:shd w:val="clear" w:color="auto" w:fill="auto"/>
            <w:vAlign w:val="center"/>
            <w:hideMark/>
          </w:tcPr>
          <w:p w14:paraId="6B5D3F03" w14:textId="77777777" w:rsidR="00697F84" w:rsidRPr="00BC6F52" w:rsidRDefault="00697F84" w:rsidP="00BC6F52">
            <w:pPr>
              <w:spacing w:after="0"/>
              <w:rPr>
                <w:rFonts w:ascii="Arial" w:hAnsi="Arial" w:cs="Arial"/>
                <w:b/>
                <w:bCs/>
                <w:color w:val="000000"/>
                <w:sz w:val="18"/>
                <w:szCs w:val="18"/>
              </w:rPr>
            </w:pPr>
            <w:r w:rsidRPr="00BC6F52">
              <w:rPr>
                <w:rFonts w:ascii="Arial" w:hAnsi="Arial" w:cs="Arial"/>
                <w:b/>
                <w:bCs/>
                <w:color w:val="000000"/>
                <w:sz w:val="18"/>
                <w:szCs w:val="18"/>
              </w:rPr>
              <w:t>3.Strengthened climate services delivery and early warning systems at national and regional level</w:t>
            </w:r>
          </w:p>
        </w:tc>
        <w:tc>
          <w:tcPr>
            <w:tcW w:w="2221" w:type="dxa"/>
            <w:vMerge w:val="restart"/>
            <w:tcBorders>
              <w:top w:val="nil"/>
              <w:left w:val="single" w:sz="8" w:space="0" w:color="auto"/>
              <w:bottom w:val="nil"/>
              <w:right w:val="single" w:sz="8" w:space="0" w:color="auto"/>
            </w:tcBorders>
            <w:shd w:val="clear" w:color="auto" w:fill="auto"/>
            <w:vAlign w:val="center"/>
            <w:hideMark/>
          </w:tcPr>
          <w:p w14:paraId="7347374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3.1 Production and dissemination of immediate CS improved at regional and national level</w:t>
            </w:r>
          </w:p>
        </w:tc>
        <w:tc>
          <w:tcPr>
            <w:tcW w:w="3491" w:type="dxa"/>
            <w:tcBorders>
              <w:top w:val="nil"/>
              <w:left w:val="nil"/>
              <w:bottom w:val="single" w:sz="8" w:space="0" w:color="auto"/>
              <w:right w:val="single" w:sz="8" w:space="0" w:color="auto"/>
            </w:tcBorders>
            <w:shd w:val="clear" w:color="auto" w:fill="auto"/>
            <w:vAlign w:val="center"/>
            <w:hideMark/>
          </w:tcPr>
          <w:p w14:paraId="0E20428A"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3.1.1 Improve the production and delivery of daily weather bulletin, seasonal forecasts, and agricultural advisories </w:t>
            </w:r>
          </w:p>
        </w:tc>
        <w:tc>
          <w:tcPr>
            <w:tcW w:w="1679" w:type="dxa"/>
            <w:tcBorders>
              <w:top w:val="nil"/>
              <w:left w:val="nil"/>
              <w:bottom w:val="single" w:sz="8" w:space="0" w:color="auto"/>
              <w:right w:val="single" w:sz="8" w:space="0" w:color="auto"/>
            </w:tcBorders>
            <w:shd w:val="clear" w:color="auto" w:fill="auto"/>
            <w:vAlign w:val="center"/>
            <w:hideMark/>
          </w:tcPr>
          <w:p w14:paraId="06A54DFA"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200 000 </w:t>
            </w:r>
          </w:p>
        </w:tc>
        <w:tc>
          <w:tcPr>
            <w:tcW w:w="1380" w:type="dxa"/>
            <w:tcBorders>
              <w:top w:val="nil"/>
              <w:left w:val="nil"/>
              <w:bottom w:val="single" w:sz="8" w:space="0" w:color="auto"/>
              <w:right w:val="single" w:sz="8" w:space="0" w:color="auto"/>
            </w:tcBorders>
            <w:shd w:val="clear" w:color="auto" w:fill="auto"/>
            <w:vAlign w:val="center"/>
            <w:hideMark/>
          </w:tcPr>
          <w:p w14:paraId="0EAD18E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21A05E4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6 130 000 </w:t>
            </w:r>
          </w:p>
        </w:tc>
        <w:tc>
          <w:tcPr>
            <w:tcW w:w="1379" w:type="dxa"/>
            <w:tcBorders>
              <w:top w:val="nil"/>
              <w:left w:val="nil"/>
              <w:bottom w:val="single" w:sz="8" w:space="0" w:color="auto"/>
              <w:right w:val="single" w:sz="8" w:space="0" w:color="auto"/>
            </w:tcBorders>
            <w:shd w:val="clear" w:color="auto" w:fill="auto"/>
            <w:vAlign w:val="center"/>
            <w:hideMark/>
          </w:tcPr>
          <w:p w14:paraId="204CE0B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62653DC0" w14:textId="77777777" w:rsidTr="005D271A">
        <w:trPr>
          <w:trHeight w:val="800"/>
        </w:trPr>
        <w:tc>
          <w:tcPr>
            <w:tcW w:w="1953" w:type="dxa"/>
            <w:vMerge/>
            <w:tcBorders>
              <w:top w:val="nil"/>
              <w:left w:val="single" w:sz="8" w:space="0" w:color="auto"/>
              <w:bottom w:val="single" w:sz="8" w:space="0" w:color="000000"/>
              <w:right w:val="single" w:sz="8" w:space="0" w:color="auto"/>
            </w:tcBorders>
            <w:vAlign w:val="center"/>
            <w:hideMark/>
          </w:tcPr>
          <w:p w14:paraId="13B31E5F"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nil"/>
              <w:right w:val="single" w:sz="8" w:space="0" w:color="auto"/>
            </w:tcBorders>
            <w:vAlign w:val="center"/>
            <w:hideMark/>
          </w:tcPr>
          <w:p w14:paraId="59A0E532"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0C85A255"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3.1.2 Strengthen early warning dissemination for key sectors and among the general public</w:t>
            </w:r>
          </w:p>
        </w:tc>
        <w:tc>
          <w:tcPr>
            <w:tcW w:w="1679" w:type="dxa"/>
            <w:tcBorders>
              <w:top w:val="nil"/>
              <w:left w:val="nil"/>
              <w:bottom w:val="single" w:sz="8" w:space="0" w:color="auto"/>
              <w:right w:val="single" w:sz="8" w:space="0" w:color="auto"/>
            </w:tcBorders>
            <w:shd w:val="clear" w:color="auto" w:fill="auto"/>
            <w:vAlign w:val="center"/>
            <w:hideMark/>
          </w:tcPr>
          <w:p w14:paraId="7DB1515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1689AAB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3A66953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2 640 000 </w:t>
            </w:r>
          </w:p>
        </w:tc>
        <w:tc>
          <w:tcPr>
            <w:tcW w:w="1379" w:type="dxa"/>
            <w:tcBorders>
              <w:top w:val="nil"/>
              <w:left w:val="nil"/>
              <w:bottom w:val="single" w:sz="8" w:space="0" w:color="auto"/>
              <w:right w:val="single" w:sz="8" w:space="0" w:color="auto"/>
            </w:tcBorders>
            <w:shd w:val="clear" w:color="auto" w:fill="auto"/>
            <w:vAlign w:val="center"/>
            <w:hideMark/>
          </w:tcPr>
          <w:p w14:paraId="0C77CA1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29829E3" w14:textId="77777777" w:rsidTr="005D271A">
        <w:trPr>
          <w:trHeight w:val="1210"/>
        </w:trPr>
        <w:tc>
          <w:tcPr>
            <w:tcW w:w="1953" w:type="dxa"/>
            <w:vMerge/>
            <w:tcBorders>
              <w:top w:val="nil"/>
              <w:left w:val="single" w:sz="8" w:space="0" w:color="auto"/>
              <w:bottom w:val="single" w:sz="8" w:space="0" w:color="000000"/>
              <w:right w:val="single" w:sz="8" w:space="0" w:color="auto"/>
            </w:tcBorders>
            <w:vAlign w:val="center"/>
            <w:hideMark/>
          </w:tcPr>
          <w:p w14:paraId="60FEE0DD"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0570A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3.2 Short- and long-term risk reduction and adaptation plans improved or developed based on high quality climate data, risk/vulnerability assessments and climate change projections (produced under Outcome 2)  </w:t>
            </w:r>
          </w:p>
        </w:tc>
        <w:tc>
          <w:tcPr>
            <w:tcW w:w="3491" w:type="dxa"/>
            <w:tcBorders>
              <w:top w:val="nil"/>
              <w:left w:val="nil"/>
              <w:bottom w:val="nil"/>
              <w:right w:val="single" w:sz="8" w:space="0" w:color="auto"/>
            </w:tcBorders>
            <w:shd w:val="clear" w:color="auto" w:fill="auto"/>
            <w:vAlign w:val="center"/>
            <w:hideMark/>
          </w:tcPr>
          <w:p w14:paraId="44BE8B02"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3.2.1 Improve data sharing and coordination with emergency response plans for on-the-ground interventions at national and local levels </w:t>
            </w:r>
          </w:p>
        </w:tc>
        <w:tc>
          <w:tcPr>
            <w:tcW w:w="1679" w:type="dxa"/>
            <w:tcBorders>
              <w:top w:val="nil"/>
              <w:left w:val="nil"/>
              <w:bottom w:val="single" w:sz="8" w:space="0" w:color="auto"/>
              <w:right w:val="single" w:sz="8" w:space="0" w:color="auto"/>
            </w:tcBorders>
            <w:shd w:val="clear" w:color="auto" w:fill="auto"/>
            <w:vAlign w:val="center"/>
            <w:hideMark/>
          </w:tcPr>
          <w:p w14:paraId="5CE7A03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3CFB668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400 000 </w:t>
            </w:r>
          </w:p>
        </w:tc>
        <w:tc>
          <w:tcPr>
            <w:tcW w:w="1683" w:type="dxa"/>
            <w:tcBorders>
              <w:top w:val="nil"/>
              <w:left w:val="nil"/>
              <w:bottom w:val="single" w:sz="8" w:space="0" w:color="auto"/>
              <w:right w:val="single" w:sz="8" w:space="0" w:color="auto"/>
            </w:tcBorders>
            <w:shd w:val="clear" w:color="auto" w:fill="auto"/>
            <w:vAlign w:val="center"/>
            <w:hideMark/>
          </w:tcPr>
          <w:p w14:paraId="13993A7D"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7865810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E80A9AF" w14:textId="77777777" w:rsidTr="005D271A">
        <w:trPr>
          <w:trHeight w:val="1270"/>
        </w:trPr>
        <w:tc>
          <w:tcPr>
            <w:tcW w:w="1953" w:type="dxa"/>
            <w:vMerge/>
            <w:tcBorders>
              <w:top w:val="nil"/>
              <w:left w:val="single" w:sz="8" w:space="0" w:color="auto"/>
              <w:bottom w:val="single" w:sz="8" w:space="0" w:color="000000"/>
              <w:right w:val="single" w:sz="8" w:space="0" w:color="auto"/>
            </w:tcBorders>
            <w:vAlign w:val="center"/>
            <w:hideMark/>
          </w:tcPr>
          <w:p w14:paraId="628BB870"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single" w:sz="8" w:space="0" w:color="auto"/>
              <w:left w:val="single" w:sz="8" w:space="0" w:color="auto"/>
              <w:bottom w:val="single" w:sz="8" w:space="0" w:color="000000"/>
              <w:right w:val="single" w:sz="8" w:space="0" w:color="auto"/>
            </w:tcBorders>
            <w:vAlign w:val="center"/>
            <w:hideMark/>
          </w:tcPr>
          <w:p w14:paraId="252F8BC3"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single" w:sz="8" w:space="0" w:color="auto"/>
              <w:right w:val="single" w:sz="8" w:space="0" w:color="auto"/>
            </w:tcBorders>
            <w:shd w:val="clear" w:color="auto" w:fill="auto"/>
            <w:vAlign w:val="center"/>
            <w:hideMark/>
          </w:tcPr>
          <w:p w14:paraId="2C1180F9"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3.2.2 Produce and/or update long term climate change adaptation plans responding to the needs of each country</w:t>
            </w:r>
          </w:p>
        </w:tc>
        <w:tc>
          <w:tcPr>
            <w:tcW w:w="1679" w:type="dxa"/>
            <w:tcBorders>
              <w:top w:val="nil"/>
              <w:left w:val="nil"/>
              <w:bottom w:val="single" w:sz="8" w:space="0" w:color="auto"/>
              <w:right w:val="single" w:sz="8" w:space="0" w:color="auto"/>
            </w:tcBorders>
            <w:shd w:val="clear" w:color="auto" w:fill="auto"/>
            <w:vAlign w:val="center"/>
            <w:hideMark/>
          </w:tcPr>
          <w:p w14:paraId="368D8EB9"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6FA926D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400 000 </w:t>
            </w:r>
          </w:p>
        </w:tc>
        <w:tc>
          <w:tcPr>
            <w:tcW w:w="1683" w:type="dxa"/>
            <w:tcBorders>
              <w:top w:val="nil"/>
              <w:left w:val="nil"/>
              <w:bottom w:val="single" w:sz="8" w:space="0" w:color="auto"/>
              <w:right w:val="single" w:sz="8" w:space="0" w:color="auto"/>
            </w:tcBorders>
            <w:shd w:val="clear" w:color="auto" w:fill="auto"/>
            <w:vAlign w:val="center"/>
            <w:hideMark/>
          </w:tcPr>
          <w:p w14:paraId="474526C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42EDA48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44600135" w14:textId="77777777" w:rsidTr="005D271A">
        <w:trPr>
          <w:trHeight w:val="800"/>
        </w:trPr>
        <w:tc>
          <w:tcPr>
            <w:tcW w:w="1953" w:type="dxa"/>
            <w:vMerge/>
            <w:tcBorders>
              <w:top w:val="nil"/>
              <w:left w:val="single" w:sz="8" w:space="0" w:color="auto"/>
              <w:bottom w:val="single" w:sz="8" w:space="0" w:color="000000"/>
              <w:right w:val="single" w:sz="8" w:space="0" w:color="auto"/>
            </w:tcBorders>
            <w:vAlign w:val="center"/>
            <w:hideMark/>
          </w:tcPr>
          <w:p w14:paraId="38FA8108" w14:textId="77777777" w:rsidR="00697F84" w:rsidRPr="00BC6F52" w:rsidRDefault="00697F84" w:rsidP="00BC6F52">
            <w:pPr>
              <w:spacing w:after="0"/>
              <w:rPr>
                <w:rFonts w:ascii="Arial" w:hAnsi="Arial" w:cs="Arial"/>
                <w:b/>
                <w:bCs/>
                <w:color w:val="000000"/>
                <w:sz w:val="18"/>
                <w:szCs w:val="18"/>
              </w:rPr>
            </w:pPr>
          </w:p>
        </w:tc>
        <w:tc>
          <w:tcPr>
            <w:tcW w:w="2221" w:type="dxa"/>
            <w:vMerge w:val="restart"/>
            <w:tcBorders>
              <w:top w:val="nil"/>
              <w:left w:val="single" w:sz="8" w:space="0" w:color="auto"/>
              <w:bottom w:val="single" w:sz="8" w:space="0" w:color="000000"/>
              <w:right w:val="single" w:sz="8" w:space="0" w:color="auto"/>
            </w:tcBorders>
            <w:shd w:val="clear" w:color="auto" w:fill="auto"/>
            <w:vAlign w:val="center"/>
            <w:hideMark/>
          </w:tcPr>
          <w:p w14:paraId="7D34DD4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3.3 Training and improved communication </w:t>
            </w:r>
            <w:r w:rsidRPr="00BC6F52">
              <w:rPr>
                <w:rFonts w:ascii="Arial" w:hAnsi="Arial" w:cs="Arial"/>
                <w:color w:val="000000"/>
                <w:sz w:val="18"/>
                <w:szCs w:val="18"/>
              </w:rPr>
              <w:lastRenderedPageBreak/>
              <w:t>with users and end-users of CS established</w:t>
            </w:r>
          </w:p>
        </w:tc>
        <w:tc>
          <w:tcPr>
            <w:tcW w:w="3491" w:type="dxa"/>
            <w:tcBorders>
              <w:top w:val="nil"/>
              <w:left w:val="nil"/>
              <w:bottom w:val="nil"/>
              <w:right w:val="single" w:sz="8" w:space="0" w:color="auto"/>
            </w:tcBorders>
            <w:shd w:val="clear" w:color="auto" w:fill="auto"/>
            <w:vAlign w:val="center"/>
            <w:hideMark/>
          </w:tcPr>
          <w:p w14:paraId="701AEB86"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lastRenderedPageBreak/>
              <w:t>3.3.1 Train staff members of NHMS and in the RCC on how to package climate-related information in a user-friendly way</w:t>
            </w:r>
          </w:p>
        </w:tc>
        <w:tc>
          <w:tcPr>
            <w:tcW w:w="1679" w:type="dxa"/>
            <w:tcBorders>
              <w:top w:val="nil"/>
              <w:left w:val="nil"/>
              <w:bottom w:val="single" w:sz="8" w:space="0" w:color="auto"/>
              <w:right w:val="single" w:sz="8" w:space="0" w:color="auto"/>
            </w:tcBorders>
            <w:shd w:val="clear" w:color="auto" w:fill="auto"/>
            <w:vAlign w:val="center"/>
            <w:hideMark/>
          </w:tcPr>
          <w:p w14:paraId="53CA6CFD"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17C402C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400 000 </w:t>
            </w:r>
          </w:p>
        </w:tc>
        <w:tc>
          <w:tcPr>
            <w:tcW w:w="1683" w:type="dxa"/>
            <w:tcBorders>
              <w:top w:val="nil"/>
              <w:left w:val="nil"/>
              <w:bottom w:val="single" w:sz="8" w:space="0" w:color="auto"/>
              <w:right w:val="single" w:sz="8" w:space="0" w:color="auto"/>
            </w:tcBorders>
            <w:shd w:val="clear" w:color="auto" w:fill="auto"/>
            <w:vAlign w:val="center"/>
            <w:hideMark/>
          </w:tcPr>
          <w:p w14:paraId="55AA353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7DC9A63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7F6258C" w14:textId="77777777" w:rsidTr="005D271A">
        <w:trPr>
          <w:trHeight w:val="1840"/>
        </w:trPr>
        <w:tc>
          <w:tcPr>
            <w:tcW w:w="1953" w:type="dxa"/>
            <w:vMerge/>
            <w:tcBorders>
              <w:top w:val="nil"/>
              <w:left w:val="single" w:sz="8" w:space="0" w:color="auto"/>
              <w:bottom w:val="single" w:sz="8" w:space="0" w:color="000000"/>
              <w:right w:val="single" w:sz="8" w:space="0" w:color="auto"/>
            </w:tcBorders>
            <w:vAlign w:val="center"/>
            <w:hideMark/>
          </w:tcPr>
          <w:p w14:paraId="321B2E03"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single" w:sz="8" w:space="0" w:color="000000"/>
              <w:right w:val="single" w:sz="8" w:space="0" w:color="auto"/>
            </w:tcBorders>
            <w:vAlign w:val="center"/>
            <w:hideMark/>
          </w:tcPr>
          <w:p w14:paraId="57C1082C" w14:textId="77777777" w:rsidR="00697F84" w:rsidRPr="00BC6F52" w:rsidRDefault="00697F84" w:rsidP="00BC6F52">
            <w:pPr>
              <w:spacing w:after="0"/>
              <w:rPr>
                <w:rFonts w:ascii="Arial" w:hAnsi="Arial" w:cs="Arial"/>
                <w:color w:val="000000"/>
                <w:sz w:val="18"/>
                <w:szCs w:val="18"/>
              </w:rPr>
            </w:pPr>
          </w:p>
        </w:tc>
        <w:tc>
          <w:tcPr>
            <w:tcW w:w="3491" w:type="dxa"/>
            <w:tcBorders>
              <w:top w:val="single" w:sz="8" w:space="0" w:color="auto"/>
              <w:left w:val="nil"/>
              <w:bottom w:val="single" w:sz="8" w:space="0" w:color="auto"/>
              <w:right w:val="single" w:sz="8" w:space="0" w:color="auto"/>
            </w:tcBorders>
            <w:shd w:val="clear" w:color="auto" w:fill="auto"/>
            <w:vAlign w:val="center"/>
            <w:hideMark/>
          </w:tcPr>
          <w:p w14:paraId="23636D15"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3.3.2 Train knowledge brokers – including NGOs, red crescent/cross, local leaders and extension officers – and representatives of sectors in the GFCS areas (public and private organisations) on how to interpret and use CS for decision-making </w:t>
            </w:r>
          </w:p>
        </w:tc>
        <w:tc>
          <w:tcPr>
            <w:tcW w:w="1679" w:type="dxa"/>
            <w:tcBorders>
              <w:top w:val="nil"/>
              <w:left w:val="nil"/>
              <w:bottom w:val="single" w:sz="8" w:space="0" w:color="auto"/>
              <w:right w:val="single" w:sz="8" w:space="0" w:color="auto"/>
            </w:tcBorders>
            <w:shd w:val="clear" w:color="auto" w:fill="auto"/>
            <w:vAlign w:val="center"/>
            <w:hideMark/>
          </w:tcPr>
          <w:p w14:paraId="385C841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8" w:space="0" w:color="auto"/>
              <w:right w:val="single" w:sz="8" w:space="0" w:color="auto"/>
            </w:tcBorders>
            <w:shd w:val="clear" w:color="auto" w:fill="auto"/>
            <w:vAlign w:val="center"/>
            <w:hideMark/>
          </w:tcPr>
          <w:p w14:paraId="5044287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2 400 000 </w:t>
            </w:r>
          </w:p>
        </w:tc>
        <w:tc>
          <w:tcPr>
            <w:tcW w:w="1683" w:type="dxa"/>
            <w:tcBorders>
              <w:top w:val="nil"/>
              <w:left w:val="nil"/>
              <w:bottom w:val="single" w:sz="8" w:space="0" w:color="auto"/>
              <w:right w:val="single" w:sz="8" w:space="0" w:color="auto"/>
            </w:tcBorders>
            <w:shd w:val="clear" w:color="auto" w:fill="auto"/>
            <w:vAlign w:val="center"/>
            <w:hideMark/>
          </w:tcPr>
          <w:p w14:paraId="61D058D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79" w:type="dxa"/>
            <w:tcBorders>
              <w:top w:val="nil"/>
              <w:left w:val="nil"/>
              <w:bottom w:val="single" w:sz="8" w:space="0" w:color="auto"/>
              <w:right w:val="single" w:sz="8" w:space="0" w:color="auto"/>
            </w:tcBorders>
            <w:shd w:val="clear" w:color="auto" w:fill="auto"/>
            <w:vAlign w:val="center"/>
            <w:hideMark/>
          </w:tcPr>
          <w:p w14:paraId="10ECBECB"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706C042" w14:textId="77777777" w:rsidTr="005D271A">
        <w:trPr>
          <w:trHeight w:val="540"/>
        </w:trPr>
        <w:tc>
          <w:tcPr>
            <w:tcW w:w="1953" w:type="dxa"/>
            <w:vMerge/>
            <w:tcBorders>
              <w:top w:val="nil"/>
              <w:left w:val="single" w:sz="8" w:space="0" w:color="auto"/>
              <w:bottom w:val="single" w:sz="8" w:space="0" w:color="000000"/>
              <w:right w:val="single" w:sz="8" w:space="0" w:color="auto"/>
            </w:tcBorders>
            <w:vAlign w:val="center"/>
            <w:hideMark/>
          </w:tcPr>
          <w:p w14:paraId="790B41F3"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single" w:sz="8" w:space="0" w:color="000000"/>
              <w:right w:val="single" w:sz="8" w:space="0" w:color="auto"/>
            </w:tcBorders>
            <w:vAlign w:val="center"/>
            <w:hideMark/>
          </w:tcPr>
          <w:p w14:paraId="3FEDFC2A"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8" w:space="0" w:color="auto"/>
              <w:right w:val="single" w:sz="8" w:space="0" w:color="auto"/>
            </w:tcBorders>
            <w:shd w:val="clear" w:color="auto" w:fill="auto"/>
            <w:vAlign w:val="center"/>
            <w:hideMark/>
          </w:tcPr>
          <w:p w14:paraId="27EFBEE3" w14:textId="77777777" w:rsidR="00697F84" w:rsidRPr="00BC6F52" w:rsidRDefault="00697F84" w:rsidP="00BC6F52">
            <w:pPr>
              <w:spacing w:after="0"/>
              <w:rPr>
                <w:rFonts w:ascii="Arial" w:hAnsi="Arial" w:cs="Arial"/>
                <w:sz w:val="18"/>
                <w:szCs w:val="18"/>
              </w:rPr>
            </w:pPr>
            <w:r w:rsidRPr="00BC6F52">
              <w:rPr>
                <w:rFonts w:ascii="Arial" w:hAnsi="Arial" w:cs="Arial"/>
                <w:sz w:val="18"/>
                <w:szCs w:val="18"/>
              </w:rPr>
              <w:t xml:space="preserve">3.3.3 Strengthen the User Interface Platform (UIP) </w:t>
            </w:r>
          </w:p>
        </w:tc>
        <w:tc>
          <w:tcPr>
            <w:tcW w:w="1679" w:type="dxa"/>
            <w:tcBorders>
              <w:top w:val="nil"/>
              <w:left w:val="nil"/>
              <w:bottom w:val="single" w:sz="8" w:space="0" w:color="auto"/>
              <w:right w:val="single" w:sz="8" w:space="0" w:color="auto"/>
            </w:tcBorders>
            <w:shd w:val="clear" w:color="auto" w:fill="auto"/>
            <w:vAlign w:val="center"/>
            <w:hideMark/>
          </w:tcPr>
          <w:p w14:paraId="337AC5F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1 500 000 </w:t>
            </w:r>
          </w:p>
        </w:tc>
        <w:tc>
          <w:tcPr>
            <w:tcW w:w="1380" w:type="dxa"/>
            <w:tcBorders>
              <w:top w:val="nil"/>
              <w:left w:val="nil"/>
              <w:bottom w:val="single" w:sz="8" w:space="0" w:color="auto"/>
              <w:right w:val="single" w:sz="8" w:space="0" w:color="auto"/>
            </w:tcBorders>
            <w:shd w:val="clear" w:color="auto" w:fill="auto"/>
            <w:vAlign w:val="center"/>
            <w:hideMark/>
          </w:tcPr>
          <w:p w14:paraId="08092A6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8" w:space="0" w:color="auto"/>
              <w:right w:val="single" w:sz="8" w:space="0" w:color="auto"/>
            </w:tcBorders>
            <w:shd w:val="clear" w:color="auto" w:fill="auto"/>
            <w:vAlign w:val="center"/>
            <w:hideMark/>
          </w:tcPr>
          <w:p w14:paraId="62ABDE65"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1 150 000 </w:t>
            </w:r>
          </w:p>
        </w:tc>
        <w:tc>
          <w:tcPr>
            <w:tcW w:w="1379" w:type="dxa"/>
            <w:tcBorders>
              <w:top w:val="nil"/>
              <w:left w:val="nil"/>
              <w:bottom w:val="single" w:sz="8" w:space="0" w:color="auto"/>
              <w:right w:val="single" w:sz="8" w:space="0" w:color="auto"/>
            </w:tcBorders>
            <w:shd w:val="clear" w:color="auto" w:fill="auto"/>
            <w:vAlign w:val="center"/>
            <w:hideMark/>
          </w:tcPr>
          <w:p w14:paraId="767FBF0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307132F4" w14:textId="77777777" w:rsidTr="005D271A">
        <w:trPr>
          <w:trHeight w:val="800"/>
        </w:trPr>
        <w:tc>
          <w:tcPr>
            <w:tcW w:w="1953" w:type="dxa"/>
            <w:vMerge/>
            <w:tcBorders>
              <w:top w:val="nil"/>
              <w:left w:val="single" w:sz="8" w:space="0" w:color="auto"/>
              <w:bottom w:val="single" w:sz="4" w:space="0" w:color="auto"/>
              <w:right w:val="single" w:sz="8" w:space="0" w:color="auto"/>
            </w:tcBorders>
            <w:vAlign w:val="center"/>
            <w:hideMark/>
          </w:tcPr>
          <w:p w14:paraId="190A750D" w14:textId="77777777" w:rsidR="00697F84" w:rsidRPr="00BC6F52" w:rsidRDefault="00697F84" w:rsidP="00BC6F52">
            <w:pPr>
              <w:spacing w:after="0"/>
              <w:rPr>
                <w:rFonts w:ascii="Arial" w:hAnsi="Arial" w:cs="Arial"/>
                <w:b/>
                <w:bCs/>
                <w:color w:val="000000"/>
                <w:sz w:val="18"/>
                <w:szCs w:val="18"/>
              </w:rPr>
            </w:pPr>
          </w:p>
        </w:tc>
        <w:tc>
          <w:tcPr>
            <w:tcW w:w="2221" w:type="dxa"/>
            <w:vMerge/>
            <w:tcBorders>
              <w:top w:val="nil"/>
              <w:left w:val="single" w:sz="8" w:space="0" w:color="auto"/>
              <w:bottom w:val="single" w:sz="4" w:space="0" w:color="auto"/>
              <w:right w:val="single" w:sz="8" w:space="0" w:color="auto"/>
            </w:tcBorders>
            <w:vAlign w:val="center"/>
            <w:hideMark/>
          </w:tcPr>
          <w:p w14:paraId="41393BBB" w14:textId="77777777" w:rsidR="00697F84" w:rsidRPr="00BC6F52" w:rsidRDefault="00697F84" w:rsidP="00BC6F52">
            <w:pPr>
              <w:spacing w:after="0"/>
              <w:rPr>
                <w:rFonts w:ascii="Arial" w:hAnsi="Arial" w:cs="Arial"/>
                <w:color w:val="000000"/>
                <w:sz w:val="18"/>
                <w:szCs w:val="18"/>
              </w:rPr>
            </w:pPr>
          </w:p>
        </w:tc>
        <w:tc>
          <w:tcPr>
            <w:tcW w:w="3491" w:type="dxa"/>
            <w:tcBorders>
              <w:top w:val="nil"/>
              <w:left w:val="nil"/>
              <w:bottom w:val="single" w:sz="4" w:space="0" w:color="auto"/>
              <w:right w:val="single" w:sz="8" w:space="0" w:color="auto"/>
            </w:tcBorders>
            <w:shd w:val="clear" w:color="auto" w:fill="auto"/>
            <w:vAlign w:val="center"/>
            <w:hideMark/>
          </w:tcPr>
          <w:p w14:paraId="4BB53DC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3.3.4 Support SWIOCOF to ensure the active participation of climate services users </w:t>
            </w:r>
          </w:p>
        </w:tc>
        <w:tc>
          <w:tcPr>
            <w:tcW w:w="1679" w:type="dxa"/>
            <w:tcBorders>
              <w:top w:val="nil"/>
              <w:left w:val="nil"/>
              <w:bottom w:val="single" w:sz="4" w:space="0" w:color="auto"/>
              <w:right w:val="single" w:sz="8" w:space="0" w:color="auto"/>
            </w:tcBorders>
            <w:shd w:val="clear" w:color="auto" w:fill="auto"/>
            <w:vAlign w:val="center"/>
            <w:hideMark/>
          </w:tcPr>
          <w:p w14:paraId="030F50F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nil"/>
              <w:left w:val="nil"/>
              <w:bottom w:val="single" w:sz="4" w:space="0" w:color="auto"/>
              <w:right w:val="single" w:sz="8" w:space="0" w:color="auto"/>
            </w:tcBorders>
            <w:shd w:val="clear" w:color="auto" w:fill="auto"/>
            <w:vAlign w:val="center"/>
            <w:hideMark/>
          </w:tcPr>
          <w:p w14:paraId="7DA1AF2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nil"/>
              <w:left w:val="nil"/>
              <w:bottom w:val="single" w:sz="4" w:space="0" w:color="auto"/>
              <w:right w:val="single" w:sz="8" w:space="0" w:color="auto"/>
            </w:tcBorders>
            <w:shd w:val="clear" w:color="auto" w:fill="auto"/>
            <w:vAlign w:val="center"/>
            <w:hideMark/>
          </w:tcPr>
          <w:p w14:paraId="3EC95771"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900 000 </w:t>
            </w:r>
          </w:p>
        </w:tc>
        <w:tc>
          <w:tcPr>
            <w:tcW w:w="1379" w:type="dxa"/>
            <w:tcBorders>
              <w:top w:val="nil"/>
              <w:left w:val="nil"/>
              <w:bottom w:val="single" w:sz="4" w:space="0" w:color="auto"/>
              <w:right w:val="single" w:sz="8" w:space="0" w:color="auto"/>
            </w:tcBorders>
            <w:shd w:val="clear" w:color="auto" w:fill="auto"/>
            <w:vAlign w:val="center"/>
            <w:hideMark/>
          </w:tcPr>
          <w:p w14:paraId="4D2C6696"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5A667ADF" w14:textId="77777777" w:rsidTr="005D271A">
        <w:trPr>
          <w:trHeight w:val="320"/>
        </w:trPr>
        <w:tc>
          <w:tcPr>
            <w:tcW w:w="1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BC965B" w14:textId="77777777" w:rsidR="00697F84" w:rsidRPr="00BC6F52" w:rsidRDefault="00697F84" w:rsidP="00BC6F52">
            <w:pPr>
              <w:spacing w:after="0"/>
              <w:jc w:val="center"/>
              <w:rPr>
                <w:rFonts w:ascii="Arial" w:hAnsi="Arial" w:cs="Arial"/>
                <w:b/>
                <w:bCs/>
                <w:color w:val="000000"/>
                <w:sz w:val="18"/>
                <w:szCs w:val="18"/>
              </w:rPr>
            </w:pPr>
            <w:r w:rsidRPr="00BC6F52">
              <w:rPr>
                <w:rFonts w:ascii="Arial" w:hAnsi="Arial" w:cs="Arial"/>
                <w:b/>
                <w:bCs/>
                <w:color w:val="000000"/>
                <w:sz w:val="18"/>
                <w:szCs w:val="18"/>
              </w:rPr>
              <w:t>4. Project management</w:t>
            </w: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0E11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4.1 Project management</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947B7"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4.1.1 Project management</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12614"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E84A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343F8"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3 000 000 </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36A5F"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r>
      <w:tr w:rsidR="00697F84" w:rsidRPr="00BC6F52" w14:paraId="70440D41" w14:textId="77777777" w:rsidTr="005D271A">
        <w:trPr>
          <w:trHeight w:val="320"/>
        </w:trPr>
        <w:tc>
          <w:tcPr>
            <w:tcW w:w="1953" w:type="dxa"/>
            <w:vMerge/>
            <w:tcBorders>
              <w:top w:val="single" w:sz="4" w:space="0" w:color="auto"/>
              <w:left w:val="single" w:sz="4" w:space="0" w:color="auto"/>
              <w:bottom w:val="single" w:sz="4" w:space="0" w:color="auto"/>
              <w:right w:val="single" w:sz="4" w:space="0" w:color="auto"/>
            </w:tcBorders>
            <w:vAlign w:val="center"/>
            <w:hideMark/>
          </w:tcPr>
          <w:p w14:paraId="2884ADEE" w14:textId="77777777" w:rsidR="00697F84" w:rsidRPr="00BC6F52" w:rsidRDefault="00697F84" w:rsidP="00BC6F52">
            <w:pPr>
              <w:spacing w:after="0"/>
              <w:rPr>
                <w:rFonts w:ascii="Arial" w:hAnsi="Arial" w:cs="Arial"/>
                <w:b/>
                <w:bCs/>
                <w:color w:val="000000"/>
                <w:sz w:val="18"/>
                <w:szCs w:val="18"/>
              </w:rPr>
            </w:pPr>
          </w:p>
        </w:tc>
        <w:tc>
          <w:tcPr>
            <w:tcW w:w="22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1530A"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4.2 O&amp;M</w:t>
            </w:r>
          </w:p>
        </w:tc>
        <w:tc>
          <w:tcPr>
            <w:tcW w:w="3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B565E"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4.1.1 O&amp;M</w:t>
            </w:r>
          </w:p>
        </w:tc>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CFC50"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84A53"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   </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83402"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2 200 000 </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0131C" w14:textId="77777777" w:rsidR="00697F84" w:rsidRPr="00BC6F52" w:rsidRDefault="00697F84" w:rsidP="00BC6F52">
            <w:pPr>
              <w:spacing w:after="0"/>
              <w:rPr>
                <w:rFonts w:ascii="Arial" w:hAnsi="Arial" w:cs="Arial"/>
                <w:color w:val="000000"/>
                <w:sz w:val="18"/>
                <w:szCs w:val="18"/>
              </w:rPr>
            </w:pPr>
            <w:r w:rsidRPr="00BC6F52">
              <w:rPr>
                <w:rFonts w:ascii="Arial" w:hAnsi="Arial" w:cs="Arial"/>
                <w:color w:val="000000"/>
                <w:sz w:val="18"/>
                <w:szCs w:val="18"/>
              </w:rPr>
              <w:t xml:space="preserve"> $     5 900 000 </w:t>
            </w:r>
          </w:p>
        </w:tc>
      </w:tr>
      <w:tr w:rsidR="00697F84" w:rsidRPr="0075248A" w14:paraId="521CDD7A" w14:textId="77777777" w:rsidTr="005D271A">
        <w:trPr>
          <w:trHeight w:val="300"/>
        </w:trPr>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6F8B" w14:textId="32AA2176" w:rsidR="00697F84" w:rsidRPr="00E44D3D" w:rsidRDefault="00697F84" w:rsidP="00BC6F52">
            <w:pPr>
              <w:spacing w:after="0"/>
              <w:rPr>
                <w:rFonts w:ascii="Arial" w:hAnsi="Arial" w:cs="Arial"/>
                <w:b/>
                <w:sz w:val="18"/>
                <w:szCs w:val="18"/>
              </w:rPr>
            </w:pPr>
            <w:r w:rsidRPr="00E44D3D">
              <w:rPr>
                <w:rFonts w:ascii="Arial" w:hAnsi="Arial" w:cs="Arial"/>
                <w:b/>
                <w:sz w:val="18"/>
                <w:szCs w:val="18"/>
              </w:rPr>
              <w:t>Total per institution</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2E4A" w14:textId="77777777" w:rsidR="00697F84" w:rsidRPr="00E44D3D" w:rsidRDefault="00697F84" w:rsidP="00BC6F52">
            <w:pPr>
              <w:spacing w:after="0"/>
              <w:rPr>
                <w:rFonts w:ascii="Arial" w:hAnsi="Arial" w:cs="Arial"/>
                <w:sz w:val="18"/>
                <w:szCs w:val="18"/>
              </w:rPr>
            </w:pPr>
          </w:p>
        </w:tc>
        <w:tc>
          <w:tcPr>
            <w:tcW w:w="3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5C464" w14:textId="77777777" w:rsidR="00697F84" w:rsidRPr="00E44D3D" w:rsidRDefault="00697F84" w:rsidP="00BC6F52">
            <w:pPr>
              <w:spacing w:after="0"/>
              <w:rPr>
                <w:rFonts w:ascii="Arial" w:hAnsi="Arial" w:cs="Arial"/>
                <w:sz w:val="18"/>
                <w:szCs w:val="18"/>
              </w:rPr>
            </w:pP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C25AB" w14:textId="77777777" w:rsidR="00697F84" w:rsidRPr="00E44D3D" w:rsidRDefault="00697F84" w:rsidP="00BC6F52">
            <w:pPr>
              <w:spacing w:after="0"/>
              <w:rPr>
                <w:rFonts w:ascii="Arial" w:hAnsi="Arial" w:cs="Arial"/>
                <w:color w:val="000000"/>
                <w:sz w:val="18"/>
                <w:szCs w:val="18"/>
              </w:rPr>
            </w:pPr>
            <w:r w:rsidRPr="00E44D3D">
              <w:rPr>
                <w:rFonts w:ascii="Arial" w:hAnsi="Arial" w:cs="Arial"/>
                <w:color w:val="000000"/>
                <w:sz w:val="18"/>
                <w:szCs w:val="18"/>
              </w:rPr>
              <w:t xml:space="preserve"> $              5 500 000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D5D4" w14:textId="77777777" w:rsidR="00697F84" w:rsidRPr="00E44D3D" w:rsidRDefault="00697F84" w:rsidP="00BC6F52">
            <w:pPr>
              <w:spacing w:after="0"/>
              <w:rPr>
                <w:rFonts w:ascii="Arial" w:hAnsi="Arial" w:cs="Arial"/>
                <w:color w:val="000000"/>
                <w:sz w:val="18"/>
                <w:szCs w:val="18"/>
              </w:rPr>
            </w:pPr>
            <w:r w:rsidRPr="00E44D3D">
              <w:rPr>
                <w:rFonts w:ascii="Arial" w:hAnsi="Arial" w:cs="Arial"/>
                <w:color w:val="000000"/>
                <w:sz w:val="18"/>
                <w:szCs w:val="18"/>
              </w:rPr>
              <w:t xml:space="preserve"> $      6 000 000 </w:t>
            </w:r>
          </w:p>
        </w:tc>
        <w:tc>
          <w:tcPr>
            <w:tcW w:w="1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11582" w14:textId="77777777" w:rsidR="00697F84" w:rsidRPr="00E44D3D" w:rsidRDefault="00697F84" w:rsidP="00BC6F52">
            <w:pPr>
              <w:spacing w:after="0"/>
              <w:rPr>
                <w:rFonts w:ascii="Arial" w:hAnsi="Arial" w:cs="Arial"/>
                <w:color w:val="000000"/>
                <w:sz w:val="18"/>
                <w:szCs w:val="18"/>
              </w:rPr>
            </w:pPr>
            <w:r w:rsidRPr="00E44D3D">
              <w:rPr>
                <w:rFonts w:ascii="Arial" w:hAnsi="Arial" w:cs="Arial"/>
                <w:color w:val="000000"/>
                <w:sz w:val="18"/>
                <w:szCs w:val="18"/>
              </w:rPr>
              <w:t xml:space="preserve"> $           59 180 000 </w:t>
            </w:r>
          </w:p>
        </w:tc>
        <w:tc>
          <w:tcPr>
            <w:tcW w:w="13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300DC" w14:textId="77777777" w:rsidR="00697F84" w:rsidRPr="00E44D3D" w:rsidRDefault="00697F84" w:rsidP="00BC6F52">
            <w:pPr>
              <w:spacing w:after="0"/>
              <w:rPr>
                <w:rFonts w:ascii="Arial" w:hAnsi="Arial" w:cs="Arial"/>
                <w:color w:val="000000"/>
                <w:sz w:val="18"/>
                <w:szCs w:val="18"/>
              </w:rPr>
            </w:pPr>
            <w:r w:rsidRPr="00E44D3D">
              <w:rPr>
                <w:rFonts w:ascii="Arial" w:hAnsi="Arial" w:cs="Arial"/>
                <w:color w:val="000000"/>
                <w:sz w:val="18"/>
                <w:szCs w:val="18"/>
              </w:rPr>
              <w:t xml:space="preserve"> $      6 900 000 </w:t>
            </w:r>
          </w:p>
        </w:tc>
      </w:tr>
      <w:tr w:rsidR="00697F84" w:rsidRPr="000D52D2" w14:paraId="1E3E547F" w14:textId="77777777" w:rsidTr="00697F84">
        <w:trPr>
          <w:trHeight w:val="300"/>
        </w:trPr>
        <w:tc>
          <w:tcPr>
            <w:tcW w:w="19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6F22" w14:textId="2F7D952A" w:rsidR="00697F84" w:rsidRPr="00E44D3D" w:rsidRDefault="00697F84" w:rsidP="00BC6F52">
            <w:pPr>
              <w:spacing w:after="0"/>
              <w:rPr>
                <w:rFonts w:ascii="Arial" w:hAnsi="Arial" w:cs="Arial"/>
                <w:b/>
                <w:color w:val="000000"/>
                <w:sz w:val="18"/>
                <w:szCs w:val="18"/>
              </w:rPr>
            </w:pPr>
            <w:r w:rsidRPr="00E44D3D">
              <w:rPr>
                <w:rFonts w:ascii="Arial" w:hAnsi="Arial" w:cs="Arial"/>
                <w:b/>
                <w:color w:val="000000"/>
                <w:sz w:val="18"/>
                <w:szCs w:val="18"/>
              </w:rPr>
              <w:t>Grand total</w:t>
            </w:r>
          </w:p>
        </w:tc>
        <w:tc>
          <w:tcPr>
            <w:tcW w:w="2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92EB6" w14:textId="77777777" w:rsidR="00697F84" w:rsidRPr="00E44D3D" w:rsidRDefault="00697F84" w:rsidP="00BC6F52">
            <w:pPr>
              <w:spacing w:after="0"/>
              <w:rPr>
                <w:rFonts w:ascii="Arial" w:hAnsi="Arial" w:cs="Arial"/>
                <w:sz w:val="18"/>
                <w:szCs w:val="18"/>
              </w:rPr>
            </w:pPr>
          </w:p>
        </w:tc>
        <w:tc>
          <w:tcPr>
            <w:tcW w:w="961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0FAE8" w14:textId="53E3B7C6" w:rsidR="00697F84" w:rsidRPr="00E44D3D" w:rsidRDefault="00CC6E04" w:rsidP="00E44D3D">
            <w:pPr>
              <w:spacing w:after="0"/>
              <w:jc w:val="center"/>
              <w:rPr>
                <w:rFonts w:ascii="Arial" w:hAnsi="Arial" w:cs="Arial"/>
                <w:b/>
                <w:color w:val="000000"/>
                <w:sz w:val="18"/>
                <w:szCs w:val="18"/>
              </w:rPr>
            </w:pPr>
            <w:r w:rsidRPr="00E44D3D">
              <w:rPr>
                <w:rFonts w:ascii="Arial" w:hAnsi="Arial" w:cs="Arial"/>
                <w:b/>
                <w:color w:val="000000"/>
                <w:sz w:val="18"/>
                <w:szCs w:val="18"/>
              </w:rPr>
              <w:t>$ 77 580 000</w:t>
            </w:r>
          </w:p>
          <w:p w14:paraId="28C89770" w14:textId="620DFA9F" w:rsidR="00697F84" w:rsidRPr="00E44D3D" w:rsidRDefault="00697F84" w:rsidP="00BC6F52">
            <w:pPr>
              <w:spacing w:after="0"/>
              <w:rPr>
                <w:rFonts w:ascii="Arial" w:hAnsi="Arial" w:cs="Arial"/>
                <w:sz w:val="18"/>
                <w:szCs w:val="18"/>
              </w:rPr>
            </w:pPr>
          </w:p>
        </w:tc>
      </w:tr>
    </w:tbl>
    <w:p w14:paraId="5E353E5D" w14:textId="3D50E877" w:rsidR="00496EFD" w:rsidRPr="00D92F5D" w:rsidRDefault="00496EFD" w:rsidP="0057203E">
      <w:pPr>
        <w:sectPr w:rsidR="00496EFD" w:rsidRPr="00D92F5D" w:rsidSect="00477909">
          <w:pgSz w:w="16840" w:h="11900" w:orient="landscape"/>
          <w:pgMar w:top="1418" w:right="1440" w:bottom="1440" w:left="1418" w:header="720" w:footer="720" w:gutter="0"/>
          <w:cols w:space="720" w:equalWidth="0">
            <w:col w:w="9360"/>
          </w:cols>
          <w:docGrid w:linePitch="299"/>
        </w:sectPr>
      </w:pPr>
    </w:p>
    <w:p w14:paraId="10B8D410" w14:textId="58B4B865" w:rsidR="00BA24A9" w:rsidRPr="00524225" w:rsidRDefault="00F06640" w:rsidP="006B7D9F">
      <w:pPr>
        <w:pStyle w:val="Heading3"/>
      </w:pPr>
      <w:bookmarkStart w:id="271" w:name="_Toc20753703"/>
      <w:bookmarkStart w:id="272" w:name="_Toc26444550"/>
      <w:r>
        <w:lastRenderedPageBreak/>
        <w:t>5.4.1</w:t>
      </w:r>
      <w:r>
        <w:tab/>
      </w:r>
      <w:r w:rsidR="00BA24A9" w:rsidRPr="00524225">
        <w:t>O&amp;M costs</w:t>
      </w:r>
      <w:bookmarkEnd w:id="271"/>
      <w:bookmarkEnd w:id="272"/>
    </w:p>
    <w:p w14:paraId="5539AA57" w14:textId="4C81C41C" w:rsidR="00B36571" w:rsidRDefault="00B36571" w:rsidP="0057203E">
      <w:r w:rsidRPr="00B36571">
        <w:t xml:space="preserve">The </w:t>
      </w:r>
      <w:r>
        <w:t>figures</w:t>
      </w:r>
      <w:r w:rsidRPr="00B36571">
        <w:t xml:space="preserve"> </w:t>
      </w:r>
      <w:r w:rsidR="00055ECF">
        <w:t xml:space="preserve">contained in the Budget table under Activity </w:t>
      </w:r>
      <w:r w:rsidR="00055ECF" w:rsidRPr="00CD2F2B">
        <w:t xml:space="preserve">2.1 Enhanced hydro-meteorological observing, monitoring, and impact forecasting services </w:t>
      </w:r>
      <w:r w:rsidRPr="00B36571">
        <w:t xml:space="preserve">indicate the resources that will need to be made available for O&amp;M activities for 10 years. Values have been estimated based upon best operational practice in the region and globally as well as benchmarks </w:t>
      </w:r>
      <w:r>
        <w:t>with the projects of strengthening NMHS</w:t>
      </w:r>
      <w:r w:rsidR="003527BD">
        <w:t xml:space="preserve"> like in Indonesia, India for the main projects</w:t>
      </w:r>
      <w:r>
        <w:t>.</w:t>
      </w:r>
      <w:r w:rsidR="005330E7">
        <w:t xml:space="preserve"> We agreed that the O&amp;M budget should be about 7% of the equipment investment that is budgeted under activity 2.1. This leads to an annual amount of around 3M$ for the four countries.</w:t>
      </w:r>
      <w:r w:rsidR="00126E70">
        <w:t xml:space="preserve"> This budget is partly composed by new wages to handle the new systems installed and by spare parts and firm maintenance contract on the new systems.</w:t>
      </w:r>
    </w:p>
    <w:p w14:paraId="22E77EE5" w14:textId="77777777" w:rsidR="005330E7" w:rsidRDefault="005330E7" w:rsidP="0057203E">
      <w:r w:rsidRPr="00B36571">
        <w:t>This would cover the expected lifetime of the equipment</w:t>
      </w:r>
      <w:r>
        <w:t xml:space="preserve"> </w:t>
      </w:r>
      <w:r w:rsidRPr="00B36571">
        <w:t>including bundled service and maintenance contracts</w:t>
      </w:r>
      <w:r>
        <w:t xml:space="preserve"> together with</w:t>
      </w:r>
      <w:r w:rsidRPr="00B36571">
        <w:t xml:space="preserve"> incorporat</w:t>
      </w:r>
      <w:r>
        <w:t>ion of</w:t>
      </w:r>
      <w:r w:rsidRPr="00B36571">
        <w:t xml:space="preserve"> provision for purchasing spare parts</w:t>
      </w:r>
      <w:r>
        <w:t>.</w:t>
      </w:r>
    </w:p>
    <w:p w14:paraId="054D9191" w14:textId="23AD3646" w:rsidR="005330E7" w:rsidRDefault="00B36571" w:rsidP="0057203E">
      <w:r w:rsidRPr="00B36571">
        <w:t>Th</w:t>
      </w:r>
      <w:r w:rsidR="005330E7">
        <w:t>is</w:t>
      </w:r>
      <w:r w:rsidRPr="00B36571">
        <w:t xml:space="preserve"> </w:t>
      </w:r>
      <w:r w:rsidR="00126E70">
        <w:t xml:space="preserve">estimation </w:t>
      </w:r>
      <w:r w:rsidRPr="00B36571">
        <w:t>operation and maintenance budget will be updated during project implementation, based on a more detailed examination of current human and financial resources, as well as an accurate estimate of the required increases needed for effective operation and maintenance. The</w:t>
      </w:r>
      <w:r w:rsidR="00126E70">
        <w:t xml:space="preserve"> four</w:t>
      </w:r>
      <w:r w:rsidRPr="00B36571">
        <w:t xml:space="preserve"> government would furthermore establish an expenditure monitoring system for the hydro- met services to allow an effective tracking of the resources allocated and spent for operation and maintenance.</w:t>
      </w:r>
    </w:p>
    <w:p w14:paraId="4812F569" w14:textId="328AA48E" w:rsidR="005330E7" w:rsidRDefault="005330E7" w:rsidP="0057203E">
      <w:r>
        <w:t>During the five years of the implementation of the project, the O&amp;M budget following the equipment installation is about 6M$ and should partly be taken in charge by GCF for Comoros and Madagascar while the governments of Mauritius and Seychelles will take care of O&amp;M budget.</w:t>
      </w:r>
      <w:r w:rsidR="00126E70">
        <w:t xml:space="preserve"> Regarding the actual recurrent budget of Comoros and Madagascar, it is difficult for them to take care of this O&amp;M budget at the beginning of the project. However, they stated that they can support the hiring of new staff like it is planned and will need that the costs of spare parts and firm interventions on the different systems installed should be taken in charge by GCF funds during the project. Then, during the project, and as stated by the economic analysis, they could support all O&amp;M costs.</w:t>
      </w:r>
    </w:p>
    <w:p w14:paraId="71ACB1DE" w14:textId="178E7404" w:rsidR="00BA24A9" w:rsidRPr="00524225" w:rsidRDefault="00F06640" w:rsidP="006B7D9F">
      <w:pPr>
        <w:pStyle w:val="Heading2"/>
      </w:pPr>
      <w:bookmarkStart w:id="273" w:name="_Toc20753704"/>
      <w:bookmarkStart w:id="274" w:name="_Toc26444551"/>
      <w:r>
        <w:t>5.5</w:t>
      </w:r>
      <w:r>
        <w:tab/>
      </w:r>
      <w:r w:rsidR="00BA24A9" w:rsidRPr="00524225">
        <w:t>Project indicators</w:t>
      </w:r>
      <w:bookmarkEnd w:id="273"/>
      <w:bookmarkEnd w:id="274"/>
    </w:p>
    <w:p w14:paraId="4FC06003" w14:textId="56A02CA3" w:rsidR="00FB5344" w:rsidRDefault="00BA24A9" w:rsidP="0057203E">
      <w:r w:rsidRPr="00524225">
        <w:t xml:space="preserve">The project has formulated </w:t>
      </w:r>
      <w:r w:rsidRPr="00CD2F2B">
        <w:rPr>
          <w:b/>
        </w:rPr>
        <w:t>result indicators</w:t>
      </w:r>
      <w:r w:rsidRPr="00524225">
        <w:t xml:space="preserve"> and project </w:t>
      </w:r>
      <w:r w:rsidRPr="00CD2F2B">
        <w:rPr>
          <w:b/>
        </w:rPr>
        <w:t>performance indicators</w:t>
      </w:r>
      <w:r w:rsidRPr="00524225">
        <w:t xml:space="preserve"> to measure the overall project progress in achieving its objective to strengthen the climate resilience of vulnerable communities and economic sectors of Comoros, Madagascar, Mauritius and Seychelles. This will be achieved by enhancing collaboration and sharing of information at the regional level, developing the capacity of national hydro-meteorological </w:t>
      </w:r>
      <w:r w:rsidR="007F2951" w:rsidRPr="00524225">
        <w:t xml:space="preserve">institutions </w:t>
      </w:r>
      <w:r w:rsidRPr="00524225">
        <w:t>to monitor and forecast climate-related hazards, and producing/implementing user-friendly climate services including EW</w:t>
      </w:r>
      <w:r w:rsidR="00CD2F2B">
        <w:t>S</w:t>
      </w:r>
      <w:r w:rsidRPr="00524225">
        <w:t xml:space="preserve"> and adaptation plans for public and private sector. </w:t>
      </w:r>
      <w:r w:rsidR="00FB5344" w:rsidRPr="00524225">
        <w:t xml:space="preserve">The total number of </w:t>
      </w:r>
      <w:r w:rsidR="00FB5344" w:rsidRPr="00FB5344">
        <w:rPr>
          <w:b/>
        </w:rPr>
        <w:t>indirect beneficiaries</w:t>
      </w:r>
      <w:r w:rsidR="00FB5344" w:rsidRPr="00524225">
        <w:t xml:space="preserve"> </w:t>
      </w:r>
      <w:r w:rsidR="00FB5344">
        <w:t xml:space="preserve">within the 4 islands </w:t>
      </w:r>
      <w:r w:rsidR="00FB5344" w:rsidRPr="00524225">
        <w:t xml:space="preserve">is expected to reach </w:t>
      </w:r>
      <w:r w:rsidR="00FB5344" w:rsidRPr="00FB5344">
        <w:t>the full population</w:t>
      </w:r>
      <w:r w:rsidR="00FB5344">
        <w:t>.</w:t>
      </w:r>
      <w:r w:rsidR="00FB5344" w:rsidRPr="00FB5344">
        <w:t xml:space="preserve"> </w:t>
      </w:r>
      <w:r w:rsidR="00FB5344">
        <w:t xml:space="preserve">The total number of </w:t>
      </w:r>
      <w:r w:rsidR="00FB5344" w:rsidRPr="00FB5344">
        <w:rPr>
          <w:b/>
        </w:rPr>
        <w:t>direct beneficiaries</w:t>
      </w:r>
      <w:r w:rsidR="00FB5344" w:rsidRPr="00FB5344">
        <w:t xml:space="preserve"> will depend on the number of people engaged in the key sectors for which specific CS will be developed – including EW and on-the-ground intervention support (</w:t>
      </w:r>
      <w:r w:rsidR="00FB5344">
        <w:t xml:space="preserve">note that </w:t>
      </w:r>
      <w:r w:rsidR="00FB5344" w:rsidRPr="00FB5344">
        <w:t xml:space="preserve">sectors are suggested in the project framework but could be revised at project onset as needs may evolve). </w:t>
      </w:r>
    </w:p>
    <w:p w14:paraId="2A5EB692" w14:textId="512F49F9" w:rsidR="00FB5344" w:rsidRDefault="00FB5344" w:rsidP="0057203E">
      <w:bookmarkStart w:id="275" w:name="_Hlk20739896"/>
      <w:bookmarkStart w:id="276" w:name="_Hlk20739137"/>
      <w:bookmarkStart w:id="277" w:name="_Hlk20739563"/>
      <w:r w:rsidRPr="00FB5344">
        <w:t xml:space="preserve">At </w:t>
      </w:r>
      <w:r>
        <w:t>present</w:t>
      </w:r>
      <w:r w:rsidRPr="00FB5344">
        <w:t xml:space="preserve">, the estimated number of beneficiaries per country is: </w:t>
      </w:r>
    </w:p>
    <w:tbl>
      <w:tblPr>
        <w:tblStyle w:val="TableGrid"/>
        <w:tblW w:w="9493" w:type="dxa"/>
        <w:tblLayout w:type="fixed"/>
        <w:tblLook w:val="04A0" w:firstRow="1" w:lastRow="0" w:firstColumn="1" w:lastColumn="0" w:noHBand="0" w:noVBand="1"/>
      </w:tblPr>
      <w:tblGrid>
        <w:gridCol w:w="1271"/>
        <w:gridCol w:w="2693"/>
        <w:gridCol w:w="2268"/>
        <w:gridCol w:w="1559"/>
        <w:gridCol w:w="1702"/>
      </w:tblGrid>
      <w:tr w:rsidR="00B87FA0" w:rsidRPr="00B87FA0" w14:paraId="409E303F" w14:textId="77777777" w:rsidTr="005D271A">
        <w:trPr>
          <w:trHeight w:val="760"/>
        </w:trPr>
        <w:tc>
          <w:tcPr>
            <w:tcW w:w="1271" w:type="dxa"/>
          </w:tcPr>
          <w:p w14:paraId="698A9AA9" w14:textId="77777777" w:rsidR="00B87FA0" w:rsidRPr="005D271A" w:rsidRDefault="00B87FA0" w:rsidP="00181E97">
            <w:pPr>
              <w:jc w:val="center"/>
              <w:rPr>
                <w:rFonts w:cstheme="minorHAnsi"/>
                <w:b/>
                <w:sz w:val="18"/>
                <w:szCs w:val="18"/>
              </w:rPr>
            </w:pPr>
            <w:r w:rsidRPr="005D271A">
              <w:rPr>
                <w:rFonts w:cstheme="minorHAnsi"/>
                <w:b/>
                <w:sz w:val="18"/>
                <w:szCs w:val="18"/>
              </w:rPr>
              <w:t>Country</w:t>
            </w:r>
          </w:p>
        </w:tc>
        <w:tc>
          <w:tcPr>
            <w:tcW w:w="2693" w:type="dxa"/>
          </w:tcPr>
          <w:p w14:paraId="055C2AED" w14:textId="77777777" w:rsidR="00B87FA0" w:rsidRPr="005D271A" w:rsidRDefault="00B87FA0" w:rsidP="00181E97">
            <w:pPr>
              <w:jc w:val="center"/>
              <w:rPr>
                <w:rFonts w:cstheme="minorHAnsi"/>
                <w:b/>
                <w:sz w:val="18"/>
                <w:szCs w:val="18"/>
              </w:rPr>
            </w:pPr>
            <w:r w:rsidRPr="005D271A">
              <w:rPr>
                <w:rFonts w:cstheme="minorHAnsi"/>
                <w:b/>
                <w:sz w:val="18"/>
                <w:szCs w:val="18"/>
              </w:rPr>
              <w:t>Total DIRECT</w:t>
            </w:r>
            <w:r w:rsidRPr="005D271A">
              <w:rPr>
                <w:rFonts w:cstheme="minorHAnsi"/>
                <w:b/>
                <w:sz w:val="18"/>
                <w:szCs w:val="18"/>
              </w:rPr>
              <w:br/>
              <w:t xml:space="preserve">beneficiaries </w:t>
            </w:r>
            <w:r w:rsidRPr="005D271A">
              <w:rPr>
                <w:rFonts w:cstheme="minorHAnsi"/>
                <w:b/>
                <w:sz w:val="18"/>
                <w:szCs w:val="18"/>
              </w:rPr>
              <w:br/>
              <w:t>(gender disaggregated)</w:t>
            </w:r>
          </w:p>
        </w:tc>
        <w:tc>
          <w:tcPr>
            <w:tcW w:w="2268" w:type="dxa"/>
          </w:tcPr>
          <w:p w14:paraId="3BE77E4B" w14:textId="77777777" w:rsidR="00B87FA0" w:rsidRPr="005D271A" w:rsidRDefault="00B87FA0" w:rsidP="00181E97">
            <w:pPr>
              <w:jc w:val="center"/>
              <w:rPr>
                <w:rFonts w:cstheme="minorHAnsi"/>
                <w:b/>
                <w:sz w:val="18"/>
                <w:szCs w:val="18"/>
              </w:rPr>
            </w:pPr>
            <w:r w:rsidRPr="005D271A">
              <w:rPr>
                <w:rFonts w:cstheme="minorHAnsi"/>
                <w:b/>
                <w:sz w:val="18"/>
                <w:szCs w:val="18"/>
              </w:rPr>
              <w:t>Description</w:t>
            </w:r>
          </w:p>
        </w:tc>
        <w:tc>
          <w:tcPr>
            <w:tcW w:w="1559" w:type="dxa"/>
          </w:tcPr>
          <w:p w14:paraId="3AE4E5ED" w14:textId="77777777" w:rsidR="00B87FA0" w:rsidRPr="005D271A" w:rsidRDefault="00B87FA0" w:rsidP="00181E97">
            <w:pPr>
              <w:jc w:val="center"/>
              <w:rPr>
                <w:rFonts w:cstheme="minorHAnsi"/>
                <w:b/>
                <w:sz w:val="18"/>
                <w:szCs w:val="18"/>
              </w:rPr>
            </w:pPr>
            <w:r w:rsidRPr="005D271A">
              <w:rPr>
                <w:rFonts w:cstheme="minorHAnsi"/>
                <w:b/>
                <w:sz w:val="18"/>
                <w:szCs w:val="18"/>
              </w:rPr>
              <w:t>Total INDIRECT beneficiaries</w:t>
            </w:r>
            <w:r w:rsidRPr="005D271A">
              <w:rPr>
                <w:rFonts w:cstheme="minorHAnsi"/>
                <w:b/>
                <w:sz w:val="18"/>
                <w:szCs w:val="18"/>
              </w:rPr>
              <w:br/>
              <w:t>(gender disaggregated)</w:t>
            </w:r>
          </w:p>
        </w:tc>
        <w:tc>
          <w:tcPr>
            <w:tcW w:w="1702" w:type="dxa"/>
          </w:tcPr>
          <w:p w14:paraId="7A559766" w14:textId="77777777" w:rsidR="00B87FA0" w:rsidRPr="005D271A" w:rsidRDefault="00B87FA0" w:rsidP="00181E97">
            <w:pPr>
              <w:jc w:val="center"/>
              <w:rPr>
                <w:rFonts w:cstheme="minorHAnsi"/>
                <w:b/>
                <w:sz w:val="18"/>
                <w:szCs w:val="18"/>
              </w:rPr>
            </w:pPr>
            <w:r w:rsidRPr="005D271A">
              <w:rPr>
                <w:rFonts w:cstheme="minorHAnsi"/>
                <w:b/>
                <w:sz w:val="18"/>
                <w:szCs w:val="18"/>
              </w:rPr>
              <w:t>Description</w:t>
            </w:r>
          </w:p>
        </w:tc>
      </w:tr>
      <w:tr w:rsidR="00B87FA0" w:rsidRPr="00B87FA0" w14:paraId="0BFA6FC1" w14:textId="77777777" w:rsidTr="005D271A">
        <w:trPr>
          <w:trHeight w:val="272"/>
        </w:trPr>
        <w:tc>
          <w:tcPr>
            <w:tcW w:w="1271" w:type="dxa"/>
          </w:tcPr>
          <w:p w14:paraId="0FADB509" w14:textId="77777777" w:rsidR="00B87FA0" w:rsidRPr="005D271A" w:rsidRDefault="00B87FA0" w:rsidP="00181E97">
            <w:pPr>
              <w:rPr>
                <w:rFonts w:cstheme="minorHAnsi"/>
                <w:b/>
                <w:i/>
                <w:sz w:val="18"/>
                <w:szCs w:val="18"/>
              </w:rPr>
            </w:pPr>
            <w:r w:rsidRPr="005D271A">
              <w:rPr>
                <w:rFonts w:cstheme="minorHAnsi"/>
                <w:b/>
                <w:i/>
                <w:sz w:val="18"/>
                <w:szCs w:val="18"/>
              </w:rPr>
              <w:t>Comoros</w:t>
            </w:r>
          </w:p>
        </w:tc>
        <w:tc>
          <w:tcPr>
            <w:tcW w:w="2693" w:type="dxa"/>
          </w:tcPr>
          <w:p w14:paraId="207AD906" w14:textId="77777777" w:rsidR="005D271A" w:rsidRDefault="00B87FA0" w:rsidP="005D271A">
            <w:pPr>
              <w:jc w:val="left"/>
              <w:rPr>
                <w:rFonts w:cstheme="minorHAnsi"/>
                <w:sz w:val="18"/>
                <w:szCs w:val="18"/>
              </w:rPr>
            </w:pPr>
            <w:r w:rsidRPr="005D271A">
              <w:rPr>
                <w:rFonts w:cstheme="minorHAnsi"/>
                <w:sz w:val="18"/>
                <w:szCs w:val="18"/>
              </w:rPr>
              <w:t>500,000</w:t>
            </w:r>
          </w:p>
          <w:p w14:paraId="1606CD13" w14:textId="561937B4" w:rsidR="00B87FA0" w:rsidRPr="005D271A" w:rsidRDefault="00B87FA0" w:rsidP="005D271A">
            <w:pPr>
              <w:jc w:val="left"/>
              <w:rPr>
                <w:rFonts w:cstheme="minorHAnsi"/>
                <w:sz w:val="18"/>
                <w:szCs w:val="18"/>
              </w:rPr>
            </w:pPr>
            <w:r w:rsidRPr="005D271A">
              <w:rPr>
                <w:rFonts w:cstheme="minorHAnsi"/>
                <w:sz w:val="18"/>
                <w:szCs w:val="18"/>
              </w:rPr>
              <w:br/>
              <w:t xml:space="preserve">incl. (expected) 156527 (no. of female beneficiaries in agriculture, calculated </w:t>
            </w:r>
            <w:r w:rsidRPr="005D271A">
              <w:rPr>
                <w:rFonts w:cstheme="minorHAnsi"/>
                <w:sz w:val="18"/>
                <w:szCs w:val="18"/>
              </w:rPr>
              <w:br/>
              <w:t xml:space="preserve">based on percentage of women – in the working age group of 15 to </w:t>
            </w:r>
            <w:r w:rsidRPr="005D271A">
              <w:rPr>
                <w:rFonts w:cstheme="minorHAnsi"/>
                <w:sz w:val="18"/>
                <w:szCs w:val="18"/>
              </w:rPr>
              <w:lastRenderedPageBreak/>
              <w:t>64 –  involved in agriculture and fisheries)</w:t>
            </w:r>
          </w:p>
        </w:tc>
        <w:tc>
          <w:tcPr>
            <w:tcW w:w="2268" w:type="dxa"/>
          </w:tcPr>
          <w:p w14:paraId="1DF60B3A" w14:textId="77777777" w:rsidR="00B87FA0" w:rsidRPr="005D271A" w:rsidRDefault="00B87FA0" w:rsidP="00181E97">
            <w:pPr>
              <w:rPr>
                <w:rFonts w:cstheme="minorHAnsi"/>
                <w:sz w:val="18"/>
                <w:szCs w:val="18"/>
              </w:rPr>
            </w:pPr>
            <w:r w:rsidRPr="005D271A">
              <w:rPr>
                <w:rFonts w:cstheme="minorHAnsi"/>
                <w:sz w:val="18"/>
                <w:szCs w:val="18"/>
              </w:rPr>
              <w:lastRenderedPageBreak/>
              <w:t>Total direct beneficiaries represent the agriculture and fisheries sector</w:t>
            </w:r>
            <w:r w:rsidRPr="005D271A" w:rsidDel="00847C43">
              <w:rPr>
                <w:rFonts w:cstheme="minorHAnsi"/>
                <w:sz w:val="18"/>
                <w:szCs w:val="18"/>
              </w:rPr>
              <w:t xml:space="preserve"> </w:t>
            </w:r>
            <w:r w:rsidRPr="005D271A">
              <w:rPr>
                <w:rFonts w:cstheme="minorHAnsi"/>
                <w:sz w:val="18"/>
                <w:szCs w:val="18"/>
              </w:rPr>
              <w:t>– employing up to 60% of the population</w:t>
            </w:r>
            <w:r w:rsidRPr="005D271A">
              <w:rPr>
                <w:rFonts w:cstheme="minorHAnsi"/>
                <w:sz w:val="18"/>
                <w:szCs w:val="18"/>
              </w:rPr>
              <w:br/>
            </w:r>
            <w:r w:rsidRPr="005D271A">
              <w:rPr>
                <w:rFonts w:cstheme="minorHAnsi"/>
                <w:sz w:val="18"/>
                <w:szCs w:val="18"/>
              </w:rPr>
              <w:br/>
              <w:t xml:space="preserve">(including 63.3% of female labour force participation </w:t>
            </w:r>
            <w:r w:rsidRPr="005D271A">
              <w:rPr>
                <w:rFonts w:cstheme="minorHAnsi"/>
                <w:sz w:val="18"/>
                <w:szCs w:val="18"/>
              </w:rPr>
              <w:lastRenderedPageBreak/>
              <w:t xml:space="preserve">directed towards agriculture and fisheries) </w:t>
            </w:r>
          </w:p>
        </w:tc>
        <w:tc>
          <w:tcPr>
            <w:tcW w:w="1559" w:type="dxa"/>
          </w:tcPr>
          <w:p w14:paraId="031961D4" w14:textId="77777777" w:rsidR="00B87FA0" w:rsidRPr="005D271A" w:rsidRDefault="00B87FA0" w:rsidP="00181E97">
            <w:pPr>
              <w:rPr>
                <w:rFonts w:cstheme="minorHAnsi"/>
                <w:sz w:val="18"/>
                <w:szCs w:val="18"/>
              </w:rPr>
            </w:pPr>
            <w:r w:rsidRPr="005D271A">
              <w:rPr>
                <w:rFonts w:cstheme="minorHAnsi"/>
                <w:sz w:val="18"/>
                <w:szCs w:val="18"/>
              </w:rPr>
              <w:lastRenderedPageBreak/>
              <w:t>845,477 incl. 423,784 women</w:t>
            </w:r>
          </w:p>
        </w:tc>
        <w:tc>
          <w:tcPr>
            <w:tcW w:w="1702" w:type="dxa"/>
            <w:vMerge w:val="restart"/>
          </w:tcPr>
          <w:p w14:paraId="1C628E51" w14:textId="77777777" w:rsidR="00B87FA0" w:rsidRPr="005D271A" w:rsidRDefault="00B87FA0" w:rsidP="00181E97">
            <w:pPr>
              <w:rPr>
                <w:rFonts w:cstheme="minorHAnsi"/>
                <w:sz w:val="18"/>
                <w:szCs w:val="18"/>
              </w:rPr>
            </w:pPr>
            <w:r w:rsidRPr="005D271A">
              <w:rPr>
                <w:rFonts w:cstheme="minorHAnsi"/>
                <w:sz w:val="18"/>
                <w:szCs w:val="18"/>
              </w:rPr>
              <w:t xml:space="preserve">Full population benefiting  food security, improved water access and improved access to EW, improved long-term adaptation plans or </w:t>
            </w:r>
            <w:r w:rsidRPr="005D271A">
              <w:rPr>
                <w:rFonts w:cstheme="minorHAnsi"/>
                <w:sz w:val="18"/>
                <w:szCs w:val="18"/>
              </w:rPr>
              <w:lastRenderedPageBreak/>
              <w:t>development of maps to inform land planning/urbanisation</w:t>
            </w:r>
          </w:p>
        </w:tc>
      </w:tr>
      <w:tr w:rsidR="00B87FA0" w:rsidRPr="00B87FA0" w14:paraId="178070D2" w14:textId="77777777" w:rsidTr="005D271A">
        <w:trPr>
          <w:trHeight w:val="272"/>
        </w:trPr>
        <w:tc>
          <w:tcPr>
            <w:tcW w:w="1271" w:type="dxa"/>
          </w:tcPr>
          <w:p w14:paraId="219DE6AD" w14:textId="77777777" w:rsidR="00B87FA0" w:rsidRPr="005D271A" w:rsidRDefault="00B87FA0" w:rsidP="00181E97">
            <w:pPr>
              <w:rPr>
                <w:rFonts w:cstheme="minorHAnsi"/>
                <w:b/>
                <w:i/>
                <w:sz w:val="18"/>
                <w:szCs w:val="18"/>
              </w:rPr>
            </w:pPr>
            <w:r w:rsidRPr="005D271A">
              <w:rPr>
                <w:rFonts w:cstheme="minorHAnsi"/>
                <w:b/>
                <w:i/>
                <w:sz w:val="18"/>
                <w:szCs w:val="18"/>
              </w:rPr>
              <w:lastRenderedPageBreak/>
              <w:t>Madagascar</w:t>
            </w:r>
          </w:p>
        </w:tc>
        <w:tc>
          <w:tcPr>
            <w:tcW w:w="2693" w:type="dxa"/>
          </w:tcPr>
          <w:p w14:paraId="41A75117" w14:textId="0CE1AB11" w:rsidR="00B87FA0" w:rsidRPr="005D271A" w:rsidRDefault="00B87FA0" w:rsidP="00181E97">
            <w:pPr>
              <w:rPr>
                <w:rFonts w:cstheme="minorHAnsi"/>
                <w:sz w:val="18"/>
                <w:szCs w:val="18"/>
              </w:rPr>
            </w:pPr>
            <w:r w:rsidRPr="005D271A">
              <w:rPr>
                <w:rFonts w:cstheme="minorHAnsi"/>
                <w:sz w:val="18"/>
                <w:szCs w:val="18"/>
              </w:rPr>
              <w:t>14,000,000</w:t>
            </w:r>
            <w:r w:rsidRPr="005D271A">
              <w:rPr>
                <w:rFonts w:cstheme="minorHAnsi"/>
                <w:sz w:val="18"/>
                <w:szCs w:val="18"/>
              </w:rPr>
              <w:br/>
              <w:t>incl. (expected)</w:t>
            </w:r>
            <w:r w:rsidRPr="005D271A">
              <w:rPr>
                <w:rFonts w:cstheme="minorHAnsi"/>
                <w:sz w:val="18"/>
                <w:szCs w:val="18"/>
              </w:rPr>
              <w:br/>
            </w:r>
          </w:p>
          <w:p w14:paraId="5DD8204F" w14:textId="5A9467EF" w:rsidR="00B87FA0" w:rsidRPr="005D271A" w:rsidRDefault="00B87FA0" w:rsidP="00181E97">
            <w:pPr>
              <w:rPr>
                <w:rFonts w:cstheme="minorHAnsi"/>
                <w:sz w:val="18"/>
                <w:szCs w:val="18"/>
              </w:rPr>
            </w:pPr>
            <w:r w:rsidRPr="005D271A">
              <w:rPr>
                <w:rFonts w:cstheme="minorHAnsi"/>
                <w:sz w:val="18"/>
                <w:szCs w:val="18"/>
              </w:rPr>
              <w:t>447</w:t>
            </w:r>
            <w:r w:rsidR="005D271A">
              <w:rPr>
                <w:rFonts w:cstheme="minorHAnsi"/>
                <w:sz w:val="18"/>
                <w:szCs w:val="18"/>
              </w:rPr>
              <w:t>,</w:t>
            </w:r>
            <w:r w:rsidRPr="005D271A">
              <w:rPr>
                <w:rFonts w:cstheme="minorHAnsi"/>
                <w:sz w:val="18"/>
                <w:szCs w:val="18"/>
              </w:rPr>
              <w:t>994 (no. of female beneficiaries in agriculture, calculated based on percentage of women – in the working age group of 15 to 64 –  involved in agriculture and fisheries)</w:t>
            </w:r>
          </w:p>
        </w:tc>
        <w:tc>
          <w:tcPr>
            <w:tcW w:w="2268" w:type="dxa"/>
          </w:tcPr>
          <w:p w14:paraId="725B2591" w14:textId="77777777" w:rsidR="005D271A" w:rsidRDefault="00B87FA0" w:rsidP="00181E97">
            <w:pPr>
              <w:rPr>
                <w:rFonts w:cstheme="minorHAnsi"/>
                <w:sz w:val="18"/>
                <w:szCs w:val="18"/>
              </w:rPr>
            </w:pPr>
            <w:r w:rsidRPr="005D271A">
              <w:rPr>
                <w:rFonts w:cstheme="minorHAnsi"/>
                <w:sz w:val="18"/>
                <w:szCs w:val="18"/>
              </w:rPr>
              <w:t>75% of the population engaged in agriculture and fisheries, currently estimated at 20 million people</w:t>
            </w:r>
          </w:p>
          <w:p w14:paraId="475C594E" w14:textId="674BB682" w:rsidR="00B87FA0" w:rsidRPr="005D271A" w:rsidRDefault="00B87FA0" w:rsidP="00181E97">
            <w:pPr>
              <w:rPr>
                <w:rFonts w:cstheme="minorHAnsi"/>
                <w:sz w:val="18"/>
                <w:szCs w:val="18"/>
              </w:rPr>
            </w:pPr>
            <w:r w:rsidRPr="005D271A">
              <w:rPr>
                <w:rFonts w:cstheme="minorHAnsi"/>
                <w:sz w:val="18"/>
                <w:szCs w:val="18"/>
              </w:rPr>
              <w:t>(including 65% of female labour force participation directed towards agriculture and fisheries)</w:t>
            </w:r>
          </w:p>
        </w:tc>
        <w:tc>
          <w:tcPr>
            <w:tcW w:w="1559" w:type="dxa"/>
          </w:tcPr>
          <w:p w14:paraId="33EA106F" w14:textId="07ED9345" w:rsidR="00B87FA0" w:rsidRPr="005D271A" w:rsidRDefault="00B87FA0" w:rsidP="00181E97">
            <w:pPr>
              <w:rPr>
                <w:rFonts w:cstheme="minorHAnsi"/>
                <w:sz w:val="18"/>
                <w:szCs w:val="18"/>
              </w:rPr>
            </w:pPr>
            <w:r w:rsidRPr="005D271A">
              <w:rPr>
                <w:rFonts w:cstheme="minorHAnsi"/>
                <w:sz w:val="18"/>
                <w:szCs w:val="18"/>
              </w:rPr>
              <w:t>26,969,307</w:t>
            </w:r>
            <w:r w:rsidRPr="005D271A">
              <w:rPr>
                <w:rFonts w:cstheme="minorHAnsi"/>
                <w:sz w:val="18"/>
                <w:szCs w:val="18"/>
              </w:rPr>
              <w:br/>
              <w:t>incl. 13</w:t>
            </w:r>
            <w:r w:rsidR="00C36BB6">
              <w:rPr>
                <w:rFonts w:cstheme="minorHAnsi"/>
                <w:sz w:val="18"/>
                <w:szCs w:val="18"/>
              </w:rPr>
              <w:t>,</w:t>
            </w:r>
            <w:r w:rsidRPr="005D271A">
              <w:rPr>
                <w:rFonts w:cstheme="minorHAnsi"/>
                <w:sz w:val="18"/>
                <w:szCs w:val="18"/>
              </w:rPr>
              <w:t>517</w:t>
            </w:r>
            <w:r w:rsidR="00C36BB6">
              <w:rPr>
                <w:rFonts w:cstheme="minorHAnsi"/>
                <w:sz w:val="18"/>
                <w:szCs w:val="18"/>
              </w:rPr>
              <w:t>,</w:t>
            </w:r>
            <w:r w:rsidRPr="005D271A">
              <w:rPr>
                <w:rFonts w:cstheme="minorHAnsi"/>
                <w:sz w:val="18"/>
                <w:szCs w:val="18"/>
              </w:rPr>
              <w:t>016</w:t>
            </w:r>
            <w:r w:rsidRPr="005D271A">
              <w:rPr>
                <w:rFonts w:cstheme="minorHAnsi"/>
                <w:sz w:val="18"/>
                <w:szCs w:val="18"/>
              </w:rPr>
              <w:br/>
              <w:t>women</w:t>
            </w:r>
          </w:p>
          <w:p w14:paraId="35854605" w14:textId="21C1A92B" w:rsidR="00B87FA0" w:rsidRPr="005D271A" w:rsidRDefault="00B87FA0" w:rsidP="00181E97">
            <w:pPr>
              <w:rPr>
                <w:rFonts w:cstheme="minorHAnsi"/>
                <w:sz w:val="18"/>
                <w:szCs w:val="18"/>
              </w:rPr>
            </w:pPr>
          </w:p>
        </w:tc>
        <w:tc>
          <w:tcPr>
            <w:tcW w:w="1702" w:type="dxa"/>
            <w:vMerge/>
          </w:tcPr>
          <w:p w14:paraId="54DC0389" w14:textId="77777777" w:rsidR="00B87FA0" w:rsidRPr="005D271A" w:rsidRDefault="00B87FA0" w:rsidP="00181E97">
            <w:pPr>
              <w:rPr>
                <w:rFonts w:cstheme="minorHAnsi"/>
                <w:sz w:val="18"/>
                <w:szCs w:val="18"/>
              </w:rPr>
            </w:pPr>
          </w:p>
        </w:tc>
      </w:tr>
      <w:tr w:rsidR="00B87FA0" w:rsidRPr="00B87FA0" w14:paraId="2694AE2F" w14:textId="77777777" w:rsidTr="005D271A">
        <w:trPr>
          <w:trHeight w:val="272"/>
        </w:trPr>
        <w:tc>
          <w:tcPr>
            <w:tcW w:w="1271" w:type="dxa"/>
          </w:tcPr>
          <w:p w14:paraId="3574D7CB" w14:textId="77777777" w:rsidR="00B87FA0" w:rsidRPr="005D271A" w:rsidRDefault="00B87FA0" w:rsidP="00181E97">
            <w:pPr>
              <w:rPr>
                <w:rFonts w:cstheme="minorHAnsi"/>
                <w:b/>
                <w:i/>
                <w:sz w:val="18"/>
                <w:szCs w:val="18"/>
              </w:rPr>
            </w:pPr>
            <w:r w:rsidRPr="005D271A">
              <w:rPr>
                <w:rFonts w:cstheme="minorHAnsi"/>
                <w:b/>
                <w:i/>
                <w:sz w:val="18"/>
                <w:szCs w:val="18"/>
              </w:rPr>
              <w:t xml:space="preserve">Mauritius </w:t>
            </w:r>
          </w:p>
        </w:tc>
        <w:tc>
          <w:tcPr>
            <w:tcW w:w="2693" w:type="dxa"/>
          </w:tcPr>
          <w:p w14:paraId="45A3676F" w14:textId="77777777" w:rsidR="005D271A" w:rsidRDefault="00B87FA0" w:rsidP="00181E97">
            <w:pPr>
              <w:rPr>
                <w:rFonts w:cstheme="minorHAnsi"/>
                <w:sz w:val="18"/>
                <w:szCs w:val="18"/>
              </w:rPr>
            </w:pPr>
            <w:r w:rsidRPr="005D271A">
              <w:rPr>
                <w:rFonts w:cstheme="minorHAnsi"/>
                <w:sz w:val="18"/>
                <w:szCs w:val="18"/>
              </w:rPr>
              <w:t>88,000</w:t>
            </w:r>
          </w:p>
          <w:p w14:paraId="5E8766BA" w14:textId="0AFF5198" w:rsidR="00B87FA0" w:rsidRPr="005D271A" w:rsidRDefault="00B87FA0" w:rsidP="00181E97">
            <w:pPr>
              <w:rPr>
                <w:rFonts w:cstheme="minorHAnsi"/>
                <w:sz w:val="18"/>
                <w:szCs w:val="18"/>
              </w:rPr>
            </w:pPr>
            <w:r w:rsidRPr="005D271A">
              <w:rPr>
                <w:rFonts w:cstheme="minorHAnsi"/>
                <w:sz w:val="18"/>
                <w:szCs w:val="18"/>
              </w:rPr>
              <w:t>incl. (expected)</w:t>
            </w:r>
            <w:r w:rsidR="005D271A">
              <w:rPr>
                <w:rFonts w:cstheme="minorHAnsi"/>
                <w:sz w:val="18"/>
                <w:szCs w:val="18"/>
              </w:rPr>
              <w:t xml:space="preserve"> </w:t>
            </w:r>
            <w:r w:rsidRPr="005D271A">
              <w:rPr>
                <w:rFonts w:cstheme="minorHAnsi"/>
                <w:sz w:val="18"/>
                <w:szCs w:val="18"/>
              </w:rPr>
              <w:t>23,733 (no. of female beneficiaries in agriculture, calculated based on percentage of women – in the working age group of 15 to 64 –  involved in agriculture)</w:t>
            </w:r>
          </w:p>
          <w:p w14:paraId="0B7CE190" w14:textId="77777777" w:rsidR="00B87FA0" w:rsidRPr="005D271A" w:rsidRDefault="00B87FA0" w:rsidP="00181E97">
            <w:pPr>
              <w:rPr>
                <w:rFonts w:cstheme="minorHAnsi"/>
                <w:i/>
                <w:sz w:val="18"/>
                <w:szCs w:val="18"/>
              </w:rPr>
            </w:pPr>
            <w:r w:rsidRPr="005D271A">
              <w:rPr>
                <w:rFonts w:cstheme="minorHAnsi"/>
                <w:i/>
                <w:sz w:val="18"/>
                <w:szCs w:val="18"/>
              </w:rPr>
              <w:t>and</w:t>
            </w:r>
          </w:p>
          <w:p w14:paraId="50E60BAE" w14:textId="77777777" w:rsidR="00B87FA0" w:rsidRPr="005D271A" w:rsidRDefault="00B87FA0" w:rsidP="00181E97">
            <w:pPr>
              <w:rPr>
                <w:rFonts w:cstheme="minorHAnsi"/>
                <w:sz w:val="18"/>
                <w:szCs w:val="18"/>
              </w:rPr>
            </w:pPr>
            <w:r w:rsidRPr="005D271A">
              <w:rPr>
                <w:rFonts w:cstheme="minorHAnsi"/>
                <w:sz w:val="18"/>
                <w:szCs w:val="18"/>
              </w:rPr>
              <w:t>24,100 (no. of female beneficiaries in tourism-related services such as accommodation and food service activities , and transportation)</w:t>
            </w:r>
          </w:p>
        </w:tc>
        <w:tc>
          <w:tcPr>
            <w:tcW w:w="2268" w:type="dxa"/>
          </w:tcPr>
          <w:p w14:paraId="245AFF29" w14:textId="77777777" w:rsidR="00B87FA0" w:rsidRPr="005D271A" w:rsidRDefault="00B87FA0" w:rsidP="00181E97">
            <w:pPr>
              <w:rPr>
                <w:rFonts w:cstheme="minorHAnsi"/>
                <w:sz w:val="18"/>
                <w:szCs w:val="18"/>
              </w:rPr>
            </w:pPr>
            <w:r w:rsidRPr="005D271A">
              <w:rPr>
                <w:rFonts w:cstheme="minorHAnsi"/>
                <w:sz w:val="18"/>
                <w:szCs w:val="18"/>
              </w:rPr>
              <w:t>From tourism and agriculture sector</w:t>
            </w:r>
            <w:r w:rsidRPr="005D271A">
              <w:rPr>
                <w:rFonts w:cstheme="minorHAnsi"/>
                <w:sz w:val="18"/>
                <w:szCs w:val="18"/>
              </w:rPr>
              <w:br/>
            </w:r>
            <w:r w:rsidRPr="005D271A">
              <w:rPr>
                <w:rFonts w:cstheme="minorHAnsi"/>
                <w:sz w:val="18"/>
                <w:szCs w:val="18"/>
              </w:rPr>
              <w:br/>
              <w:t xml:space="preserve">(including 6% of female labour force participation directed towards agriculture and a further 6% towards the tourism sector) </w:t>
            </w:r>
          </w:p>
        </w:tc>
        <w:tc>
          <w:tcPr>
            <w:tcW w:w="1559" w:type="dxa"/>
          </w:tcPr>
          <w:p w14:paraId="3853F633" w14:textId="719A49B5" w:rsidR="00B87FA0" w:rsidRPr="005D271A" w:rsidRDefault="00B87FA0" w:rsidP="00181E97">
            <w:pPr>
              <w:rPr>
                <w:rFonts w:cstheme="minorHAnsi"/>
                <w:sz w:val="18"/>
                <w:szCs w:val="18"/>
              </w:rPr>
            </w:pPr>
            <w:r w:rsidRPr="005D271A">
              <w:rPr>
                <w:rFonts w:cstheme="minorHAnsi"/>
                <w:sz w:val="18"/>
                <w:szCs w:val="18"/>
              </w:rPr>
              <w:t>1,236,817</w:t>
            </w:r>
            <w:r w:rsidRPr="005D271A">
              <w:rPr>
                <w:rFonts w:cstheme="minorHAnsi"/>
                <w:sz w:val="18"/>
                <w:szCs w:val="18"/>
              </w:rPr>
              <w:br/>
              <w:t>incl. 625</w:t>
            </w:r>
            <w:r w:rsidR="00C36BB6">
              <w:rPr>
                <w:rFonts w:cstheme="minorHAnsi"/>
                <w:sz w:val="18"/>
                <w:szCs w:val="18"/>
              </w:rPr>
              <w:t>,</w:t>
            </w:r>
            <w:r w:rsidRPr="005D271A">
              <w:rPr>
                <w:rFonts w:cstheme="minorHAnsi"/>
                <w:sz w:val="18"/>
                <w:szCs w:val="18"/>
              </w:rPr>
              <w:t>969</w:t>
            </w:r>
            <w:r w:rsidRPr="005D271A">
              <w:rPr>
                <w:rFonts w:cstheme="minorHAnsi"/>
                <w:sz w:val="18"/>
                <w:szCs w:val="18"/>
              </w:rPr>
              <w:br/>
              <w:t>women</w:t>
            </w:r>
          </w:p>
          <w:p w14:paraId="0818E390" w14:textId="77777777" w:rsidR="00B87FA0" w:rsidRPr="005D271A" w:rsidRDefault="00B87FA0" w:rsidP="00181E97">
            <w:pPr>
              <w:rPr>
                <w:rFonts w:cstheme="minorHAnsi"/>
                <w:sz w:val="18"/>
                <w:szCs w:val="18"/>
              </w:rPr>
            </w:pPr>
          </w:p>
        </w:tc>
        <w:tc>
          <w:tcPr>
            <w:tcW w:w="1702" w:type="dxa"/>
            <w:vMerge/>
          </w:tcPr>
          <w:p w14:paraId="3DDEC768" w14:textId="77777777" w:rsidR="00B87FA0" w:rsidRPr="005D271A" w:rsidRDefault="00B87FA0" w:rsidP="00181E97">
            <w:pPr>
              <w:rPr>
                <w:rFonts w:cstheme="minorHAnsi"/>
                <w:sz w:val="18"/>
                <w:szCs w:val="18"/>
              </w:rPr>
            </w:pPr>
          </w:p>
        </w:tc>
      </w:tr>
      <w:tr w:rsidR="00B87FA0" w:rsidRPr="00B87FA0" w14:paraId="360B6EBE" w14:textId="77777777" w:rsidTr="005D271A">
        <w:trPr>
          <w:trHeight w:val="272"/>
        </w:trPr>
        <w:tc>
          <w:tcPr>
            <w:tcW w:w="1271" w:type="dxa"/>
          </w:tcPr>
          <w:p w14:paraId="30EB0CE7" w14:textId="77777777" w:rsidR="00B87FA0" w:rsidRPr="005D271A" w:rsidRDefault="00B87FA0" w:rsidP="00181E97">
            <w:pPr>
              <w:rPr>
                <w:rFonts w:cstheme="minorHAnsi"/>
                <w:b/>
                <w:i/>
                <w:sz w:val="18"/>
                <w:szCs w:val="18"/>
              </w:rPr>
            </w:pPr>
            <w:r w:rsidRPr="005D271A">
              <w:rPr>
                <w:rFonts w:cstheme="minorHAnsi"/>
                <w:b/>
                <w:i/>
                <w:sz w:val="18"/>
                <w:szCs w:val="18"/>
              </w:rPr>
              <w:t xml:space="preserve">Seychelles </w:t>
            </w:r>
          </w:p>
        </w:tc>
        <w:tc>
          <w:tcPr>
            <w:tcW w:w="2693" w:type="dxa"/>
          </w:tcPr>
          <w:p w14:paraId="445ACCDD" w14:textId="77777777" w:rsidR="00B87FA0" w:rsidRPr="005D271A" w:rsidRDefault="00B87FA0" w:rsidP="00181E97">
            <w:pPr>
              <w:rPr>
                <w:rFonts w:cstheme="minorHAnsi"/>
                <w:sz w:val="18"/>
                <w:szCs w:val="18"/>
              </w:rPr>
            </w:pPr>
            <w:r w:rsidRPr="005D271A">
              <w:rPr>
                <w:rFonts w:cstheme="minorHAnsi"/>
                <w:sz w:val="18"/>
                <w:szCs w:val="18"/>
              </w:rPr>
              <w:t>17,000</w:t>
            </w:r>
          </w:p>
          <w:p w14:paraId="6A72170B" w14:textId="18523F8E" w:rsidR="00B87FA0" w:rsidRPr="005D271A" w:rsidRDefault="00B87FA0" w:rsidP="00181E97">
            <w:pPr>
              <w:rPr>
                <w:rFonts w:cstheme="minorHAnsi"/>
                <w:sz w:val="18"/>
                <w:szCs w:val="18"/>
              </w:rPr>
            </w:pPr>
            <w:r w:rsidRPr="005D271A">
              <w:rPr>
                <w:rFonts w:cstheme="minorHAnsi"/>
                <w:sz w:val="18"/>
                <w:szCs w:val="18"/>
              </w:rPr>
              <w:t>6,411 (no. of female beneficiaries in tourism-related services, based on percentage of women – in the working age group of 15 to 64 – involved in tourism)</w:t>
            </w:r>
          </w:p>
          <w:p w14:paraId="35EAFC41" w14:textId="77777777" w:rsidR="00B87FA0" w:rsidRPr="005D271A" w:rsidRDefault="00B87FA0" w:rsidP="00181E97">
            <w:pPr>
              <w:rPr>
                <w:rFonts w:cstheme="minorHAnsi"/>
                <w:i/>
                <w:sz w:val="18"/>
                <w:szCs w:val="18"/>
              </w:rPr>
            </w:pPr>
            <w:r w:rsidRPr="005D271A">
              <w:rPr>
                <w:rFonts w:cstheme="minorHAnsi"/>
                <w:i/>
                <w:sz w:val="18"/>
                <w:szCs w:val="18"/>
              </w:rPr>
              <w:t>and</w:t>
            </w:r>
          </w:p>
          <w:p w14:paraId="12DC1BBD" w14:textId="77777777" w:rsidR="00B87FA0" w:rsidRPr="005D271A" w:rsidRDefault="00B87FA0" w:rsidP="00181E97">
            <w:pPr>
              <w:rPr>
                <w:rFonts w:cstheme="minorHAnsi"/>
                <w:sz w:val="18"/>
                <w:szCs w:val="18"/>
              </w:rPr>
            </w:pPr>
            <w:r w:rsidRPr="005D271A">
              <w:rPr>
                <w:rFonts w:cstheme="minorHAnsi"/>
                <w:sz w:val="18"/>
                <w:szCs w:val="18"/>
              </w:rPr>
              <w:t xml:space="preserve">5000 (no. of female beneficiaries in fisheries, estimated </w:t>
            </w:r>
            <w:r w:rsidRPr="005D271A">
              <w:rPr>
                <w:rFonts w:cstheme="minorHAnsi"/>
                <w:sz w:val="18"/>
                <w:szCs w:val="18"/>
              </w:rPr>
              <w:br/>
              <w:t>based on reported percentage of involved in the fisheries sector, which employs an estimated 17% of total population)</w:t>
            </w:r>
          </w:p>
        </w:tc>
        <w:tc>
          <w:tcPr>
            <w:tcW w:w="2268" w:type="dxa"/>
          </w:tcPr>
          <w:p w14:paraId="2120D823" w14:textId="77777777" w:rsidR="00B87FA0" w:rsidRPr="005D271A" w:rsidRDefault="00B87FA0" w:rsidP="00181E97">
            <w:pPr>
              <w:rPr>
                <w:rFonts w:cstheme="minorHAnsi"/>
                <w:sz w:val="18"/>
                <w:szCs w:val="18"/>
              </w:rPr>
            </w:pPr>
            <w:r w:rsidRPr="005D271A">
              <w:rPr>
                <w:rFonts w:cstheme="minorHAnsi"/>
                <w:sz w:val="18"/>
                <w:szCs w:val="18"/>
              </w:rPr>
              <w:t xml:space="preserve">From tourism and fisheries sectors </w:t>
            </w:r>
          </w:p>
          <w:p w14:paraId="04106C38" w14:textId="77777777" w:rsidR="00B87FA0" w:rsidRPr="005D271A" w:rsidRDefault="00B87FA0" w:rsidP="00181E97">
            <w:pPr>
              <w:rPr>
                <w:rFonts w:cstheme="minorHAnsi"/>
                <w:sz w:val="18"/>
                <w:szCs w:val="18"/>
              </w:rPr>
            </w:pPr>
            <w:r w:rsidRPr="005D271A">
              <w:rPr>
                <w:rFonts w:cstheme="minorHAnsi"/>
                <w:sz w:val="18"/>
                <w:szCs w:val="18"/>
              </w:rPr>
              <w:t>(including 22.2% of female labour force participation directed towards tourism and an estimated 17% towards the fisheries sector)</w:t>
            </w:r>
          </w:p>
        </w:tc>
        <w:tc>
          <w:tcPr>
            <w:tcW w:w="1559" w:type="dxa"/>
          </w:tcPr>
          <w:p w14:paraId="761A4564" w14:textId="470AA6E7" w:rsidR="00B87FA0" w:rsidRPr="005D271A" w:rsidRDefault="00B87FA0" w:rsidP="00181E97">
            <w:pPr>
              <w:rPr>
                <w:rFonts w:cstheme="minorHAnsi"/>
                <w:sz w:val="18"/>
                <w:szCs w:val="18"/>
              </w:rPr>
            </w:pPr>
            <w:r w:rsidRPr="005D271A">
              <w:rPr>
                <w:rFonts w:cstheme="minorHAnsi"/>
                <w:sz w:val="18"/>
                <w:szCs w:val="18"/>
              </w:rPr>
              <w:t>95,843</w:t>
            </w:r>
            <w:r w:rsidRPr="005D271A">
              <w:rPr>
                <w:rFonts w:cstheme="minorHAnsi"/>
                <w:sz w:val="18"/>
                <w:szCs w:val="18"/>
              </w:rPr>
              <w:br/>
              <w:t>incl. 48</w:t>
            </w:r>
            <w:r w:rsidR="00C36BB6">
              <w:rPr>
                <w:rFonts w:cstheme="minorHAnsi"/>
                <w:sz w:val="18"/>
                <w:szCs w:val="18"/>
              </w:rPr>
              <w:t>,</w:t>
            </w:r>
            <w:r w:rsidRPr="005D271A">
              <w:rPr>
                <w:rFonts w:cstheme="minorHAnsi"/>
                <w:sz w:val="18"/>
                <w:szCs w:val="18"/>
              </w:rPr>
              <w:t>113</w:t>
            </w:r>
            <w:r w:rsidRPr="005D271A">
              <w:rPr>
                <w:rFonts w:cstheme="minorHAnsi"/>
                <w:sz w:val="18"/>
                <w:szCs w:val="18"/>
              </w:rPr>
              <w:br/>
              <w:t>women</w:t>
            </w:r>
          </w:p>
        </w:tc>
        <w:tc>
          <w:tcPr>
            <w:tcW w:w="1702" w:type="dxa"/>
            <w:vMerge/>
          </w:tcPr>
          <w:p w14:paraId="68E50C08" w14:textId="77777777" w:rsidR="00B87FA0" w:rsidRPr="005D271A" w:rsidRDefault="00B87FA0" w:rsidP="00181E97">
            <w:pPr>
              <w:rPr>
                <w:rFonts w:cstheme="minorHAnsi"/>
                <w:sz w:val="18"/>
                <w:szCs w:val="18"/>
              </w:rPr>
            </w:pPr>
          </w:p>
        </w:tc>
      </w:tr>
      <w:tr w:rsidR="00B87FA0" w:rsidRPr="00B87FA0" w14:paraId="4039974B" w14:textId="77777777" w:rsidTr="005D271A">
        <w:trPr>
          <w:trHeight w:val="272"/>
        </w:trPr>
        <w:tc>
          <w:tcPr>
            <w:tcW w:w="1271" w:type="dxa"/>
          </w:tcPr>
          <w:p w14:paraId="6FA42EB6" w14:textId="77777777" w:rsidR="00B87FA0" w:rsidRPr="005D271A" w:rsidRDefault="00B87FA0" w:rsidP="00181E97">
            <w:pPr>
              <w:jc w:val="center"/>
              <w:rPr>
                <w:rFonts w:cstheme="minorHAnsi"/>
                <w:b/>
                <w:sz w:val="18"/>
                <w:szCs w:val="18"/>
                <w:u w:val="single"/>
              </w:rPr>
            </w:pPr>
            <w:r w:rsidRPr="005D271A">
              <w:rPr>
                <w:rFonts w:cstheme="minorHAnsi"/>
                <w:b/>
                <w:sz w:val="18"/>
                <w:szCs w:val="18"/>
                <w:u w:val="single"/>
              </w:rPr>
              <w:t>TOTAL :</w:t>
            </w:r>
          </w:p>
        </w:tc>
        <w:tc>
          <w:tcPr>
            <w:tcW w:w="2693" w:type="dxa"/>
          </w:tcPr>
          <w:p w14:paraId="08A0E518" w14:textId="77777777" w:rsidR="00B87FA0" w:rsidRPr="005D271A" w:rsidRDefault="00B87FA0" w:rsidP="00181E97">
            <w:pPr>
              <w:rPr>
                <w:rFonts w:cstheme="minorHAnsi"/>
                <w:sz w:val="18"/>
                <w:szCs w:val="18"/>
              </w:rPr>
            </w:pPr>
            <w:r w:rsidRPr="005D271A">
              <w:rPr>
                <w:rFonts w:cstheme="minorHAnsi"/>
                <w:sz w:val="18"/>
                <w:szCs w:val="18"/>
              </w:rPr>
              <w:t>14,605,000</w:t>
            </w:r>
          </w:p>
          <w:p w14:paraId="1F818FA1" w14:textId="77777777" w:rsidR="00B87FA0" w:rsidRPr="005D271A" w:rsidRDefault="00B87FA0" w:rsidP="00181E97">
            <w:pPr>
              <w:rPr>
                <w:rFonts w:cstheme="minorHAnsi"/>
                <w:sz w:val="18"/>
                <w:szCs w:val="18"/>
              </w:rPr>
            </w:pPr>
            <w:r w:rsidRPr="005D271A">
              <w:rPr>
                <w:rFonts w:cstheme="minorHAnsi"/>
                <w:i/>
                <w:sz w:val="18"/>
                <w:szCs w:val="18"/>
              </w:rPr>
              <w:t xml:space="preserve">including </w:t>
            </w:r>
            <w:r w:rsidRPr="005D271A">
              <w:rPr>
                <w:rFonts w:cstheme="minorHAnsi"/>
                <w:sz w:val="18"/>
                <w:szCs w:val="18"/>
              </w:rPr>
              <w:t>663,765 female beneficiaries</w:t>
            </w:r>
          </w:p>
        </w:tc>
        <w:tc>
          <w:tcPr>
            <w:tcW w:w="2268" w:type="dxa"/>
          </w:tcPr>
          <w:p w14:paraId="486FD906" w14:textId="77777777" w:rsidR="00B87FA0" w:rsidRPr="005D271A" w:rsidRDefault="00B87FA0" w:rsidP="00181E97">
            <w:pPr>
              <w:rPr>
                <w:rFonts w:cstheme="minorHAnsi"/>
                <w:sz w:val="18"/>
                <w:szCs w:val="18"/>
              </w:rPr>
            </w:pPr>
          </w:p>
        </w:tc>
        <w:tc>
          <w:tcPr>
            <w:tcW w:w="1559" w:type="dxa"/>
          </w:tcPr>
          <w:p w14:paraId="7AB51D9B" w14:textId="22301276" w:rsidR="00B87FA0" w:rsidRDefault="00B87FA0" w:rsidP="00181E97">
            <w:pPr>
              <w:rPr>
                <w:rFonts w:cstheme="minorHAnsi"/>
                <w:sz w:val="18"/>
                <w:szCs w:val="18"/>
              </w:rPr>
            </w:pPr>
            <w:r w:rsidRPr="005D271A">
              <w:rPr>
                <w:rFonts w:cstheme="minorHAnsi"/>
                <w:sz w:val="18"/>
                <w:szCs w:val="18"/>
              </w:rPr>
              <w:t>29,</w:t>
            </w:r>
            <w:r w:rsidR="00971E9C">
              <w:rPr>
                <w:rFonts w:cstheme="minorHAnsi"/>
                <w:sz w:val="18"/>
                <w:szCs w:val="18"/>
              </w:rPr>
              <w:t>147,444</w:t>
            </w:r>
          </w:p>
          <w:p w14:paraId="05E5843D" w14:textId="2E3B4BEF" w:rsidR="00C36BB6" w:rsidRPr="005D271A" w:rsidRDefault="00C36BB6" w:rsidP="00181E97">
            <w:pPr>
              <w:rPr>
                <w:rFonts w:cstheme="minorHAnsi"/>
                <w:sz w:val="18"/>
                <w:szCs w:val="18"/>
              </w:rPr>
            </w:pPr>
            <w:r>
              <w:rPr>
                <w:rFonts w:cstheme="minorHAnsi"/>
                <w:i/>
                <w:sz w:val="18"/>
                <w:szCs w:val="18"/>
              </w:rPr>
              <w:t xml:space="preserve">Including </w:t>
            </w:r>
            <w:r>
              <w:rPr>
                <w:rFonts w:cstheme="minorHAnsi"/>
                <w:sz w:val="18"/>
                <w:szCs w:val="18"/>
              </w:rPr>
              <w:t>14,614,882 female beneficiaries</w:t>
            </w:r>
          </w:p>
        </w:tc>
        <w:tc>
          <w:tcPr>
            <w:tcW w:w="1702" w:type="dxa"/>
          </w:tcPr>
          <w:p w14:paraId="510ECF75" w14:textId="77777777" w:rsidR="00B87FA0" w:rsidRPr="005D271A" w:rsidRDefault="00B87FA0" w:rsidP="00181E97">
            <w:pPr>
              <w:rPr>
                <w:rFonts w:cstheme="minorHAnsi"/>
                <w:sz w:val="18"/>
                <w:szCs w:val="18"/>
              </w:rPr>
            </w:pPr>
          </w:p>
        </w:tc>
      </w:tr>
    </w:tbl>
    <w:p w14:paraId="370DBD94" w14:textId="2C23CCBB" w:rsidR="00060F73" w:rsidRDefault="00060F73" w:rsidP="0057203E"/>
    <w:p w14:paraId="7471E8D0" w14:textId="1809088E" w:rsidR="00E44D3D" w:rsidRDefault="00E44D3D" w:rsidP="0057203E">
      <w:r>
        <w:t>Table 20 Project Result Indicators</w:t>
      </w:r>
    </w:p>
    <w:tbl>
      <w:tblPr>
        <w:tblStyle w:val="TableGrid"/>
        <w:tblpPr w:leftFromText="180" w:rightFromText="180" w:vertAnchor="text" w:horzAnchor="margin" w:tblpX="-405" w:tblpY="151"/>
        <w:tblW w:w="10490" w:type="dxa"/>
        <w:tblLayout w:type="fixed"/>
        <w:tblLook w:val="04A0" w:firstRow="1" w:lastRow="0" w:firstColumn="1" w:lastColumn="0" w:noHBand="0" w:noVBand="1"/>
      </w:tblPr>
      <w:tblGrid>
        <w:gridCol w:w="1495"/>
        <w:gridCol w:w="2446"/>
        <w:gridCol w:w="1093"/>
        <w:gridCol w:w="958"/>
        <w:gridCol w:w="1093"/>
        <w:gridCol w:w="1635"/>
        <w:gridCol w:w="1770"/>
      </w:tblGrid>
      <w:tr w:rsidR="001440D2" w:rsidRPr="000D52D2" w14:paraId="3511B8C0" w14:textId="77777777" w:rsidTr="005F60A0">
        <w:trPr>
          <w:trHeight w:val="335"/>
        </w:trPr>
        <w:tc>
          <w:tcPr>
            <w:tcW w:w="1495" w:type="dxa"/>
            <w:vMerge w:val="restart"/>
            <w:shd w:val="clear" w:color="auto" w:fill="F2F2F2" w:themeFill="background1" w:themeFillShade="F2"/>
            <w:vAlign w:val="center"/>
          </w:tcPr>
          <w:bookmarkEnd w:id="275"/>
          <w:bookmarkEnd w:id="276"/>
          <w:bookmarkEnd w:id="277"/>
          <w:p w14:paraId="2C9994CA" w14:textId="2A90744B" w:rsidR="005F60A0" w:rsidRPr="005D271A" w:rsidRDefault="005F60A0" w:rsidP="003D2A20">
            <w:pPr>
              <w:spacing w:after="40"/>
              <w:ind w:left="-17"/>
              <w:jc w:val="center"/>
              <w:rPr>
                <w:rFonts w:ascii="Arial" w:hAnsi="Arial" w:cs="Arial"/>
                <w:b/>
                <w:sz w:val="18"/>
                <w:szCs w:val="18"/>
              </w:rPr>
            </w:pPr>
            <w:r w:rsidRPr="005D271A">
              <w:rPr>
                <w:rFonts w:ascii="Arial" w:hAnsi="Arial" w:cs="Arial"/>
                <w:b/>
                <w:sz w:val="18"/>
                <w:szCs w:val="18"/>
              </w:rPr>
              <w:t>Expected Outcomes</w:t>
            </w:r>
          </w:p>
        </w:tc>
        <w:tc>
          <w:tcPr>
            <w:tcW w:w="2446" w:type="dxa"/>
            <w:vMerge w:val="restart"/>
            <w:shd w:val="clear" w:color="auto" w:fill="F2F2F2" w:themeFill="background1" w:themeFillShade="F2"/>
            <w:vAlign w:val="center"/>
          </w:tcPr>
          <w:p w14:paraId="1AEDD9A2" w14:textId="77777777" w:rsidR="005F60A0" w:rsidRPr="005D271A" w:rsidRDefault="005F60A0" w:rsidP="003D2A20">
            <w:pPr>
              <w:spacing w:after="40"/>
              <w:jc w:val="center"/>
              <w:rPr>
                <w:rFonts w:ascii="Arial" w:hAnsi="Arial" w:cs="Arial"/>
                <w:b/>
                <w:sz w:val="18"/>
                <w:szCs w:val="18"/>
              </w:rPr>
            </w:pPr>
            <w:r w:rsidRPr="005D271A">
              <w:rPr>
                <w:rFonts w:ascii="Arial" w:hAnsi="Arial" w:cs="Arial"/>
                <w:b/>
                <w:sz w:val="18"/>
                <w:szCs w:val="18"/>
              </w:rPr>
              <w:t>Indicator</w:t>
            </w:r>
          </w:p>
        </w:tc>
        <w:tc>
          <w:tcPr>
            <w:tcW w:w="1093" w:type="dxa"/>
            <w:vMerge w:val="restart"/>
            <w:shd w:val="clear" w:color="auto" w:fill="F2F2F2" w:themeFill="background1" w:themeFillShade="F2"/>
            <w:vAlign w:val="center"/>
          </w:tcPr>
          <w:p w14:paraId="31C2E3EF" w14:textId="77777777" w:rsidR="005F60A0" w:rsidRPr="005D271A" w:rsidRDefault="005F60A0" w:rsidP="003D2A20">
            <w:pPr>
              <w:spacing w:after="40"/>
              <w:jc w:val="center"/>
              <w:rPr>
                <w:rFonts w:ascii="Arial" w:hAnsi="Arial" w:cs="Arial"/>
                <w:b/>
                <w:sz w:val="18"/>
                <w:szCs w:val="18"/>
              </w:rPr>
            </w:pPr>
            <w:r w:rsidRPr="005D271A">
              <w:rPr>
                <w:rFonts w:ascii="Arial" w:hAnsi="Arial" w:cs="Arial"/>
                <w:b/>
                <w:sz w:val="18"/>
                <w:szCs w:val="18"/>
              </w:rPr>
              <w:t>Means of Verification (MoV)</w:t>
            </w:r>
          </w:p>
        </w:tc>
        <w:tc>
          <w:tcPr>
            <w:tcW w:w="958" w:type="dxa"/>
            <w:vMerge w:val="restart"/>
            <w:shd w:val="clear" w:color="auto" w:fill="F2F2F2" w:themeFill="background1" w:themeFillShade="F2"/>
            <w:vAlign w:val="center"/>
          </w:tcPr>
          <w:p w14:paraId="1CAF17A0" w14:textId="77777777" w:rsidR="005F60A0" w:rsidRPr="005D271A" w:rsidRDefault="005F60A0" w:rsidP="003D2A20">
            <w:pPr>
              <w:spacing w:after="40"/>
              <w:jc w:val="center"/>
              <w:rPr>
                <w:rFonts w:ascii="Arial" w:hAnsi="Arial" w:cs="Arial"/>
                <w:b/>
                <w:sz w:val="18"/>
                <w:szCs w:val="18"/>
              </w:rPr>
            </w:pPr>
            <w:r w:rsidRPr="005D271A">
              <w:rPr>
                <w:rFonts w:ascii="Arial" w:hAnsi="Arial" w:cs="Arial"/>
                <w:b/>
                <w:bCs/>
                <w:color w:val="000000"/>
                <w:sz w:val="18"/>
                <w:szCs w:val="18"/>
                <w:lang w:eastAsia="ja-JP"/>
              </w:rPr>
              <w:t>Baseline</w:t>
            </w:r>
          </w:p>
        </w:tc>
        <w:tc>
          <w:tcPr>
            <w:tcW w:w="2728" w:type="dxa"/>
            <w:gridSpan w:val="2"/>
            <w:shd w:val="clear" w:color="auto" w:fill="F2F2F2" w:themeFill="background1" w:themeFillShade="F2"/>
            <w:vAlign w:val="center"/>
          </w:tcPr>
          <w:p w14:paraId="042A19C3" w14:textId="77777777" w:rsidR="005F60A0" w:rsidRPr="005D271A" w:rsidRDefault="005F60A0" w:rsidP="003D2A20">
            <w:pPr>
              <w:spacing w:after="40"/>
              <w:jc w:val="center"/>
              <w:rPr>
                <w:rFonts w:ascii="Arial" w:hAnsi="Arial" w:cs="Arial"/>
                <w:b/>
                <w:sz w:val="18"/>
                <w:szCs w:val="18"/>
              </w:rPr>
            </w:pPr>
            <w:r w:rsidRPr="005D271A">
              <w:rPr>
                <w:rFonts w:ascii="Arial" w:hAnsi="Arial" w:cs="Arial"/>
                <w:b/>
                <w:bCs/>
                <w:color w:val="000000"/>
                <w:sz w:val="18"/>
                <w:szCs w:val="18"/>
                <w:lang w:eastAsia="ja-JP"/>
              </w:rPr>
              <w:t>Target</w:t>
            </w:r>
          </w:p>
        </w:tc>
        <w:tc>
          <w:tcPr>
            <w:tcW w:w="1770" w:type="dxa"/>
            <w:vMerge w:val="restart"/>
            <w:shd w:val="clear" w:color="auto" w:fill="F2F2F2" w:themeFill="background1" w:themeFillShade="F2"/>
            <w:vAlign w:val="center"/>
          </w:tcPr>
          <w:p w14:paraId="5E2B1000" w14:textId="77777777" w:rsidR="005F60A0" w:rsidRPr="005D271A" w:rsidRDefault="005F60A0" w:rsidP="003D2A20">
            <w:pPr>
              <w:spacing w:after="40"/>
              <w:jc w:val="center"/>
              <w:rPr>
                <w:rFonts w:ascii="Arial" w:hAnsi="Arial" w:cs="Arial"/>
                <w:b/>
                <w:sz w:val="18"/>
                <w:szCs w:val="18"/>
              </w:rPr>
            </w:pPr>
            <w:r w:rsidRPr="005D271A">
              <w:rPr>
                <w:rFonts w:ascii="Arial" w:hAnsi="Arial" w:cs="Arial"/>
                <w:b/>
                <w:bCs/>
                <w:color w:val="000000"/>
                <w:sz w:val="18"/>
                <w:szCs w:val="18"/>
                <w:lang w:eastAsia="ja-JP"/>
              </w:rPr>
              <w:t>Assumptions</w:t>
            </w:r>
          </w:p>
        </w:tc>
      </w:tr>
      <w:tr w:rsidR="001440D2" w:rsidRPr="000D52D2" w14:paraId="3A699E7C" w14:textId="77777777" w:rsidTr="005F60A0">
        <w:trPr>
          <w:trHeight w:val="335"/>
        </w:trPr>
        <w:tc>
          <w:tcPr>
            <w:tcW w:w="1495" w:type="dxa"/>
            <w:vMerge/>
            <w:shd w:val="clear" w:color="auto" w:fill="F2F2F2" w:themeFill="background1" w:themeFillShade="F2"/>
            <w:vAlign w:val="center"/>
          </w:tcPr>
          <w:p w14:paraId="03E9750C" w14:textId="77777777" w:rsidR="005F60A0" w:rsidRPr="00E44D3D" w:rsidRDefault="005F60A0" w:rsidP="003D2A20">
            <w:pPr>
              <w:spacing w:after="40"/>
              <w:ind w:left="-17"/>
              <w:rPr>
                <w:rFonts w:ascii="Arial" w:hAnsi="Arial" w:cs="Arial"/>
                <w:b/>
                <w:sz w:val="18"/>
                <w:szCs w:val="18"/>
              </w:rPr>
            </w:pPr>
          </w:p>
        </w:tc>
        <w:tc>
          <w:tcPr>
            <w:tcW w:w="2446" w:type="dxa"/>
            <w:vMerge/>
            <w:shd w:val="clear" w:color="auto" w:fill="F2F2F2" w:themeFill="background1" w:themeFillShade="F2"/>
            <w:vAlign w:val="center"/>
          </w:tcPr>
          <w:p w14:paraId="2E3BF1ED" w14:textId="77777777" w:rsidR="005F60A0" w:rsidRPr="00E44D3D" w:rsidRDefault="005F60A0" w:rsidP="003D2A20">
            <w:pPr>
              <w:spacing w:after="40"/>
              <w:rPr>
                <w:rFonts w:ascii="Arial" w:hAnsi="Arial" w:cs="Arial"/>
                <w:b/>
                <w:sz w:val="18"/>
                <w:szCs w:val="18"/>
              </w:rPr>
            </w:pPr>
          </w:p>
        </w:tc>
        <w:tc>
          <w:tcPr>
            <w:tcW w:w="1093" w:type="dxa"/>
            <w:vMerge/>
            <w:shd w:val="clear" w:color="auto" w:fill="F2F2F2" w:themeFill="background1" w:themeFillShade="F2"/>
            <w:vAlign w:val="center"/>
          </w:tcPr>
          <w:p w14:paraId="4CBCDD26" w14:textId="77777777" w:rsidR="005F60A0" w:rsidRPr="00E44D3D" w:rsidRDefault="005F60A0" w:rsidP="003D2A20">
            <w:pPr>
              <w:spacing w:after="40"/>
              <w:rPr>
                <w:rFonts w:ascii="Arial" w:hAnsi="Arial" w:cs="Arial"/>
                <w:b/>
                <w:sz w:val="18"/>
                <w:szCs w:val="18"/>
              </w:rPr>
            </w:pPr>
          </w:p>
        </w:tc>
        <w:tc>
          <w:tcPr>
            <w:tcW w:w="958" w:type="dxa"/>
            <w:vMerge/>
            <w:shd w:val="clear" w:color="auto" w:fill="F2F2F2" w:themeFill="background1" w:themeFillShade="F2"/>
            <w:vAlign w:val="center"/>
          </w:tcPr>
          <w:p w14:paraId="047CE2A9" w14:textId="77777777" w:rsidR="005F60A0" w:rsidRPr="00E44D3D" w:rsidRDefault="005F60A0" w:rsidP="003D2A20">
            <w:pPr>
              <w:spacing w:after="40"/>
              <w:rPr>
                <w:rFonts w:ascii="Arial" w:hAnsi="Arial" w:cs="Arial"/>
                <w:b/>
                <w:bCs/>
                <w:color w:val="000000"/>
                <w:sz w:val="18"/>
                <w:szCs w:val="18"/>
                <w:lang w:eastAsia="ja-JP"/>
              </w:rPr>
            </w:pPr>
          </w:p>
        </w:tc>
        <w:tc>
          <w:tcPr>
            <w:tcW w:w="1093" w:type="dxa"/>
            <w:shd w:val="clear" w:color="auto" w:fill="F2F2F2" w:themeFill="background1" w:themeFillShade="F2"/>
            <w:vAlign w:val="center"/>
          </w:tcPr>
          <w:p w14:paraId="4610176E" w14:textId="77777777" w:rsidR="005F60A0" w:rsidRPr="00E44D3D" w:rsidRDefault="005F60A0" w:rsidP="003D2A20">
            <w:pPr>
              <w:spacing w:after="40"/>
              <w:jc w:val="center"/>
              <w:rPr>
                <w:rFonts w:ascii="Arial" w:hAnsi="Arial" w:cs="Arial"/>
                <w:b/>
                <w:bCs/>
                <w:color w:val="000000"/>
                <w:sz w:val="18"/>
                <w:szCs w:val="18"/>
                <w:lang w:eastAsia="ja-JP"/>
              </w:rPr>
            </w:pPr>
            <w:r w:rsidRPr="00E44D3D">
              <w:rPr>
                <w:rFonts w:ascii="Arial" w:hAnsi="Arial" w:cs="Arial"/>
                <w:sz w:val="18"/>
                <w:szCs w:val="18"/>
              </w:rPr>
              <w:t>Mid-term)</w:t>
            </w:r>
          </w:p>
        </w:tc>
        <w:tc>
          <w:tcPr>
            <w:tcW w:w="1635" w:type="dxa"/>
            <w:shd w:val="clear" w:color="auto" w:fill="F2F2F2" w:themeFill="background1" w:themeFillShade="F2"/>
            <w:vAlign w:val="center"/>
          </w:tcPr>
          <w:p w14:paraId="725FACFA" w14:textId="77777777" w:rsidR="005F60A0" w:rsidRPr="00E44D3D" w:rsidRDefault="005F60A0" w:rsidP="003D2A20">
            <w:pPr>
              <w:spacing w:after="40"/>
              <w:rPr>
                <w:rFonts w:ascii="Arial" w:hAnsi="Arial" w:cs="Arial"/>
                <w:b/>
                <w:sz w:val="18"/>
                <w:szCs w:val="18"/>
              </w:rPr>
            </w:pPr>
            <w:r w:rsidRPr="00E44D3D">
              <w:rPr>
                <w:rFonts w:ascii="Arial" w:hAnsi="Arial" w:cs="Arial"/>
                <w:sz w:val="18"/>
                <w:szCs w:val="18"/>
              </w:rPr>
              <w:t>Final</w:t>
            </w:r>
          </w:p>
        </w:tc>
        <w:tc>
          <w:tcPr>
            <w:tcW w:w="1770" w:type="dxa"/>
            <w:vMerge/>
            <w:shd w:val="clear" w:color="auto" w:fill="F2F2F2" w:themeFill="background1" w:themeFillShade="F2"/>
            <w:vAlign w:val="center"/>
          </w:tcPr>
          <w:p w14:paraId="5B7BE0BD" w14:textId="77777777" w:rsidR="005F60A0" w:rsidRPr="00E44D3D" w:rsidRDefault="005F60A0" w:rsidP="003D2A20">
            <w:pPr>
              <w:spacing w:after="40"/>
              <w:rPr>
                <w:rFonts w:ascii="Arial" w:hAnsi="Arial" w:cs="Arial"/>
                <w:b/>
                <w:bCs/>
                <w:color w:val="000000"/>
                <w:sz w:val="18"/>
                <w:szCs w:val="18"/>
                <w:lang w:eastAsia="ja-JP"/>
              </w:rPr>
            </w:pPr>
          </w:p>
        </w:tc>
      </w:tr>
      <w:tr w:rsidR="001440D2" w:rsidRPr="000D52D2" w14:paraId="5EB047EF" w14:textId="77777777" w:rsidTr="005F60A0">
        <w:trPr>
          <w:trHeight w:val="567"/>
        </w:trPr>
        <w:sdt>
          <w:sdtPr>
            <w:rPr>
              <w:rFonts w:ascii="Arial" w:hAnsi="Arial" w:cs="Arial"/>
              <w:sz w:val="18"/>
              <w:szCs w:val="18"/>
            </w:rPr>
            <w:id w:val="1264882248"/>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495" w:type="dxa"/>
                <w:shd w:val="clear" w:color="auto" w:fill="FFFFFF" w:themeFill="background1"/>
                <w:vAlign w:val="center"/>
              </w:tcPr>
              <w:p w14:paraId="00F1BD23" w14:textId="04EE9C8B" w:rsidR="005F60A0" w:rsidRPr="005D271A" w:rsidRDefault="005D271A" w:rsidP="003D2A20">
                <w:pPr>
                  <w:spacing w:after="40"/>
                  <w:ind w:left="-17"/>
                  <w:rPr>
                    <w:rFonts w:ascii="Arial" w:hAnsi="Arial" w:cs="Arial"/>
                    <w:sz w:val="18"/>
                    <w:szCs w:val="18"/>
                  </w:rPr>
                </w:pPr>
                <w:r>
                  <w:rPr>
                    <w:rFonts w:ascii="Arial" w:hAnsi="Arial" w:cs="Arial"/>
                    <w:sz w:val="18"/>
                    <w:szCs w:val="18"/>
                  </w:rPr>
                  <w:t xml:space="preserve">A5.0 Strengthened institutional and regulatory systems for climate-responsive </w:t>
                </w:r>
                <w:r>
                  <w:rPr>
                    <w:rFonts w:ascii="Arial" w:hAnsi="Arial" w:cs="Arial"/>
                    <w:sz w:val="18"/>
                    <w:szCs w:val="18"/>
                  </w:rPr>
                  <w:lastRenderedPageBreak/>
                  <w:t>planning and development</w:t>
                </w:r>
              </w:p>
            </w:tc>
          </w:sdtContent>
        </w:sdt>
        <w:tc>
          <w:tcPr>
            <w:tcW w:w="2446" w:type="dxa"/>
            <w:shd w:val="clear" w:color="auto" w:fill="FFFFFF" w:themeFill="background1"/>
            <w:vAlign w:val="center"/>
          </w:tcPr>
          <w:p w14:paraId="54F1A322" w14:textId="6D7CE608" w:rsidR="005F60A0" w:rsidRPr="005D271A" w:rsidRDefault="00F973FB" w:rsidP="003D2A20">
            <w:pPr>
              <w:spacing w:after="40"/>
              <w:ind w:left="-43"/>
              <w:rPr>
                <w:rFonts w:ascii="Arial" w:hAnsi="Arial" w:cs="Arial"/>
                <w:sz w:val="18"/>
                <w:szCs w:val="18"/>
              </w:rPr>
            </w:pPr>
            <w:sdt>
              <w:sdtPr>
                <w:rPr>
                  <w:rFonts w:ascii="Arial" w:hAnsi="Arial" w:cs="Arial"/>
                  <w:i/>
                  <w:sz w:val="18"/>
                  <w:szCs w:val="18"/>
                </w:rPr>
                <w:alias w:val="Project/programme outcomes"/>
                <w:tag w:val="Project/programme outcomes"/>
                <w:id w:val="387006261"/>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D271A">
                  <w:rPr>
                    <w:rFonts w:ascii="Arial" w:hAnsi="Arial" w:cs="Arial"/>
                    <w:i/>
                    <w:sz w:val="18"/>
                    <w:szCs w:val="18"/>
                  </w:rPr>
                  <w:t>A5.1 Institutional and regulatory systems that improve incentives for climate resilience and their effective implementation</w:t>
                </w:r>
              </w:sdtContent>
            </w:sdt>
            <w:r w:rsidR="005F60A0" w:rsidRPr="005D271A" w:rsidDel="00EC101E">
              <w:rPr>
                <w:rFonts w:ascii="Arial" w:hAnsi="Arial" w:cs="Arial"/>
                <w:i/>
                <w:sz w:val="18"/>
                <w:szCs w:val="18"/>
              </w:rPr>
              <w:t xml:space="preserve"> </w:t>
            </w:r>
          </w:p>
        </w:tc>
        <w:tc>
          <w:tcPr>
            <w:tcW w:w="1093" w:type="dxa"/>
            <w:shd w:val="clear" w:color="auto" w:fill="FFFFFF" w:themeFill="background1"/>
            <w:vAlign w:val="center"/>
          </w:tcPr>
          <w:p w14:paraId="550C2AC4"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 xml:space="preserve">Assessment of regulatory frameworks of met services, of RFCS </w:t>
            </w:r>
            <w:r w:rsidRPr="005D271A">
              <w:rPr>
                <w:rFonts w:ascii="Arial" w:hAnsi="Arial" w:cs="Arial"/>
                <w:i/>
                <w:sz w:val="18"/>
                <w:szCs w:val="18"/>
              </w:rPr>
              <w:lastRenderedPageBreak/>
              <w:t xml:space="preserve">and NFCSs </w:t>
            </w:r>
          </w:p>
        </w:tc>
        <w:tc>
          <w:tcPr>
            <w:tcW w:w="958" w:type="dxa"/>
            <w:shd w:val="clear" w:color="auto" w:fill="FFFFFF" w:themeFill="background1"/>
            <w:vAlign w:val="center"/>
          </w:tcPr>
          <w:p w14:paraId="4ED17738"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lastRenderedPageBreak/>
              <w:t>Regulatory systems are not in place or inadequate</w:t>
            </w:r>
          </w:p>
        </w:tc>
        <w:tc>
          <w:tcPr>
            <w:tcW w:w="1093" w:type="dxa"/>
            <w:shd w:val="clear" w:color="auto" w:fill="FFFFFF" w:themeFill="background1"/>
            <w:vAlign w:val="center"/>
          </w:tcPr>
          <w:p w14:paraId="54D78D43"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n/a</w:t>
            </w:r>
          </w:p>
        </w:tc>
        <w:tc>
          <w:tcPr>
            <w:tcW w:w="1635" w:type="dxa"/>
            <w:shd w:val="clear" w:color="auto" w:fill="FFFFFF" w:themeFill="background1"/>
            <w:vAlign w:val="center"/>
          </w:tcPr>
          <w:p w14:paraId="6C532F16"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 xml:space="preserve">A strong institutional strategy is in place for each met service; a RFCS established at </w:t>
            </w:r>
            <w:r w:rsidRPr="005D271A">
              <w:rPr>
                <w:rFonts w:ascii="Arial" w:hAnsi="Arial" w:cs="Arial"/>
                <w:i/>
                <w:sz w:val="18"/>
                <w:szCs w:val="18"/>
              </w:rPr>
              <w:lastRenderedPageBreak/>
              <w:t>IOC level and a NFCS is developed for each country</w:t>
            </w:r>
          </w:p>
        </w:tc>
        <w:tc>
          <w:tcPr>
            <w:tcW w:w="1770" w:type="dxa"/>
            <w:shd w:val="clear" w:color="auto" w:fill="FFFFFF" w:themeFill="background1"/>
            <w:vAlign w:val="center"/>
          </w:tcPr>
          <w:p w14:paraId="4E424079"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lastRenderedPageBreak/>
              <w:t>Met services are willing to participate to the development of regulatory frameworks and CS</w:t>
            </w:r>
          </w:p>
        </w:tc>
      </w:tr>
      <w:tr w:rsidR="001440D2" w:rsidRPr="000D52D2" w14:paraId="15880C4E" w14:textId="77777777" w:rsidTr="005F60A0">
        <w:trPr>
          <w:trHeight w:val="567"/>
        </w:trPr>
        <w:sdt>
          <w:sdtPr>
            <w:rPr>
              <w:rFonts w:ascii="Arial" w:hAnsi="Arial" w:cs="Arial"/>
              <w:sz w:val="18"/>
              <w:szCs w:val="18"/>
            </w:rPr>
            <w:id w:val="825477209"/>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495" w:type="dxa"/>
                <w:shd w:val="clear" w:color="auto" w:fill="FFFFFF" w:themeFill="background1"/>
                <w:vAlign w:val="center"/>
              </w:tcPr>
              <w:p w14:paraId="2BC47DD5" w14:textId="3765427C" w:rsidR="005F60A0" w:rsidRPr="005D271A" w:rsidRDefault="005D271A" w:rsidP="003D2A20">
                <w:pPr>
                  <w:spacing w:after="40"/>
                  <w:ind w:left="-17"/>
                  <w:rPr>
                    <w:rFonts w:ascii="Arial" w:hAnsi="Arial" w:cs="Arial"/>
                    <w:sz w:val="18"/>
                    <w:szCs w:val="18"/>
                  </w:rPr>
                </w:pPr>
                <w:r>
                  <w:rPr>
                    <w:rFonts w:ascii="Arial" w:hAnsi="Arial" w:cs="Arial"/>
                    <w:sz w:val="18"/>
                    <w:szCs w:val="18"/>
                  </w:rPr>
                  <w:t>A6.0 Increased generation and use of climate information in decision-making</w:t>
                </w:r>
              </w:p>
            </w:tc>
          </w:sdtContent>
        </w:sdt>
        <w:tc>
          <w:tcPr>
            <w:tcW w:w="2446" w:type="dxa"/>
            <w:shd w:val="clear" w:color="auto" w:fill="FFFFFF" w:themeFill="background1"/>
            <w:vAlign w:val="center"/>
          </w:tcPr>
          <w:p w14:paraId="53EE1535" w14:textId="762509E5" w:rsidR="005F60A0" w:rsidRPr="00E44D3D" w:rsidRDefault="00F973FB" w:rsidP="003D2A20">
            <w:pPr>
              <w:spacing w:after="40"/>
              <w:ind w:left="-43"/>
              <w:rPr>
                <w:rFonts w:ascii="Arial" w:hAnsi="Arial" w:cs="Arial"/>
                <w:i/>
                <w:sz w:val="18"/>
                <w:szCs w:val="18"/>
              </w:rPr>
            </w:pPr>
            <w:sdt>
              <w:sdtPr>
                <w:rPr>
                  <w:rFonts w:ascii="Arial" w:hAnsi="Arial" w:cs="Arial"/>
                  <w:i/>
                  <w:sz w:val="18"/>
                  <w:szCs w:val="18"/>
                </w:rPr>
                <w:alias w:val="Project/programme outcomes"/>
                <w:tag w:val="Project/programme outcomes"/>
                <w:id w:val="-862132438"/>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D271A" w:rsidRPr="00E44D3D">
                  <w:rPr>
                    <w:rFonts w:ascii="Arial" w:hAnsi="Arial" w:cs="Arial"/>
                    <w:i/>
                    <w:sz w:val="18"/>
                    <w:szCs w:val="18"/>
                  </w:rPr>
                  <w:t>A6.1 Use of climate information products/services in decision-making in climate sensitive sectors</w:t>
                </w:r>
              </w:sdtContent>
            </w:sdt>
            <w:r w:rsidR="005F60A0" w:rsidRPr="00E44D3D" w:rsidDel="00EC101E">
              <w:rPr>
                <w:rFonts w:ascii="Arial" w:hAnsi="Arial" w:cs="Arial"/>
                <w:i/>
                <w:sz w:val="18"/>
                <w:szCs w:val="18"/>
              </w:rPr>
              <w:t xml:space="preserve"> </w:t>
            </w:r>
          </w:p>
          <w:p w14:paraId="6FB066EC" w14:textId="77777777" w:rsidR="001440D2" w:rsidRPr="00E44D3D" w:rsidRDefault="001440D2" w:rsidP="001440D2">
            <w:pPr>
              <w:rPr>
                <w:rFonts w:ascii="Arial" w:hAnsi="Arial" w:cs="Arial"/>
                <w:sz w:val="18"/>
                <w:szCs w:val="18"/>
                <w:lang w:val="en-GB"/>
              </w:rPr>
            </w:pPr>
            <w:r w:rsidRPr="00E44D3D">
              <w:rPr>
                <w:rFonts w:ascii="Arial" w:hAnsi="Arial" w:cs="Arial"/>
                <w:sz w:val="18"/>
                <w:szCs w:val="18"/>
                <w:lang w:val="en-GB"/>
              </w:rPr>
              <w:t>S-ACP DEVCO indicator:</w:t>
            </w:r>
          </w:p>
          <w:p w14:paraId="5D694F50" w14:textId="77777777" w:rsidR="001440D2" w:rsidRPr="00E44D3D" w:rsidRDefault="001440D2" w:rsidP="001440D2">
            <w:pPr>
              <w:rPr>
                <w:rFonts w:ascii="Arial" w:hAnsi="Arial" w:cs="Arial"/>
                <w:sz w:val="18"/>
                <w:szCs w:val="18"/>
              </w:rPr>
            </w:pPr>
            <w:r w:rsidRPr="00E44D3D">
              <w:rPr>
                <w:rFonts w:ascii="Arial" w:hAnsi="Arial" w:cs="Arial"/>
                <w:sz w:val="18"/>
                <w:szCs w:val="18"/>
              </w:rPr>
              <w:t>- 5.4 Number of climate change impact assessment reports covering various socio-economic data publicly available per region based on climate services produced by this action</w:t>
            </w:r>
          </w:p>
          <w:p w14:paraId="2C1C1E56" w14:textId="2C149957" w:rsidR="001440D2" w:rsidRPr="005D271A" w:rsidRDefault="001440D2" w:rsidP="001440D2">
            <w:pPr>
              <w:spacing w:after="40"/>
              <w:ind w:left="-43"/>
              <w:rPr>
                <w:rFonts w:ascii="Arial" w:hAnsi="Arial" w:cs="Arial"/>
                <w:i/>
                <w:sz w:val="18"/>
                <w:szCs w:val="18"/>
              </w:rPr>
            </w:pPr>
            <w:r w:rsidRPr="00E44D3D">
              <w:rPr>
                <w:rFonts w:ascii="Arial" w:hAnsi="Arial" w:cs="Arial"/>
                <w:sz w:val="18"/>
                <w:szCs w:val="18"/>
              </w:rPr>
              <w:t>- 5.5 Number of national or regional government representatives that can give at least 2 examples of having used the new climate information applications developed within this action</w:t>
            </w:r>
          </w:p>
        </w:tc>
        <w:tc>
          <w:tcPr>
            <w:tcW w:w="1093" w:type="dxa"/>
            <w:shd w:val="clear" w:color="auto" w:fill="FFFFFF" w:themeFill="background1"/>
            <w:vAlign w:val="center"/>
          </w:tcPr>
          <w:p w14:paraId="4DC4876F"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Survey among sectors and end-users</w:t>
            </w:r>
          </w:p>
          <w:p w14:paraId="078C7E07" w14:textId="77777777" w:rsidR="005F60A0" w:rsidRPr="005D271A" w:rsidRDefault="005F60A0" w:rsidP="003D2A20">
            <w:pPr>
              <w:spacing w:after="40"/>
              <w:rPr>
                <w:rFonts w:ascii="Arial" w:hAnsi="Arial" w:cs="Arial"/>
                <w:i/>
                <w:sz w:val="18"/>
                <w:szCs w:val="18"/>
              </w:rPr>
            </w:pPr>
          </w:p>
        </w:tc>
        <w:tc>
          <w:tcPr>
            <w:tcW w:w="958" w:type="dxa"/>
            <w:shd w:val="clear" w:color="auto" w:fill="FFFFFF" w:themeFill="background1"/>
            <w:vAlign w:val="center"/>
          </w:tcPr>
          <w:p w14:paraId="33CB77B5"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Climate products are disseminated to some sector-users</w:t>
            </w:r>
          </w:p>
        </w:tc>
        <w:tc>
          <w:tcPr>
            <w:tcW w:w="1093" w:type="dxa"/>
            <w:shd w:val="clear" w:color="auto" w:fill="FFFFFF" w:themeFill="background1"/>
            <w:vAlign w:val="center"/>
          </w:tcPr>
          <w:p w14:paraId="1FBC3831"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1 key sectors use CS in each country</w:t>
            </w:r>
          </w:p>
        </w:tc>
        <w:tc>
          <w:tcPr>
            <w:tcW w:w="1635" w:type="dxa"/>
            <w:shd w:val="clear" w:color="auto" w:fill="FFFFFF" w:themeFill="background1"/>
            <w:vAlign w:val="center"/>
          </w:tcPr>
          <w:p w14:paraId="12C476B0"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2 key sectors use CS in each country</w:t>
            </w:r>
          </w:p>
        </w:tc>
        <w:tc>
          <w:tcPr>
            <w:tcW w:w="1770" w:type="dxa"/>
            <w:shd w:val="clear" w:color="auto" w:fill="FFFFFF" w:themeFill="background1"/>
            <w:vAlign w:val="center"/>
          </w:tcPr>
          <w:p w14:paraId="1609EAF9"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Met services, DDR institutions and sectors work together to co-produce user-friendly CS</w:t>
            </w:r>
          </w:p>
        </w:tc>
      </w:tr>
      <w:tr w:rsidR="001440D2" w:rsidRPr="000D52D2" w14:paraId="558D344A" w14:textId="77777777" w:rsidTr="005F60A0">
        <w:trPr>
          <w:trHeight w:val="567"/>
        </w:trPr>
        <w:sdt>
          <w:sdtPr>
            <w:rPr>
              <w:rFonts w:ascii="Arial" w:hAnsi="Arial" w:cs="Arial"/>
              <w:sz w:val="18"/>
              <w:szCs w:val="18"/>
            </w:rPr>
            <w:id w:val="-140267956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495" w:type="dxa"/>
                <w:shd w:val="clear" w:color="auto" w:fill="FFFFFF" w:themeFill="background1"/>
                <w:vAlign w:val="center"/>
              </w:tcPr>
              <w:p w14:paraId="1F4CC881" w14:textId="4C55E579" w:rsidR="005F60A0" w:rsidRPr="005D271A" w:rsidRDefault="005D271A" w:rsidP="003D2A20">
                <w:pPr>
                  <w:spacing w:after="40"/>
                  <w:ind w:left="-17"/>
                  <w:rPr>
                    <w:rFonts w:ascii="Arial" w:hAnsi="Arial" w:cs="Arial"/>
                    <w:sz w:val="18"/>
                    <w:szCs w:val="18"/>
                  </w:rPr>
                </w:pPr>
                <w:r>
                  <w:rPr>
                    <w:rFonts w:ascii="Arial" w:hAnsi="Arial" w:cs="Arial"/>
                    <w:sz w:val="18"/>
                    <w:szCs w:val="18"/>
                  </w:rPr>
                  <w:t>A7.0 Strengthened adaptive capacity and reduced exposure to climate risks</w:t>
                </w:r>
              </w:p>
            </w:tc>
          </w:sdtContent>
        </w:sdt>
        <w:tc>
          <w:tcPr>
            <w:tcW w:w="2446" w:type="dxa"/>
            <w:shd w:val="clear" w:color="auto" w:fill="FFFFFF" w:themeFill="background1"/>
            <w:vAlign w:val="center"/>
          </w:tcPr>
          <w:p w14:paraId="5FB4D13B" w14:textId="54A01F58" w:rsidR="005F60A0" w:rsidRPr="005D271A" w:rsidRDefault="00F973FB" w:rsidP="003D2A20">
            <w:pPr>
              <w:spacing w:after="40"/>
              <w:ind w:left="-43"/>
              <w:rPr>
                <w:rFonts w:ascii="Arial" w:hAnsi="Arial" w:cs="Arial"/>
                <w:i/>
                <w:sz w:val="18"/>
                <w:szCs w:val="18"/>
              </w:rPr>
            </w:pPr>
            <w:sdt>
              <w:sdtPr>
                <w:rPr>
                  <w:rFonts w:ascii="Arial" w:hAnsi="Arial" w:cs="Arial"/>
                  <w:i/>
                  <w:sz w:val="18"/>
                  <w:szCs w:val="18"/>
                </w:rPr>
                <w:alias w:val="Project/programme outcomes"/>
                <w:tag w:val="Project/programme outcomes"/>
                <w:id w:val="-283195746"/>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D271A">
                  <w:rPr>
                    <w:rFonts w:ascii="Arial" w:hAnsi="Arial" w:cs="Arial"/>
                    <w:i/>
                    <w:sz w:val="18"/>
                    <w:szCs w:val="18"/>
                  </w:rPr>
                  <w:t>A7.1 Use by vulnerable households, communities, businesses and public-sector services of Fund-supported tools instruments, strategies and activities to respond to climate change and variability</w:t>
                </w:r>
              </w:sdtContent>
            </w:sdt>
          </w:p>
        </w:tc>
        <w:tc>
          <w:tcPr>
            <w:tcW w:w="1093" w:type="dxa"/>
            <w:shd w:val="clear" w:color="auto" w:fill="FFFFFF" w:themeFill="background1"/>
            <w:vAlign w:val="center"/>
          </w:tcPr>
          <w:p w14:paraId="36CBB281"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Surveys among selected communities and sectors</w:t>
            </w:r>
          </w:p>
        </w:tc>
        <w:tc>
          <w:tcPr>
            <w:tcW w:w="958" w:type="dxa"/>
            <w:shd w:val="clear" w:color="auto" w:fill="FFFFFF" w:themeFill="background1"/>
            <w:vAlign w:val="center"/>
          </w:tcPr>
          <w:p w14:paraId="3F8BD22F"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0</w:t>
            </w:r>
          </w:p>
        </w:tc>
        <w:tc>
          <w:tcPr>
            <w:tcW w:w="1093" w:type="dxa"/>
            <w:shd w:val="clear" w:color="auto" w:fill="FFFFFF" w:themeFill="background1"/>
            <w:vAlign w:val="center"/>
          </w:tcPr>
          <w:p w14:paraId="720B2E50"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+5% baseline (50% male and 50% female)</w:t>
            </w:r>
          </w:p>
        </w:tc>
        <w:tc>
          <w:tcPr>
            <w:tcW w:w="1635" w:type="dxa"/>
            <w:shd w:val="clear" w:color="auto" w:fill="FFFFFF" w:themeFill="background1"/>
            <w:vAlign w:val="center"/>
          </w:tcPr>
          <w:p w14:paraId="31FC99B7"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+10% baseline (50% male and 50% female)</w:t>
            </w:r>
          </w:p>
        </w:tc>
        <w:tc>
          <w:tcPr>
            <w:tcW w:w="1770" w:type="dxa"/>
            <w:shd w:val="clear" w:color="auto" w:fill="FFFFFF" w:themeFill="background1"/>
            <w:vAlign w:val="center"/>
          </w:tcPr>
          <w:p w14:paraId="42A1D5A0" w14:textId="6F72C848" w:rsidR="005F60A0" w:rsidRPr="005D271A" w:rsidRDefault="005F60A0" w:rsidP="003D2A20">
            <w:pPr>
              <w:spacing w:after="40"/>
              <w:rPr>
                <w:rFonts w:ascii="Arial" w:hAnsi="Arial" w:cs="Arial"/>
                <w:i/>
                <w:sz w:val="18"/>
                <w:szCs w:val="18"/>
              </w:rPr>
            </w:pPr>
            <w:r w:rsidRPr="005D271A">
              <w:rPr>
                <w:rFonts w:ascii="Arial" w:hAnsi="Arial" w:cs="Arial"/>
                <w:i/>
                <w:sz w:val="18"/>
                <w:szCs w:val="18"/>
              </w:rPr>
              <w:t xml:space="preserve">The CS developed during the project are still being used/maintained beyond the </w:t>
            </w:r>
            <w:r w:rsidR="005D271A">
              <w:rPr>
                <w:rFonts w:ascii="Arial" w:hAnsi="Arial" w:cs="Arial"/>
                <w:i/>
                <w:sz w:val="18"/>
                <w:szCs w:val="18"/>
              </w:rPr>
              <w:t xml:space="preserve">project </w:t>
            </w:r>
            <w:r w:rsidRPr="005D271A">
              <w:rPr>
                <w:rFonts w:ascii="Arial" w:hAnsi="Arial" w:cs="Arial"/>
                <w:i/>
                <w:sz w:val="18"/>
                <w:szCs w:val="18"/>
              </w:rPr>
              <w:t>lifetime</w:t>
            </w:r>
          </w:p>
        </w:tc>
      </w:tr>
      <w:tr w:rsidR="001440D2" w:rsidRPr="000D52D2" w14:paraId="5EC2C7BB" w14:textId="77777777" w:rsidTr="005F60A0">
        <w:trPr>
          <w:trHeight w:val="567"/>
        </w:trPr>
        <w:sdt>
          <w:sdtPr>
            <w:rPr>
              <w:rFonts w:ascii="Arial" w:hAnsi="Arial" w:cs="Arial"/>
              <w:sz w:val="18"/>
              <w:szCs w:val="18"/>
            </w:rPr>
            <w:id w:val="-45971909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495" w:type="dxa"/>
                <w:shd w:val="clear" w:color="auto" w:fill="FFFFFF" w:themeFill="background1"/>
                <w:vAlign w:val="center"/>
              </w:tcPr>
              <w:p w14:paraId="251BDA91" w14:textId="7B3389C7" w:rsidR="005F60A0" w:rsidRPr="005D271A" w:rsidRDefault="005D271A" w:rsidP="003D2A20">
                <w:pPr>
                  <w:spacing w:after="40"/>
                  <w:ind w:left="-17"/>
                  <w:rPr>
                    <w:rFonts w:ascii="Arial" w:hAnsi="Arial" w:cs="Arial"/>
                    <w:sz w:val="18"/>
                    <w:szCs w:val="18"/>
                  </w:rPr>
                </w:pPr>
                <w:r>
                  <w:rPr>
                    <w:rFonts w:ascii="Arial" w:hAnsi="Arial" w:cs="Arial"/>
                    <w:sz w:val="18"/>
                    <w:szCs w:val="18"/>
                  </w:rPr>
                  <w:t>A7.0 Strengthened adaptive capacity and reduced exposure to climate risks</w:t>
                </w:r>
              </w:p>
            </w:tc>
          </w:sdtContent>
        </w:sdt>
        <w:tc>
          <w:tcPr>
            <w:tcW w:w="2446" w:type="dxa"/>
            <w:shd w:val="clear" w:color="auto" w:fill="FFFFFF" w:themeFill="background1"/>
            <w:vAlign w:val="center"/>
          </w:tcPr>
          <w:p w14:paraId="389CC4CB" w14:textId="42BD4CE5" w:rsidR="005F60A0" w:rsidRPr="005D271A" w:rsidRDefault="00F973FB" w:rsidP="003D2A20">
            <w:pPr>
              <w:spacing w:after="40"/>
              <w:ind w:left="-43"/>
              <w:rPr>
                <w:rFonts w:ascii="Arial" w:hAnsi="Arial" w:cs="Arial"/>
                <w:i/>
                <w:sz w:val="18"/>
                <w:szCs w:val="18"/>
              </w:rPr>
            </w:pPr>
            <w:sdt>
              <w:sdtPr>
                <w:rPr>
                  <w:rFonts w:ascii="Arial" w:hAnsi="Arial" w:cs="Arial"/>
                  <w:i/>
                  <w:sz w:val="18"/>
                  <w:szCs w:val="18"/>
                </w:rPr>
                <w:alias w:val="Project/programme outcomes"/>
                <w:tag w:val="Project/programme outcomes"/>
                <w:id w:val="1080329134"/>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D271A">
                  <w:rPr>
                    <w:rFonts w:ascii="Arial" w:hAnsi="Arial" w:cs="Arial"/>
                    <w:i/>
                    <w:sz w:val="18"/>
                    <w:szCs w:val="18"/>
                  </w:rPr>
                  <w:t>A7.2 Number of males and females reached by [or total geogrpahic coverage of] climate-related early warning systems and other risk reduction measures established/strengthened</w:t>
                </w:r>
              </w:sdtContent>
            </w:sdt>
          </w:p>
        </w:tc>
        <w:tc>
          <w:tcPr>
            <w:tcW w:w="1093" w:type="dxa"/>
            <w:shd w:val="clear" w:color="auto" w:fill="FFFFFF" w:themeFill="background1"/>
            <w:vAlign w:val="center"/>
          </w:tcPr>
          <w:p w14:paraId="71366A99"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 xml:space="preserve">Surveys </w:t>
            </w:r>
          </w:p>
        </w:tc>
        <w:tc>
          <w:tcPr>
            <w:tcW w:w="958" w:type="dxa"/>
            <w:shd w:val="clear" w:color="auto" w:fill="FFFFFF" w:themeFill="background1"/>
            <w:vAlign w:val="center"/>
          </w:tcPr>
          <w:p w14:paraId="4FA45B07"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TBD at project onset</w:t>
            </w:r>
          </w:p>
        </w:tc>
        <w:tc>
          <w:tcPr>
            <w:tcW w:w="1093" w:type="dxa"/>
            <w:shd w:val="clear" w:color="auto" w:fill="FFFFFF" w:themeFill="background1"/>
            <w:vAlign w:val="center"/>
          </w:tcPr>
          <w:p w14:paraId="6F4507A9"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+10% baseline (50% male and 50% female)</w:t>
            </w:r>
          </w:p>
        </w:tc>
        <w:tc>
          <w:tcPr>
            <w:tcW w:w="1635" w:type="dxa"/>
            <w:shd w:val="clear" w:color="auto" w:fill="FFFFFF" w:themeFill="background1"/>
            <w:vAlign w:val="center"/>
          </w:tcPr>
          <w:p w14:paraId="4643E2B8"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+40% baseline (50% male and 50% female)</w:t>
            </w:r>
          </w:p>
        </w:tc>
        <w:tc>
          <w:tcPr>
            <w:tcW w:w="1770" w:type="dxa"/>
            <w:shd w:val="clear" w:color="auto" w:fill="FFFFFF" w:themeFill="background1"/>
            <w:vAlign w:val="center"/>
          </w:tcPr>
          <w:p w14:paraId="355D7E4B"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Warnings reach relevant population using adequate dissemination channels</w:t>
            </w:r>
          </w:p>
        </w:tc>
      </w:tr>
      <w:tr w:rsidR="001440D2" w:rsidRPr="000D52D2" w14:paraId="16D06730" w14:textId="77777777" w:rsidTr="005F60A0">
        <w:trPr>
          <w:trHeight w:val="279"/>
        </w:trPr>
        <w:sdt>
          <w:sdtPr>
            <w:rPr>
              <w:rFonts w:ascii="Arial" w:hAnsi="Arial" w:cs="Arial"/>
              <w:sz w:val="18"/>
              <w:szCs w:val="18"/>
            </w:rPr>
            <w:id w:val="1881211496"/>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495" w:type="dxa"/>
                <w:shd w:val="clear" w:color="auto" w:fill="FFFFFF" w:themeFill="background1"/>
                <w:vAlign w:val="center"/>
              </w:tcPr>
              <w:p w14:paraId="71752B85" w14:textId="399C8376" w:rsidR="005F60A0" w:rsidRPr="005D271A" w:rsidRDefault="005D271A" w:rsidP="003D2A20">
                <w:pPr>
                  <w:spacing w:after="40"/>
                  <w:ind w:left="-17"/>
                  <w:rPr>
                    <w:rFonts w:ascii="Arial" w:hAnsi="Arial" w:cs="Arial"/>
                    <w:sz w:val="18"/>
                    <w:szCs w:val="18"/>
                  </w:rPr>
                </w:pPr>
                <w:r>
                  <w:rPr>
                    <w:rFonts w:ascii="Arial" w:hAnsi="Arial" w:cs="Arial"/>
                    <w:sz w:val="18"/>
                    <w:szCs w:val="18"/>
                  </w:rPr>
                  <w:t>A8.0 Strengthened awareness of climate threats and risk-reduction processes</w:t>
                </w:r>
              </w:p>
            </w:tc>
          </w:sdtContent>
        </w:sdt>
        <w:tc>
          <w:tcPr>
            <w:tcW w:w="2446" w:type="dxa"/>
            <w:shd w:val="clear" w:color="auto" w:fill="FFFFFF" w:themeFill="background1"/>
            <w:vAlign w:val="center"/>
          </w:tcPr>
          <w:p w14:paraId="37137E4F" w14:textId="17B2BE66" w:rsidR="005F60A0" w:rsidRPr="005D271A" w:rsidRDefault="00F973FB" w:rsidP="003D2A20">
            <w:pPr>
              <w:spacing w:after="40"/>
              <w:ind w:left="-43"/>
              <w:rPr>
                <w:rFonts w:ascii="Arial" w:hAnsi="Arial" w:cs="Arial"/>
                <w:i/>
                <w:sz w:val="18"/>
                <w:szCs w:val="18"/>
              </w:rPr>
            </w:pPr>
            <w:sdt>
              <w:sdtPr>
                <w:rPr>
                  <w:rFonts w:ascii="Arial" w:hAnsi="Arial" w:cs="Arial"/>
                  <w:i/>
                  <w:sz w:val="18"/>
                  <w:szCs w:val="18"/>
                </w:rPr>
                <w:alias w:val="Project/programme outcomes"/>
                <w:tag w:val="Project/programme outcomes"/>
                <w:id w:val="-65644014"/>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EndPr/>
              <w:sdtContent>
                <w:r w:rsidR="005D271A">
                  <w:rPr>
                    <w:rFonts w:ascii="Arial" w:hAnsi="Arial" w:cs="Arial"/>
                    <w:i/>
                    <w:sz w:val="18"/>
                    <w:szCs w:val="18"/>
                  </w:rPr>
                  <w:t>A8.1 Number of males and females made aware of climate threats and related appropriate responses</w:t>
                </w:r>
              </w:sdtContent>
            </w:sdt>
            <w:r w:rsidR="005F60A0" w:rsidRPr="005D271A" w:rsidDel="00EC101E">
              <w:rPr>
                <w:rFonts w:ascii="Arial" w:hAnsi="Arial" w:cs="Arial"/>
                <w:i/>
                <w:sz w:val="18"/>
                <w:szCs w:val="18"/>
              </w:rPr>
              <w:t xml:space="preserve"> </w:t>
            </w:r>
          </w:p>
        </w:tc>
        <w:tc>
          <w:tcPr>
            <w:tcW w:w="1093" w:type="dxa"/>
            <w:shd w:val="clear" w:color="auto" w:fill="FFFFFF" w:themeFill="background1"/>
            <w:vAlign w:val="center"/>
          </w:tcPr>
          <w:p w14:paraId="01E1733F"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 xml:space="preserve">Surveys </w:t>
            </w:r>
          </w:p>
        </w:tc>
        <w:tc>
          <w:tcPr>
            <w:tcW w:w="958" w:type="dxa"/>
            <w:shd w:val="clear" w:color="auto" w:fill="FFFFFF" w:themeFill="background1"/>
            <w:vAlign w:val="center"/>
          </w:tcPr>
          <w:p w14:paraId="410EE37F"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TBD at project onset</w:t>
            </w:r>
          </w:p>
        </w:tc>
        <w:tc>
          <w:tcPr>
            <w:tcW w:w="1093" w:type="dxa"/>
            <w:shd w:val="clear" w:color="auto" w:fill="FFFFFF" w:themeFill="background1"/>
            <w:vAlign w:val="center"/>
          </w:tcPr>
          <w:p w14:paraId="733A4E09"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+10% baseline (50% male and 50% female)</w:t>
            </w:r>
          </w:p>
        </w:tc>
        <w:tc>
          <w:tcPr>
            <w:tcW w:w="1635" w:type="dxa"/>
            <w:shd w:val="clear" w:color="auto" w:fill="FFFFFF" w:themeFill="background1"/>
            <w:vAlign w:val="center"/>
          </w:tcPr>
          <w:p w14:paraId="1ED0AA61"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+40% baseline (50% male and 50% female)</w:t>
            </w:r>
          </w:p>
        </w:tc>
        <w:tc>
          <w:tcPr>
            <w:tcW w:w="1770" w:type="dxa"/>
            <w:shd w:val="clear" w:color="auto" w:fill="FFFFFF" w:themeFill="background1"/>
            <w:vAlign w:val="center"/>
          </w:tcPr>
          <w:p w14:paraId="46250F7F" w14:textId="77777777" w:rsidR="005F60A0" w:rsidRPr="005D271A" w:rsidRDefault="005F60A0" w:rsidP="003D2A20">
            <w:pPr>
              <w:spacing w:after="40"/>
              <w:rPr>
                <w:rFonts w:ascii="Arial" w:hAnsi="Arial" w:cs="Arial"/>
                <w:i/>
                <w:sz w:val="18"/>
                <w:szCs w:val="18"/>
              </w:rPr>
            </w:pPr>
            <w:r w:rsidRPr="005D271A">
              <w:rPr>
                <w:rFonts w:ascii="Arial" w:hAnsi="Arial" w:cs="Arial"/>
                <w:i/>
                <w:sz w:val="18"/>
                <w:szCs w:val="18"/>
              </w:rPr>
              <w:t>Interactions between CS providers and end-users is effective, through the UIP, NCOF, SWIOCOF and other means</w:t>
            </w:r>
          </w:p>
        </w:tc>
      </w:tr>
    </w:tbl>
    <w:p w14:paraId="7D5AD1DE" w14:textId="7986701A" w:rsidR="005F60A0" w:rsidRDefault="005F60A0" w:rsidP="005F60A0"/>
    <w:p w14:paraId="35878085" w14:textId="6210D4E9" w:rsidR="001440D2" w:rsidRPr="00C26344" w:rsidRDefault="001440D2" w:rsidP="00C26344">
      <w:pPr>
        <w:pStyle w:val="Caption"/>
      </w:pPr>
      <w:r w:rsidRPr="00E753AC">
        <w:t xml:space="preserve">Table </w:t>
      </w:r>
      <w:r>
        <w:rPr>
          <w:rFonts w:eastAsia="Century Gothic" w:cs="Century Gothic"/>
        </w:rPr>
        <w:t>21:</w:t>
      </w:r>
      <w:r w:rsidRPr="00E753AC">
        <w:t xml:space="preserve"> Project performance indicators</w:t>
      </w:r>
    </w:p>
    <w:tbl>
      <w:tblPr>
        <w:tblStyle w:val="TableGrid"/>
        <w:tblpPr w:leftFromText="180" w:rightFromText="180" w:vertAnchor="text" w:horzAnchor="margin" w:tblpX="-365" w:tblpY="7"/>
        <w:tblW w:w="10490" w:type="dxa"/>
        <w:tblLayout w:type="fixed"/>
        <w:tblLook w:val="04A0" w:firstRow="1" w:lastRow="0" w:firstColumn="1" w:lastColumn="0" w:noHBand="0" w:noVBand="1"/>
      </w:tblPr>
      <w:tblGrid>
        <w:gridCol w:w="1562"/>
        <w:gridCol w:w="1657"/>
        <w:gridCol w:w="1194"/>
        <w:gridCol w:w="916"/>
        <w:gridCol w:w="1195"/>
        <w:gridCol w:w="1843"/>
        <w:gridCol w:w="33"/>
        <w:gridCol w:w="2090"/>
      </w:tblGrid>
      <w:tr w:rsidR="00496D82" w:rsidRPr="00AC73A1" w14:paraId="36E893F6" w14:textId="77777777" w:rsidTr="005D271A">
        <w:trPr>
          <w:trHeight w:val="335"/>
        </w:trPr>
        <w:tc>
          <w:tcPr>
            <w:tcW w:w="1562" w:type="dxa"/>
            <w:vMerge w:val="restart"/>
            <w:shd w:val="clear" w:color="auto" w:fill="F2F2F2" w:themeFill="background1" w:themeFillShade="F2"/>
          </w:tcPr>
          <w:p w14:paraId="235DF2DD" w14:textId="77777777" w:rsidR="00496D82" w:rsidRPr="005D271A" w:rsidRDefault="00496D82" w:rsidP="003D2A20">
            <w:pPr>
              <w:spacing w:before="40" w:after="40"/>
              <w:ind w:left="-17"/>
              <w:jc w:val="center"/>
              <w:rPr>
                <w:rFonts w:ascii="Arial" w:hAnsi="Arial" w:cs="Arial"/>
                <w:b/>
                <w:sz w:val="18"/>
                <w:szCs w:val="18"/>
              </w:rPr>
            </w:pPr>
            <w:r w:rsidRPr="005D271A">
              <w:rPr>
                <w:rFonts w:ascii="Arial" w:hAnsi="Arial" w:cs="Arial"/>
                <w:b/>
                <w:sz w:val="18"/>
                <w:szCs w:val="18"/>
              </w:rPr>
              <w:t>Expected Results</w:t>
            </w:r>
          </w:p>
        </w:tc>
        <w:tc>
          <w:tcPr>
            <w:tcW w:w="1657" w:type="dxa"/>
            <w:vMerge w:val="restart"/>
            <w:shd w:val="clear" w:color="auto" w:fill="F2F2F2" w:themeFill="background1" w:themeFillShade="F2"/>
          </w:tcPr>
          <w:p w14:paraId="663ADC3C" w14:textId="77777777" w:rsidR="00496D82" w:rsidRPr="00E44D3D" w:rsidRDefault="00496D82" w:rsidP="003D2A20">
            <w:pPr>
              <w:jc w:val="center"/>
              <w:rPr>
                <w:rFonts w:ascii="Arial" w:hAnsi="Arial" w:cs="Arial"/>
                <w:b/>
                <w:sz w:val="18"/>
                <w:szCs w:val="18"/>
              </w:rPr>
            </w:pPr>
            <w:r w:rsidRPr="00E44D3D">
              <w:rPr>
                <w:rFonts w:ascii="Arial" w:hAnsi="Arial" w:cs="Arial"/>
                <w:b/>
                <w:sz w:val="18"/>
                <w:szCs w:val="18"/>
              </w:rPr>
              <w:t>Indicator</w:t>
            </w:r>
          </w:p>
        </w:tc>
        <w:tc>
          <w:tcPr>
            <w:tcW w:w="1194" w:type="dxa"/>
            <w:vMerge w:val="restart"/>
            <w:shd w:val="clear" w:color="auto" w:fill="F2F2F2" w:themeFill="background1" w:themeFillShade="F2"/>
          </w:tcPr>
          <w:p w14:paraId="7B1FE371" w14:textId="77777777" w:rsidR="00496D82" w:rsidRPr="005D271A" w:rsidRDefault="00496D82" w:rsidP="003D2A20">
            <w:pPr>
              <w:jc w:val="center"/>
              <w:rPr>
                <w:rFonts w:ascii="Arial" w:hAnsi="Arial" w:cs="Arial"/>
                <w:b/>
                <w:sz w:val="18"/>
                <w:szCs w:val="18"/>
              </w:rPr>
            </w:pPr>
            <w:r w:rsidRPr="005D271A">
              <w:rPr>
                <w:rFonts w:ascii="Arial" w:hAnsi="Arial" w:cs="Arial"/>
                <w:b/>
                <w:sz w:val="18"/>
                <w:szCs w:val="18"/>
              </w:rPr>
              <w:t>Means of Verification (MoV)</w:t>
            </w:r>
          </w:p>
        </w:tc>
        <w:tc>
          <w:tcPr>
            <w:tcW w:w="916" w:type="dxa"/>
            <w:vMerge w:val="restart"/>
            <w:shd w:val="clear" w:color="auto" w:fill="F2F2F2" w:themeFill="background1" w:themeFillShade="F2"/>
          </w:tcPr>
          <w:p w14:paraId="11654EF4" w14:textId="77777777" w:rsidR="00496D82" w:rsidRPr="005D271A" w:rsidRDefault="00496D82" w:rsidP="003D2A20">
            <w:pPr>
              <w:jc w:val="center"/>
              <w:rPr>
                <w:rFonts w:ascii="Arial" w:hAnsi="Arial" w:cs="Arial"/>
                <w:b/>
                <w:sz w:val="18"/>
                <w:szCs w:val="18"/>
              </w:rPr>
            </w:pPr>
            <w:r w:rsidRPr="005D271A">
              <w:rPr>
                <w:rFonts w:ascii="Arial" w:hAnsi="Arial" w:cs="Arial"/>
                <w:b/>
                <w:bCs/>
                <w:color w:val="000000"/>
                <w:sz w:val="18"/>
                <w:szCs w:val="18"/>
                <w:lang w:eastAsia="ja-JP"/>
              </w:rPr>
              <w:t>Baseline</w:t>
            </w:r>
          </w:p>
        </w:tc>
        <w:tc>
          <w:tcPr>
            <w:tcW w:w="3071" w:type="dxa"/>
            <w:gridSpan w:val="3"/>
            <w:shd w:val="clear" w:color="auto" w:fill="F2F2F2" w:themeFill="background1" w:themeFillShade="F2"/>
          </w:tcPr>
          <w:p w14:paraId="7692A581" w14:textId="77777777" w:rsidR="00496D82" w:rsidRPr="005D271A" w:rsidRDefault="00496D82" w:rsidP="003D2A20">
            <w:pPr>
              <w:jc w:val="center"/>
              <w:rPr>
                <w:rFonts w:ascii="Arial" w:hAnsi="Arial" w:cs="Arial"/>
                <w:b/>
                <w:sz w:val="18"/>
                <w:szCs w:val="18"/>
              </w:rPr>
            </w:pPr>
            <w:r w:rsidRPr="005D271A">
              <w:rPr>
                <w:rFonts w:ascii="Arial" w:hAnsi="Arial" w:cs="Arial"/>
                <w:b/>
                <w:bCs/>
                <w:color w:val="000000"/>
                <w:sz w:val="18"/>
                <w:szCs w:val="18"/>
                <w:lang w:eastAsia="ja-JP"/>
              </w:rPr>
              <w:t>Target</w:t>
            </w:r>
          </w:p>
        </w:tc>
        <w:tc>
          <w:tcPr>
            <w:tcW w:w="2090" w:type="dxa"/>
            <w:shd w:val="clear" w:color="auto" w:fill="F2F2F2" w:themeFill="background1" w:themeFillShade="F2"/>
          </w:tcPr>
          <w:p w14:paraId="72E42EE9" w14:textId="77777777" w:rsidR="00496D82" w:rsidRPr="005D271A" w:rsidRDefault="00496D82" w:rsidP="003D2A20">
            <w:pPr>
              <w:jc w:val="center"/>
              <w:rPr>
                <w:rFonts w:ascii="Arial" w:hAnsi="Arial" w:cs="Arial"/>
                <w:b/>
                <w:sz w:val="18"/>
                <w:szCs w:val="18"/>
              </w:rPr>
            </w:pPr>
            <w:r w:rsidRPr="005D271A">
              <w:rPr>
                <w:rFonts w:ascii="Arial" w:hAnsi="Arial" w:cs="Arial"/>
                <w:b/>
                <w:bCs/>
                <w:color w:val="000000"/>
                <w:sz w:val="18"/>
                <w:szCs w:val="18"/>
                <w:lang w:eastAsia="ja-JP"/>
              </w:rPr>
              <w:t>Assumptions</w:t>
            </w:r>
          </w:p>
        </w:tc>
      </w:tr>
      <w:tr w:rsidR="00496D82" w:rsidRPr="00AC73A1" w14:paraId="4B6BB67C" w14:textId="77777777" w:rsidTr="005D271A">
        <w:trPr>
          <w:trHeight w:val="335"/>
        </w:trPr>
        <w:tc>
          <w:tcPr>
            <w:tcW w:w="1562" w:type="dxa"/>
            <w:vMerge/>
            <w:shd w:val="clear" w:color="auto" w:fill="F2F2F2" w:themeFill="background1" w:themeFillShade="F2"/>
          </w:tcPr>
          <w:p w14:paraId="13810CD3" w14:textId="77777777" w:rsidR="00496D82" w:rsidRPr="00E44D3D" w:rsidRDefault="00496D82" w:rsidP="003D2A20">
            <w:pPr>
              <w:spacing w:before="40" w:after="40"/>
              <w:ind w:left="-17"/>
              <w:rPr>
                <w:rFonts w:ascii="Arial" w:hAnsi="Arial" w:cs="Arial"/>
                <w:b/>
                <w:sz w:val="18"/>
                <w:szCs w:val="18"/>
              </w:rPr>
            </w:pPr>
          </w:p>
        </w:tc>
        <w:tc>
          <w:tcPr>
            <w:tcW w:w="1657" w:type="dxa"/>
            <w:vMerge/>
            <w:shd w:val="clear" w:color="auto" w:fill="F2F2F2" w:themeFill="background1" w:themeFillShade="F2"/>
          </w:tcPr>
          <w:p w14:paraId="58D5C6EE" w14:textId="77777777" w:rsidR="00496D82" w:rsidRPr="00E44D3D" w:rsidRDefault="00496D82" w:rsidP="003D2A20">
            <w:pPr>
              <w:rPr>
                <w:rFonts w:ascii="Arial" w:hAnsi="Arial" w:cs="Arial"/>
                <w:b/>
                <w:sz w:val="18"/>
                <w:szCs w:val="18"/>
              </w:rPr>
            </w:pPr>
          </w:p>
        </w:tc>
        <w:tc>
          <w:tcPr>
            <w:tcW w:w="1194" w:type="dxa"/>
            <w:vMerge/>
            <w:shd w:val="clear" w:color="auto" w:fill="F2F2F2" w:themeFill="background1" w:themeFillShade="F2"/>
          </w:tcPr>
          <w:p w14:paraId="1C3D6EDB" w14:textId="77777777" w:rsidR="00496D82" w:rsidRPr="00E44D3D" w:rsidRDefault="00496D82" w:rsidP="003D2A20">
            <w:pPr>
              <w:rPr>
                <w:rFonts w:ascii="Arial" w:hAnsi="Arial" w:cs="Arial"/>
                <w:b/>
                <w:sz w:val="18"/>
                <w:szCs w:val="18"/>
              </w:rPr>
            </w:pPr>
          </w:p>
        </w:tc>
        <w:tc>
          <w:tcPr>
            <w:tcW w:w="916" w:type="dxa"/>
            <w:vMerge/>
            <w:shd w:val="clear" w:color="auto" w:fill="F2F2F2" w:themeFill="background1" w:themeFillShade="F2"/>
          </w:tcPr>
          <w:p w14:paraId="7BD28B97" w14:textId="77777777" w:rsidR="00496D82" w:rsidRPr="00E44D3D" w:rsidRDefault="00496D82" w:rsidP="003D2A20">
            <w:pPr>
              <w:rPr>
                <w:rFonts w:ascii="Arial" w:hAnsi="Arial" w:cs="Arial"/>
                <w:b/>
                <w:bCs/>
                <w:color w:val="000000"/>
                <w:sz w:val="18"/>
                <w:szCs w:val="18"/>
                <w:lang w:eastAsia="ja-JP"/>
              </w:rPr>
            </w:pPr>
          </w:p>
        </w:tc>
        <w:tc>
          <w:tcPr>
            <w:tcW w:w="1195" w:type="dxa"/>
            <w:shd w:val="clear" w:color="auto" w:fill="F2F2F2" w:themeFill="background1" w:themeFillShade="F2"/>
          </w:tcPr>
          <w:p w14:paraId="57421D5C" w14:textId="6077457F" w:rsidR="00496D82" w:rsidRPr="00E44D3D" w:rsidRDefault="00496D82" w:rsidP="003D2A20">
            <w:pPr>
              <w:jc w:val="center"/>
              <w:rPr>
                <w:rFonts w:ascii="Arial" w:hAnsi="Arial" w:cs="Arial"/>
                <w:b/>
                <w:bCs/>
                <w:color w:val="000000"/>
                <w:sz w:val="18"/>
                <w:szCs w:val="18"/>
                <w:lang w:eastAsia="ja-JP"/>
              </w:rPr>
            </w:pPr>
            <w:r w:rsidRPr="00E44D3D">
              <w:rPr>
                <w:rFonts w:ascii="Arial" w:hAnsi="Arial" w:cs="Arial"/>
                <w:sz w:val="18"/>
                <w:szCs w:val="18"/>
              </w:rPr>
              <w:t>Mid-term</w:t>
            </w:r>
            <w:r w:rsidR="00EF22D1" w:rsidRPr="00E44D3D">
              <w:rPr>
                <w:rFonts w:ascii="Arial" w:hAnsi="Arial" w:cs="Arial"/>
                <w:sz w:val="18"/>
                <w:szCs w:val="18"/>
              </w:rPr>
              <w:t xml:space="preserve"> (2,5 years)</w:t>
            </w:r>
          </w:p>
        </w:tc>
        <w:tc>
          <w:tcPr>
            <w:tcW w:w="1843" w:type="dxa"/>
            <w:shd w:val="clear" w:color="auto" w:fill="F2F2F2" w:themeFill="background1" w:themeFillShade="F2"/>
          </w:tcPr>
          <w:p w14:paraId="1E6D35DB" w14:textId="77777777" w:rsidR="00496D82" w:rsidRPr="00E44D3D" w:rsidRDefault="00496D82" w:rsidP="003D2A20">
            <w:pPr>
              <w:rPr>
                <w:rFonts w:ascii="Arial" w:hAnsi="Arial" w:cs="Arial"/>
                <w:b/>
                <w:sz w:val="18"/>
                <w:szCs w:val="18"/>
              </w:rPr>
            </w:pPr>
            <w:r w:rsidRPr="00E44D3D">
              <w:rPr>
                <w:rFonts w:ascii="Arial" w:hAnsi="Arial" w:cs="Arial"/>
                <w:sz w:val="18"/>
                <w:szCs w:val="18"/>
              </w:rPr>
              <w:t>Final</w:t>
            </w:r>
          </w:p>
        </w:tc>
        <w:tc>
          <w:tcPr>
            <w:tcW w:w="2123" w:type="dxa"/>
            <w:gridSpan w:val="2"/>
            <w:shd w:val="clear" w:color="auto" w:fill="F2F2F2" w:themeFill="background1" w:themeFillShade="F2"/>
          </w:tcPr>
          <w:p w14:paraId="5EB7C775" w14:textId="77777777" w:rsidR="00496D82" w:rsidRPr="00E44D3D" w:rsidRDefault="00496D82" w:rsidP="003D2A20">
            <w:pPr>
              <w:rPr>
                <w:rFonts w:ascii="Arial" w:hAnsi="Arial" w:cs="Arial"/>
                <w:b/>
                <w:bCs/>
                <w:color w:val="000000"/>
                <w:sz w:val="18"/>
                <w:szCs w:val="18"/>
                <w:lang w:eastAsia="ja-JP"/>
              </w:rPr>
            </w:pPr>
          </w:p>
        </w:tc>
      </w:tr>
      <w:tr w:rsidR="00496D82" w:rsidRPr="00AC73A1" w14:paraId="2A5C7E88" w14:textId="77777777" w:rsidTr="005D271A">
        <w:trPr>
          <w:trHeight w:val="576"/>
        </w:trPr>
        <w:tc>
          <w:tcPr>
            <w:tcW w:w="1562" w:type="dxa"/>
            <w:shd w:val="clear" w:color="auto" w:fill="FFFFFF" w:themeFill="background1"/>
          </w:tcPr>
          <w:p w14:paraId="7E448ADC" w14:textId="77777777" w:rsidR="00496D82" w:rsidRPr="005D271A" w:rsidRDefault="00496D82" w:rsidP="00E44D3D">
            <w:pPr>
              <w:spacing w:after="40"/>
              <w:ind w:left="-17"/>
              <w:jc w:val="left"/>
              <w:rPr>
                <w:rFonts w:ascii="Arial" w:hAnsi="Arial" w:cs="Arial"/>
                <w:color w:val="808080" w:themeColor="background1" w:themeShade="80"/>
                <w:sz w:val="18"/>
                <w:szCs w:val="18"/>
              </w:rPr>
            </w:pPr>
            <w:r w:rsidRPr="005D271A">
              <w:rPr>
                <w:rFonts w:ascii="Arial" w:hAnsi="Arial" w:cs="Arial"/>
                <w:sz w:val="18"/>
                <w:szCs w:val="18"/>
                <w:lang w:val="en-GB"/>
              </w:rPr>
              <w:t>1.1 A Regional Climate Centre and R/NFCS established</w:t>
            </w:r>
          </w:p>
        </w:tc>
        <w:tc>
          <w:tcPr>
            <w:tcW w:w="1657" w:type="dxa"/>
            <w:shd w:val="clear" w:color="auto" w:fill="FFFFFF" w:themeFill="background1"/>
          </w:tcPr>
          <w:p w14:paraId="269015A1"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RCC established </w:t>
            </w:r>
          </w:p>
          <w:p w14:paraId="009A9723"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RFCS</w:t>
            </w:r>
          </w:p>
          <w:p w14:paraId="45A4BE6E"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NFCS</w:t>
            </w:r>
          </w:p>
        </w:tc>
        <w:tc>
          <w:tcPr>
            <w:tcW w:w="1194" w:type="dxa"/>
            <w:shd w:val="clear" w:color="auto" w:fill="FFFFFF" w:themeFill="background1"/>
          </w:tcPr>
          <w:p w14:paraId="5C2A5BF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Review of the RCC strategies and of the frameworks </w:t>
            </w:r>
          </w:p>
        </w:tc>
        <w:tc>
          <w:tcPr>
            <w:tcW w:w="916" w:type="dxa"/>
            <w:shd w:val="clear" w:color="auto" w:fill="FFFFFF" w:themeFill="background1"/>
          </w:tcPr>
          <w:p w14:paraId="60166459"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0</w:t>
            </w:r>
          </w:p>
        </w:tc>
        <w:tc>
          <w:tcPr>
            <w:tcW w:w="1195" w:type="dxa"/>
            <w:shd w:val="clear" w:color="auto" w:fill="FFFFFF" w:themeFill="background1"/>
          </w:tcPr>
          <w:p w14:paraId="561499D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RCC</w:t>
            </w:r>
          </w:p>
          <w:p w14:paraId="6F5E1847"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RFCS</w:t>
            </w:r>
          </w:p>
          <w:p w14:paraId="07D659D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NFCS</w:t>
            </w:r>
          </w:p>
        </w:tc>
        <w:tc>
          <w:tcPr>
            <w:tcW w:w="1843" w:type="dxa"/>
            <w:shd w:val="clear" w:color="auto" w:fill="FFFFFF" w:themeFill="background1"/>
          </w:tcPr>
          <w:p w14:paraId="4540BB35"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RCC</w:t>
            </w:r>
          </w:p>
          <w:p w14:paraId="5F5ACC00"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RFCS</w:t>
            </w:r>
          </w:p>
          <w:p w14:paraId="3950FD7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detailed regional business model</w:t>
            </w:r>
          </w:p>
        </w:tc>
        <w:tc>
          <w:tcPr>
            <w:tcW w:w="2123" w:type="dxa"/>
            <w:gridSpan w:val="2"/>
            <w:shd w:val="clear" w:color="auto" w:fill="FFFFFF" w:themeFill="background1"/>
          </w:tcPr>
          <w:p w14:paraId="73193D95" w14:textId="7711CECE"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Partner countries are willing to collaborate and work together under the RCC; and agree on a strategy to maintain RCC beyond </w:t>
            </w:r>
            <w:r w:rsidR="005D271A">
              <w:rPr>
                <w:rFonts w:ascii="Arial" w:hAnsi="Arial" w:cs="Arial"/>
                <w:sz w:val="18"/>
                <w:szCs w:val="18"/>
              </w:rPr>
              <w:t xml:space="preserve">project </w:t>
            </w:r>
            <w:r w:rsidRPr="005D271A">
              <w:rPr>
                <w:rFonts w:ascii="Arial" w:hAnsi="Arial" w:cs="Arial"/>
                <w:sz w:val="18"/>
                <w:szCs w:val="18"/>
              </w:rPr>
              <w:t>lifetime</w:t>
            </w:r>
          </w:p>
        </w:tc>
      </w:tr>
      <w:tr w:rsidR="00496D82" w:rsidRPr="00AC73A1" w14:paraId="12B016C3" w14:textId="77777777" w:rsidTr="005D271A">
        <w:trPr>
          <w:trHeight w:val="576"/>
        </w:trPr>
        <w:tc>
          <w:tcPr>
            <w:tcW w:w="1562" w:type="dxa"/>
            <w:shd w:val="clear" w:color="auto" w:fill="FFFFFF" w:themeFill="background1"/>
          </w:tcPr>
          <w:p w14:paraId="396EF58F" w14:textId="77777777" w:rsidR="00496D82" w:rsidRPr="005D271A" w:rsidRDefault="00496D82" w:rsidP="00E44D3D">
            <w:pPr>
              <w:spacing w:after="40"/>
              <w:jc w:val="left"/>
              <w:rPr>
                <w:rFonts w:ascii="Arial" w:hAnsi="Arial" w:cs="Arial"/>
                <w:color w:val="808080" w:themeColor="background1" w:themeShade="80"/>
                <w:sz w:val="18"/>
                <w:szCs w:val="18"/>
              </w:rPr>
            </w:pPr>
            <w:r w:rsidRPr="005D271A">
              <w:rPr>
                <w:rFonts w:ascii="Arial" w:eastAsia="Calibri" w:hAnsi="Arial" w:cs="Arial"/>
                <w:sz w:val="18"/>
                <w:szCs w:val="18"/>
                <w:lang w:val="en-GB"/>
              </w:rPr>
              <w:t xml:space="preserve">1.2 Institutional arrangements and operational </w:t>
            </w:r>
            <w:r w:rsidRPr="005D271A">
              <w:rPr>
                <w:rFonts w:ascii="Arial" w:eastAsia="Calibri" w:hAnsi="Arial" w:cs="Arial"/>
                <w:sz w:val="18"/>
                <w:szCs w:val="18"/>
                <w:lang w:val="en-GB"/>
              </w:rPr>
              <w:lastRenderedPageBreak/>
              <w:t>and financial strategy of NHMS strengthened</w:t>
            </w:r>
          </w:p>
        </w:tc>
        <w:tc>
          <w:tcPr>
            <w:tcW w:w="1657" w:type="dxa"/>
            <w:shd w:val="clear" w:color="auto" w:fill="FFFFFF" w:themeFill="background1"/>
          </w:tcPr>
          <w:p w14:paraId="70CF33BB" w14:textId="77777777" w:rsidR="00496D82" w:rsidRPr="00E44D3D" w:rsidRDefault="00496D82" w:rsidP="00E44D3D">
            <w:pPr>
              <w:spacing w:after="40"/>
              <w:ind w:left="-43"/>
              <w:jc w:val="left"/>
              <w:rPr>
                <w:rFonts w:ascii="Arial" w:hAnsi="Arial" w:cs="Arial"/>
                <w:sz w:val="18"/>
                <w:szCs w:val="18"/>
              </w:rPr>
            </w:pPr>
          </w:p>
          <w:p w14:paraId="58008365"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 xml:space="preserve">Number of NHMS institutional and </w:t>
            </w:r>
            <w:r w:rsidRPr="00E44D3D">
              <w:rPr>
                <w:rFonts w:ascii="Arial" w:hAnsi="Arial" w:cs="Arial"/>
                <w:sz w:val="18"/>
                <w:szCs w:val="18"/>
              </w:rPr>
              <w:lastRenderedPageBreak/>
              <w:t>operational strategies developed, including business models</w:t>
            </w:r>
          </w:p>
        </w:tc>
        <w:tc>
          <w:tcPr>
            <w:tcW w:w="1194" w:type="dxa"/>
            <w:shd w:val="clear" w:color="auto" w:fill="FFFFFF" w:themeFill="background1"/>
          </w:tcPr>
          <w:p w14:paraId="26BD9A47"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 xml:space="preserve">Review of the strategies </w:t>
            </w:r>
          </w:p>
          <w:p w14:paraId="52D44E70" w14:textId="77777777" w:rsidR="00496D82" w:rsidRPr="005D271A" w:rsidRDefault="00496D82" w:rsidP="00E44D3D">
            <w:pPr>
              <w:spacing w:after="40"/>
              <w:jc w:val="left"/>
              <w:rPr>
                <w:rFonts w:ascii="Arial" w:hAnsi="Arial" w:cs="Arial"/>
                <w:sz w:val="18"/>
                <w:szCs w:val="18"/>
              </w:rPr>
            </w:pPr>
          </w:p>
        </w:tc>
        <w:tc>
          <w:tcPr>
            <w:tcW w:w="916" w:type="dxa"/>
            <w:shd w:val="clear" w:color="auto" w:fill="FFFFFF" w:themeFill="background1"/>
          </w:tcPr>
          <w:p w14:paraId="35D204D1"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0</w:t>
            </w:r>
          </w:p>
        </w:tc>
        <w:tc>
          <w:tcPr>
            <w:tcW w:w="1195" w:type="dxa"/>
            <w:shd w:val="clear" w:color="auto" w:fill="FFFFFF" w:themeFill="background1"/>
          </w:tcPr>
          <w:p w14:paraId="550F8F81"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institutional strategies</w:t>
            </w:r>
          </w:p>
        </w:tc>
        <w:tc>
          <w:tcPr>
            <w:tcW w:w="1843" w:type="dxa"/>
            <w:shd w:val="clear" w:color="auto" w:fill="FFFFFF" w:themeFill="background1"/>
          </w:tcPr>
          <w:p w14:paraId="51012FF0" w14:textId="77777777" w:rsidR="00496D82" w:rsidRPr="005D271A" w:rsidRDefault="00496D82" w:rsidP="00E44D3D">
            <w:pPr>
              <w:spacing w:after="40"/>
              <w:jc w:val="left"/>
              <w:rPr>
                <w:rFonts w:ascii="Arial" w:hAnsi="Arial" w:cs="Arial"/>
                <w:sz w:val="18"/>
                <w:szCs w:val="18"/>
              </w:rPr>
            </w:pPr>
          </w:p>
          <w:p w14:paraId="3598EF7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institutional strategies</w:t>
            </w:r>
          </w:p>
          <w:p w14:paraId="47287E6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4 detailed business models</w:t>
            </w:r>
          </w:p>
        </w:tc>
        <w:tc>
          <w:tcPr>
            <w:tcW w:w="2123" w:type="dxa"/>
            <w:gridSpan w:val="2"/>
            <w:shd w:val="clear" w:color="auto" w:fill="FFFFFF" w:themeFill="background1"/>
          </w:tcPr>
          <w:p w14:paraId="77870AA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 xml:space="preserve">Met services are willing to strengthen their organization </w:t>
            </w:r>
          </w:p>
        </w:tc>
      </w:tr>
      <w:tr w:rsidR="00496D82" w:rsidRPr="00AC73A1" w14:paraId="19DFCDB9" w14:textId="77777777" w:rsidTr="005D271A">
        <w:trPr>
          <w:trHeight w:val="576"/>
        </w:trPr>
        <w:tc>
          <w:tcPr>
            <w:tcW w:w="1562" w:type="dxa"/>
            <w:shd w:val="clear" w:color="auto" w:fill="FFFFFF" w:themeFill="background1"/>
          </w:tcPr>
          <w:p w14:paraId="086600F3" w14:textId="77777777" w:rsidR="00496D82" w:rsidRPr="005D271A" w:rsidRDefault="00496D82" w:rsidP="00E44D3D">
            <w:pPr>
              <w:spacing w:after="40"/>
              <w:jc w:val="left"/>
              <w:rPr>
                <w:rFonts w:ascii="Arial" w:hAnsi="Arial" w:cs="Arial"/>
                <w:color w:val="808080" w:themeColor="background1" w:themeShade="80"/>
                <w:sz w:val="18"/>
                <w:szCs w:val="18"/>
              </w:rPr>
            </w:pPr>
            <w:r w:rsidRPr="005D271A">
              <w:rPr>
                <w:rFonts w:ascii="Arial" w:hAnsi="Arial" w:cs="Arial"/>
                <w:sz w:val="18"/>
                <w:szCs w:val="18"/>
                <w:lang w:val="en-GB"/>
              </w:rPr>
              <w:t>1.3 Improved staffing of</w:t>
            </w:r>
            <w:r w:rsidRPr="005D271A">
              <w:rPr>
                <w:rFonts w:ascii="Arial" w:eastAsia="Calibri" w:hAnsi="Arial" w:cs="Arial"/>
                <w:sz w:val="18"/>
                <w:szCs w:val="18"/>
                <w:lang w:val="en-GB"/>
              </w:rPr>
              <w:t xml:space="preserve"> the RCC , NHMS and other relevant institutions</w:t>
            </w:r>
          </w:p>
        </w:tc>
        <w:tc>
          <w:tcPr>
            <w:tcW w:w="1657" w:type="dxa"/>
            <w:shd w:val="clear" w:color="auto" w:fill="FFFFFF" w:themeFill="background1"/>
          </w:tcPr>
          <w:p w14:paraId="4C3F100A"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staff members recruited and trained </w:t>
            </w:r>
          </w:p>
        </w:tc>
        <w:tc>
          <w:tcPr>
            <w:tcW w:w="1194" w:type="dxa"/>
            <w:shd w:val="clear" w:color="auto" w:fill="FFFFFF" w:themeFill="background1"/>
          </w:tcPr>
          <w:p w14:paraId="2A573E7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Surveys; review of training material and training attendance lists</w:t>
            </w:r>
          </w:p>
        </w:tc>
        <w:tc>
          <w:tcPr>
            <w:tcW w:w="916" w:type="dxa"/>
            <w:shd w:val="clear" w:color="auto" w:fill="FFFFFF" w:themeFill="background1"/>
          </w:tcPr>
          <w:p w14:paraId="7003B46A"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0</w:t>
            </w:r>
          </w:p>
        </w:tc>
        <w:tc>
          <w:tcPr>
            <w:tcW w:w="1195" w:type="dxa"/>
            <w:shd w:val="clear" w:color="auto" w:fill="FFFFFF" w:themeFill="background1"/>
          </w:tcPr>
          <w:p w14:paraId="592D434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40</w:t>
            </w:r>
          </w:p>
        </w:tc>
        <w:tc>
          <w:tcPr>
            <w:tcW w:w="1843" w:type="dxa"/>
            <w:shd w:val="clear" w:color="auto" w:fill="FFFFFF" w:themeFill="background1"/>
          </w:tcPr>
          <w:p w14:paraId="387A4BD0"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60 (at least 15 per country)</w:t>
            </w:r>
          </w:p>
        </w:tc>
        <w:tc>
          <w:tcPr>
            <w:tcW w:w="2123" w:type="dxa"/>
            <w:gridSpan w:val="2"/>
            <w:shd w:val="clear" w:color="auto" w:fill="FFFFFF" w:themeFill="background1"/>
          </w:tcPr>
          <w:p w14:paraId="46BB48A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Skilled/trained staff is retained </w:t>
            </w:r>
          </w:p>
        </w:tc>
      </w:tr>
      <w:tr w:rsidR="00496D82" w:rsidRPr="00AC73A1" w14:paraId="10C96A12" w14:textId="77777777" w:rsidTr="005D271A">
        <w:trPr>
          <w:trHeight w:val="576"/>
        </w:trPr>
        <w:tc>
          <w:tcPr>
            <w:tcW w:w="1562" w:type="dxa"/>
            <w:shd w:val="clear" w:color="auto" w:fill="FFFFFF" w:themeFill="background1"/>
          </w:tcPr>
          <w:p w14:paraId="39E3E083" w14:textId="77777777" w:rsidR="00496D82" w:rsidRPr="005D271A" w:rsidRDefault="00496D82" w:rsidP="00E44D3D">
            <w:pPr>
              <w:spacing w:after="40"/>
              <w:jc w:val="left"/>
              <w:rPr>
                <w:rFonts w:ascii="Arial" w:hAnsi="Arial" w:cs="Arial"/>
                <w:color w:val="808080" w:themeColor="background1" w:themeShade="80"/>
                <w:sz w:val="18"/>
                <w:szCs w:val="18"/>
              </w:rPr>
            </w:pPr>
            <w:r w:rsidRPr="005D271A">
              <w:rPr>
                <w:rFonts w:ascii="Arial" w:hAnsi="Arial" w:cs="Arial"/>
                <w:sz w:val="18"/>
                <w:szCs w:val="18"/>
                <w:lang w:val="en-GB"/>
              </w:rPr>
              <w:t>1.4 Detailed Design and System Integration of Project Activities</w:t>
            </w:r>
          </w:p>
        </w:tc>
        <w:tc>
          <w:tcPr>
            <w:tcW w:w="1657" w:type="dxa"/>
            <w:shd w:val="clear" w:color="auto" w:fill="FFFFFF" w:themeFill="background1"/>
          </w:tcPr>
          <w:p w14:paraId="7628E52B"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system integration designed </w:t>
            </w:r>
          </w:p>
        </w:tc>
        <w:tc>
          <w:tcPr>
            <w:tcW w:w="1194" w:type="dxa"/>
            <w:shd w:val="clear" w:color="auto" w:fill="FFFFFF" w:themeFill="background1"/>
          </w:tcPr>
          <w:p w14:paraId="19EC8BD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Review of the system integration design</w:t>
            </w:r>
          </w:p>
        </w:tc>
        <w:tc>
          <w:tcPr>
            <w:tcW w:w="916" w:type="dxa"/>
            <w:shd w:val="clear" w:color="auto" w:fill="FFFFFF" w:themeFill="background1"/>
          </w:tcPr>
          <w:p w14:paraId="22BCD20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0</w:t>
            </w:r>
          </w:p>
        </w:tc>
        <w:tc>
          <w:tcPr>
            <w:tcW w:w="1195" w:type="dxa"/>
            <w:shd w:val="clear" w:color="auto" w:fill="FFFFFF" w:themeFill="background1"/>
          </w:tcPr>
          <w:p w14:paraId="40D22F1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w:t>
            </w:r>
          </w:p>
        </w:tc>
        <w:tc>
          <w:tcPr>
            <w:tcW w:w="1843" w:type="dxa"/>
            <w:shd w:val="clear" w:color="auto" w:fill="FFFFFF" w:themeFill="background1"/>
          </w:tcPr>
          <w:p w14:paraId="5A66137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w:t>
            </w:r>
          </w:p>
        </w:tc>
        <w:tc>
          <w:tcPr>
            <w:tcW w:w="2123" w:type="dxa"/>
            <w:gridSpan w:val="2"/>
            <w:shd w:val="clear" w:color="auto" w:fill="FFFFFF" w:themeFill="background1"/>
          </w:tcPr>
          <w:p w14:paraId="1905DBA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System integrator has been chosen in year 1</w:t>
            </w:r>
          </w:p>
        </w:tc>
      </w:tr>
      <w:tr w:rsidR="00496D82" w:rsidRPr="00AC73A1" w14:paraId="24975116" w14:textId="77777777" w:rsidTr="005D271A">
        <w:trPr>
          <w:trHeight w:val="576"/>
        </w:trPr>
        <w:tc>
          <w:tcPr>
            <w:tcW w:w="1562" w:type="dxa"/>
            <w:shd w:val="clear" w:color="auto" w:fill="FFFFFF" w:themeFill="background1"/>
          </w:tcPr>
          <w:p w14:paraId="19F6EF6F" w14:textId="77777777" w:rsidR="00496D82" w:rsidRPr="005D271A" w:rsidRDefault="00496D82" w:rsidP="00E44D3D">
            <w:pPr>
              <w:spacing w:after="40"/>
              <w:jc w:val="left"/>
              <w:rPr>
                <w:rFonts w:ascii="Arial" w:hAnsi="Arial" w:cs="Arial"/>
                <w:color w:val="808080" w:themeColor="background1" w:themeShade="80"/>
                <w:sz w:val="18"/>
                <w:szCs w:val="18"/>
              </w:rPr>
            </w:pPr>
            <w:r w:rsidRPr="005D271A">
              <w:rPr>
                <w:rFonts w:ascii="Arial" w:hAnsi="Arial" w:cs="Arial"/>
                <w:sz w:val="18"/>
                <w:szCs w:val="18"/>
              </w:rPr>
              <w:t>2.1 Enhanced hydro-meteorological observing, monitoring, and impact forecasting services</w:t>
            </w:r>
          </w:p>
        </w:tc>
        <w:tc>
          <w:tcPr>
            <w:tcW w:w="1657" w:type="dxa"/>
            <w:shd w:val="clear" w:color="auto" w:fill="FFFFFF" w:themeFill="background1"/>
          </w:tcPr>
          <w:p w14:paraId="314C4653"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network set up</w:t>
            </w:r>
          </w:p>
          <w:p w14:paraId="56329F30" w14:textId="77777777" w:rsidR="00496D82" w:rsidRPr="00E44D3D" w:rsidRDefault="00496D82" w:rsidP="00E44D3D">
            <w:pPr>
              <w:spacing w:after="40"/>
              <w:ind w:left="-43"/>
              <w:jc w:val="left"/>
              <w:rPr>
                <w:rFonts w:ascii="Arial" w:hAnsi="Arial" w:cs="Arial"/>
                <w:sz w:val="18"/>
                <w:szCs w:val="18"/>
              </w:rPr>
            </w:pPr>
          </w:p>
          <w:p w14:paraId="6F11E7C0"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information system established </w:t>
            </w:r>
          </w:p>
        </w:tc>
        <w:tc>
          <w:tcPr>
            <w:tcW w:w="1194" w:type="dxa"/>
            <w:shd w:val="clear" w:color="auto" w:fill="FFFFFF" w:themeFill="background1"/>
          </w:tcPr>
          <w:p w14:paraId="1CF49F7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Survey </w:t>
            </w:r>
          </w:p>
        </w:tc>
        <w:tc>
          <w:tcPr>
            <w:tcW w:w="916" w:type="dxa"/>
            <w:shd w:val="clear" w:color="auto" w:fill="FFFFFF" w:themeFill="background1"/>
          </w:tcPr>
          <w:p w14:paraId="6F97909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0</w:t>
            </w:r>
          </w:p>
          <w:p w14:paraId="2492FFAC" w14:textId="77777777" w:rsidR="00496D82" w:rsidRPr="005D271A" w:rsidRDefault="00496D82" w:rsidP="00E44D3D">
            <w:pPr>
              <w:spacing w:after="40"/>
              <w:jc w:val="left"/>
              <w:rPr>
                <w:rFonts w:ascii="Arial" w:hAnsi="Arial" w:cs="Arial"/>
                <w:sz w:val="18"/>
                <w:szCs w:val="18"/>
              </w:rPr>
            </w:pPr>
          </w:p>
          <w:p w14:paraId="3667250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20</w:t>
            </w:r>
          </w:p>
        </w:tc>
        <w:tc>
          <w:tcPr>
            <w:tcW w:w="1195" w:type="dxa"/>
            <w:shd w:val="clear" w:color="auto" w:fill="FFFFFF" w:themeFill="background1"/>
          </w:tcPr>
          <w:p w14:paraId="2E054D1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w:t>
            </w:r>
          </w:p>
          <w:p w14:paraId="1C6A9437" w14:textId="77777777" w:rsidR="00496D82" w:rsidRPr="005D271A" w:rsidRDefault="00496D82" w:rsidP="00E44D3D">
            <w:pPr>
              <w:spacing w:after="40"/>
              <w:jc w:val="left"/>
              <w:rPr>
                <w:rFonts w:ascii="Arial" w:hAnsi="Arial" w:cs="Arial"/>
                <w:sz w:val="18"/>
                <w:szCs w:val="18"/>
              </w:rPr>
            </w:pPr>
          </w:p>
          <w:p w14:paraId="3FC4D24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25</w:t>
            </w:r>
          </w:p>
        </w:tc>
        <w:tc>
          <w:tcPr>
            <w:tcW w:w="1843" w:type="dxa"/>
            <w:shd w:val="clear" w:color="auto" w:fill="FFFFFF" w:themeFill="background1"/>
          </w:tcPr>
          <w:p w14:paraId="7CC4C962"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8</w:t>
            </w:r>
          </w:p>
          <w:p w14:paraId="246EA6A5" w14:textId="77777777" w:rsidR="00496D82" w:rsidRPr="005D271A" w:rsidRDefault="00496D82" w:rsidP="00E44D3D">
            <w:pPr>
              <w:spacing w:after="40"/>
              <w:jc w:val="left"/>
              <w:rPr>
                <w:rFonts w:ascii="Arial" w:hAnsi="Arial" w:cs="Arial"/>
                <w:sz w:val="18"/>
                <w:szCs w:val="18"/>
              </w:rPr>
            </w:pPr>
          </w:p>
          <w:p w14:paraId="43FBCD1A"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28</w:t>
            </w:r>
          </w:p>
        </w:tc>
        <w:tc>
          <w:tcPr>
            <w:tcW w:w="2123" w:type="dxa"/>
            <w:gridSpan w:val="2"/>
            <w:shd w:val="clear" w:color="auto" w:fill="FFFFFF" w:themeFill="background1"/>
          </w:tcPr>
          <w:p w14:paraId="2DF82B06"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From 20 existing systems along the four countries, at the end of the project 28 will be renewed or set-up</w:t>
            </w:r>
          </w:p>
        </w:tc>
      </w:tr>
      <w:tr w:rsidR="00496D82" w:rsidRPr="00AC73A1" w14:paraId="5EA44943" w14:textId="77777777" w:rsidTr="005D271A">
        <w:trPr>
          <w:trHeight w:val="576"/>
        </w:trPr>
        <w:tc>
          <w:tcPr>
            <w:tcW w:w="1562" w:type="dxa"/>
            <w:shd w:val="clear" w:color="auto" w:fill="FFFFFF" w:themeFill="background1"/>
          </w:tcPr>
          <w:p w14:paraId="5C0E6C8B" w14:textId="77777777" w:rsidR="00496D82" w:rsidRPr="005D271A" w:rsidRDefault="00496D82" w:rsidP="00E44D3D">
            <w:pPr>
              <w:suppressAutoHyphens/>
              <w:autoSpaceDN w:val="0"/>
              <w:spacing w:after="40"/>
              <w:jc w:val="left"/>
              <w:textAlignment w:val="baseline"/>
              <w:rPr>
                <w:rFonts w:ascii="Arial" w:eastAsia="Calibri" w:hAnsi="Arial" w:cs="Arial"/>
                <w:sz w:val="18"/>
                <w:szCs w:val="18"/>
                <w:lang w:val="en-GB"/>
              </w:rPr>
            </w:pPr>
            <w:r w:rsidRPr="005D271A">
              <w:rPr>
                <w:rFonts w:ascii="Arial" w:eastAsia="Calibri" w:hAnsi="Arial" w:cs="Arial"/>
                <w:sz w:val="18"/>
                <w:szCs w:val="18"/>
                <w:lang w:val="en-GB"/>
              </w:rPr>
              <w:t xml:space="preserve">2.2 Regional facilities for maintenance and training established </w:t>
            </w:r>
          </w:p>
        </w:tc>
        <w:tc>
          <w:tcPr>
            <w:tcW w:w="1657" w:type="dxa"/>
            <w:shd w:val="clear" w:color="auto" w:fill="FFFFFF" w:themeFill="background1"/>
          </w:tcPr>
          <w:p w14:paraId="3066E923"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facilities established or refurbished </w:t>
            </w:r>
          </w:p>
        </w:tc>
        <w:tc>
          <w:tcPr>
            <w:tcW w:w="1194" w:type="dxa"/>
            <w:shd w:val="clear" w:color="auto" w:fill="FFFFFF" w:themeFill="background1"/>
          </w:tcPr>
          <w:p w14:paraId="770AB8FB"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Review of the facilities </w:t>
            </w:r>
          </w:p>
        </w:tc>
        <w:tc>
          <w:tcPr>
            <w:tcW w:w="916" w:type="dxa"/>
            <w:shd w:val="clear" w:color="auto" w:fill="FFFFFF" w:themeFill="background1"/>
          </w:tcPr>
          <w:p w14:paraId="71676A25"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training center</w:t>
            </w:r>
          </w:p>
        </w:tc>
        <w:tc>
          <w:tcPr>
            <w:tcW w:w="1195" w:type="dxa"/>
            <w:shd w:val="clear" w:color="auto" w:fill="FFFFFF" w:themeFill="background1"/>
          </w:tcPr>
          <w:p w14:paraId="275FFC1D" w14:textId="77777777" w:rsidR="00496D82" w:rsidRPr="005D271A" w:rsidRDefault="00496D82" w:rsidP="00E44D3D">
            <w:pPr>
              <w:spacing w:after="40"/>
              <w:jc w:val="left"/>
              <w:rPr>
                <w:rFonts w:ascii="Arial" w:hAnsi="Arial" w:cs="Arial"/>
                <w:sz w:val="18"/>
                <w:szCs w:val="18"/>
              </w:rPr>
            </w:pPr>
          </w:p>
        </w:tc>
        <w:tc>
          <w:tcPr>
            <w:tcW w:w="1843" w:type="dxa"/>
            <w:shd w:val="clear" w:color="auto" w:fill="FFFFFF" w:themeFill="background1"/>
          </w:tcPr>
          <w:p w14:paraId="2857A2F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maintenance center</w:t>
            </w:r>
          </w:p>
          <w:p w14:paraId="451329E1"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1 refurbished training center </w:t>
            </w:r>
          </w:p>
        </w:tc>
        <w:tc>
          <w:tcPr>
            <w:tcW w:w="2123" w:type="dxa"/>
            <w:gridSpan w:val="2"/>
            <w:shd w:val="clear" w:color="auto" w:fill="FFFFFF" w:themeFill="background1"/>
          </w:tcPr>
          <w:p w14:paraId="0B3A8245" w14:textId="40C30E52"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Agreement is achieved at the regional level to provide for the facilities’ running cost beyond </w:t>
            </w:r>
            <w:r w:rsidR="005D271A">
              <w:rPr>
                <w:rFonts w:ascii="Arial" w:hAnsi="Arial" w:cs="Arial"/>
                <w:sz w:val="18"/>
                <w:szCs w:val="18"/>
              </w:rPr>
              <w:t xml:space="preserve">project </w:t>
            </w:r>
            <w:r w:rsidRPr="005D271A">
              <w:rPr>
                <w:rFonts w:ascii="Arial" w:hAnsi="Arial" w:cs="Arial"/>
                <w:sz w:val="18"/>
                <w:szCs w:val="18"/>
              </w:rPr>
              <w:t xml:space="preserve">lifetime  </w:t>
            </w:r>
          </w:p>
        </w:tc>
      </w:tr>
      <w:tr w:rsidR="00496D82" w:rsidRPr="00AC73A1" w14:paraId="41B2AE9B" w14:textId="77777777" w:rsidTr="005D271A">
        <w:trPr>
          <w:trHeight w:val="576"/>
        </w:trPr>
        <w:tc>
          <w:tcPr>
            <w:tcW w:w="1562" w:type="dxa"/>
            <w:shd w:val="clear" w:color="auto" w:fill="FFFFFF" w:themeFill="background1"/>
          </w:tcPr>
          <w:p w14:paraId="5F9B7205" w14:textId="77777777" w:rsidR="00496D82" w:rsidRPr="005D271A" w:rsidRDefault="00496D82" w:rsidP="00E44D3D">
            <w:pPr>
              <w:suppressAutoHyphens/>
              <w:autoSpaceDN w:val="0"/>
              <w:spacing w:after="40"/>
              <w:jc w:val="left"/>
              <w:textAlignment w:val="baseline"/>
              <w:rPr>
                <w:rFonts w:ascii="Arial" w:hAnsi="Arial" w:cs="Arial"/>
                <w:sz w:val="18"/>
                <w:szCs w:val="18"/>
                <w:lang w:val="en-GB"/>
              </w:rPr>
            </w:pPr>
            <w:r w:rsidRPr="005D271A">
              <w:rPr>
                <w:rFonts w:ascii="Arial" w:eastAsia="Calibri" w:hAnsi="Arial" w:cs="Arial"/>
                <w:sz w:val="18"/>
                <w:szCs w:val="18"/>
                <w:lang w:val="en-GB"/>
              </w:rPr>
              <w:t>2.3 R&amp;D capacities enhanced to improve u</w:t>
            </w:r>
            <w:r w:rsidRPr="005D271A">
              <w:rPr>
                <w:rFonts w:ascii="Arial" w:hAnsi="Arial" w:cs="Arial"/>
                <w:sz w:val="18"/>
                <w:szCs w:val="18"/>
                <w:lang w:val="en-GB"/>
              </w:rPr>
              <w:t>nderstanding of climate and disaster risks on communities and sectors</w:t>
            </w:r>
          </w:p>
        </w:tc>
        <w:tc>
          <w:tcPr>
            <w:tcW w:w="1657" w:type="dxa"/>
            <w:shd w:val="clear" w:color="auto" w:fill="FFFFFF" w:themeFill="background1"/>
          </w:tcPr>
          <w:p w14:paraId="69720C1F"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staff trained on NWP downscaling</w:t>
            </w:r>
          </w:p>
          <w:p w14:paraId="5747E717" w14:textId="77777777" w:rsidR="00496D82" w:rsidRPr="00E44D3D" w:rsidRDefault="00496D82" w:rsidP="00E44D3D">
            <w:pPr>
              <w:spacing w:after="40"/>
              <w:jc w:val="left"/>
              <w:rPr>
                <w:rFonts w:ascii="Arial" w:hAnsi="Arial" w:cs="Arial"/>
                <w:sz w:val="18"/>
                <w:szCs w:val="18"/>
              </w:rPr>
            </w:pPr>
          </w:p>
          <w:p w14:paraId="7C79316C"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staff trained on dynamic downscaling and ensemble forecasts</w:t>
            </w:r>
          </w:p>
          <w:p w14:paraId="5069F4CB" w14:textId="77777777" w:rsidR="00496D82" w:rsidRPr="00E44D3D" w:rsidRDefault="00496D82" w:rsidP="00E44D3D">
            <w:pPr>
              <w:spacing w:after="40"/>
              <w:jc w:val="left"/>
              <w:rPr>
                <w:rFonts w:ascii="Arial" w:hAnsi="Arial" w:cs="Arial"/>
                <w:sz w:val="18"/>
                <w:szCs w:val="18"/>
              </w:rPr>
            </w:pPr>
          </w:p>
          <w:p w14:paraId="0BE0F3A1"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staff trained on hydrology</w:t>
            </w:r>
          </w:p>
          <w:p w14:paraId="4FEF1FD5" w14:textId="77777777" w:rsidR="00496D82" w:rsidRPr="00E44D3D" w:rsidRDefault="00496D82" w:rsidP="00E44D3D">
            <w:pPr>
              <w:spacing w:after="40"/>
              <w:jc w:val="left"/>
              <w:rPr>
                <w:rFonts w:ascii="Arial" w:hAnsi="Arial" w:cs="Arial"/>
                <w:sz w:val="18"/>
                <w:szCs w:val="18"/>
              </w:rPr>
            </w:pPr>
          </w:p>
          <w:p w14:paraId="23A51F00"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staff trained on downscaling seasonal forecasts</w:t>
            </w:r>
          </w:p>
          <w:p w14:paraId="10A2F6B4" w14:textId="77777777" w:rsidR="00496D82" w:rsidRPr="00E44D3D" w:rsidRDefault="00496D82" w:rsidP="00E44D3D">
            <w:pPr>
              <w:spacing w:after="40"/>
              <w:jc w:val="left"/>
              <w:rPr>
                <w:rFonts w:ascii="Arial" w:hAnsi="Arial" w:cs="Arial"/>
                <w:sz w:val="18"/>
                <w:szCs w:val="18"/>
              </w:rPr>
            </w:pPr>
          </w:p>
          <w:p w14:paraId="56DF179A"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hazard maps developed</w:t>
            </w:r>
          </w:p>
          <w:p w14:paraId="5E31DCBC"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vulnerability maps developed</w:t>
            </w:r>
          </w:p>
          <w:p w14:paraId="39EE01B9" w14:textId="77777777" w:rsidR="00AC73A1" w:rsidRPr="00E44D3D" w:rsidRDefault="00AC73A1" w:rsidP="00E44D3D">
            <w:pPr>
              <w:jc w:val="left"/>
              <w:rPr>
                <w:rFonts w:ascii="Arial" w:hAnsi="Arial" w:cs="Arial"/>
                <w:sz w:val="18"/>
                <w:szCs w:val="18"/>
                <w:lang w:val="en-GB"/>
              </w:rPr>
            </w:pPr>
            <w:r w:rsidRPr="00E44D3D">
              <w:rPr>
                <w:rFonts w:ascii="Arial" w:hAnsi="Arial" w:cs="Arial"/>
                <w:sz w:val="18"/>
                <w:szCs w:val="18"/>
                <w:lang w:val="en-GB"/>
              </w:rPr>
              <w:t>S-ACP DEVCO indicator:</w:t>
            </w:r>
          </w:p>
          <w:p w14:paraId="7AC4DF7C" w14:textId="77777777" w:rsidR="00AC73A1" w:rsidRPr="00E44D3D" w:rsidRDefault="00AC73A1" w:rsidP="00E44D3D">
            <w:pPr>
              <w:jc w:val="left"/>
              <w:rPr>
                <w:rFonts w:ascii="Arial" w:hAnsi="Arial" w:cs="Arial"/>
                <w:sz w:val="18"/>
                <w:szCs w:val="18"/>
              </w:rPr>
            </w:pPr>
            <w:r w:rsidRPr="00E44D3D">
              <w:rPr>
                <w:rFonts w:ascii="Arial" w:hAnsi="Arial" w:cs="Arial"/>
                <w:sz w:val="18"/>
                <w:szCs w:val="18"/>
                <w:lang w:val="en-GB"/>
              </w:rPr>
              <w:t xml:space="preserve">- </w:t>
            </w:r>
            <w:r w:rsidRPr="00E44D3D">
              <w:rPr>
                <w:rFonts w:ascii="Arial" w:hAnsi="Arial" w:cs="Arial"/>
                <w:sz w:val="18"/>
                <w:szCs w:val="18"/>
              </w:rPr>
              <w:t xml:space="preserve">4.1 Number of training sessions provided by this action to improve competencies of </w:t>
            </w:r>
            <w:r w:rsidRPr="00E44D3D">
              <w:rPr>
                <w:rFonts w:ascii="Arial" w:hAnsi="Arial" w:cs="Arial"/>
                <w:sz w:val="18"/>
                <w:szCs w:val="18"/>
              </w:rPr>
              <w:lastRenderedPageBreak/>
              <w:t>RCCs and NHMSs staff in the provision of quality climate services</w:t>
            </w:r>
          </w:p>
          <w:p w14:paraId="47996256" w14:textId="41D87889" w:rsidR="00AC73A1" w:rsidRPr="00E44D3D" w:rsidRDefault="00AC73A1" w:rsidP="00E44D3D">
            <w:pPr>
              <w:jc w:val="left"/>
              <w:rPr>
                <w:rFonts w:ascii="Arial" w:hAnsi="Arial" w:cs="Arial"/>
                <w:sz w:val="18"/>
                <w:szCs w:val="18"/>
              </w:rPr>
            </w:pPr>
            <w:r w:rsidRPr="00E44D3D">
              <w:rPr>
                <w:rFonts w:ascii="Arial" w:hAnsi="Arial" w:cs="Arial"/>
                <w:sz w:val="18"/>
                <w:szCs w:val="18"/>
              </w:rPr>
              <w:t>- 4.2 Number of RCC and NHMS staff (disaggregated by gender) trained by this action in the provision of quality climate services</w:t>
            </w:r>
          </w:p>
        </w:tc>
        <w:tc>
          <w:tcPr>
            <w:tcW w:w="1194" w:type="dxa"/>
            <w:shd w:val="clear" w:color="auto" w:fill="FFFFFF" w:themeFill="background1"/>
          </w:tcPr>
          <w:p w14:paraId="625E4C97"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Training attendance lists</w:t>
            </w:r>
          </w:p>
          <w:p w14:paraId="56AD246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Review of hazard and vulnerability maps</w:t>
            </w:r>
          </w:p>
        </w:tc>
        <w:tc>
          <w:tcPr>
            <w:tcW w:w="916" w:type="dxa"/>
            <w:shd w:val="clear" w:color="auto" w:fill="FFFFFF" w:themeFill="background1"/>
          </w:tcPr>
          <w:p w14:paraId="4B5A84AB"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0</w:t>
            </w:r>
          </w:p>
        </w:tc>
        <w:tc>
          <w:tcPr>
            <w:tcW w:w="1195" w:type="dxa"/>
            <w:shd w:val="clear" w:color="auto" w:fill="FFFFFF" w:themeFill="background1"/>
          </w:tcPr>
          <w:p w14:paraId="6AA07A9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2 staff per country for each topic trained</w:t>
            </w:r>
          </w:p>
          <w:p w14:paraId="298D122F" w14:textId="77777777" w:rsidR="00496D82" w:rsidRPr="005D271A" w:rsidRDefault="00496D82" w:rsidP="00E44D3D">
            <w:pPr>
              <w:spacing w:after="40"/>
              <w:jc w:val="left"/>
              <w:rPr>
                <w:rFonts w:ascii="Arial" w:hAnsi="Arial" w:cs="Arial"/>
                <w:sz w:val="18"/>
                <w:szCs w:val="18"/>
              </w:rPr>
            </w:pPr>
          </w:p>
          <w:p w14:paraId="23FF688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multi-stakeholder workshop organised in each country to develop maps</w:t>
            </w:r>
          </w:p>
          <w:p w14:paraId="185A83AD" w14:textId="77777777" w:rsidR="00496D82" w:rsidRPr="005D271A" w:rsidRDefault="00496D82" w:rsidP="00E44D3D">
            <w:pPr>
              <w:spacing w:after="40"/>
              <w:jc w:val="left"/>
              <w:rPr>
                <w:rFonts w:ascii="Arial" w:hAnsi="Arial" w:cs="Arial"/>
                <w:sz w:val="18"/>
                <w:szCs w:val="18"/>
              </w:rPr>
            </w:pPr>
          </w:p>
          <w:p w14:paraId="637A3BE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hazard maps developed in each country</w:t>
            </w:r>
          </w:p>
          <w:p w14:paraId="635894EF" w14:textId="77777777" w:rsidR="00496D82" w:rsidRPr="005D271A" w:rsidRDefault="00496D82" w:rsidP="00E44D3D">
            <w:pPr>
              <w:spacing w:after="40"/>
              <w:jc w:val="left"/>
              <w:rPr>
                <w:rFonts w:ascii="Arial" w:hAnsi="Arial" w:cs="Arial"/>
                <w:sz w:val="18"/>
                <w:szCs w:val="18"/>
              </w:rPr>
            </w:pPr>
          </w:p>
          <w:p w14:paraId="58567F5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climate vulnerability maps developed in each country</w:t>
            </w:r>
          </w:p>
        </w:tc>
        <w:tc>
          <w:tcPr>
            <w:tcW w:w="1843" w:type="dxa"/>
            <w:shd w:val="clear" w:color="auto" w:fill="FFFFFF" w:themeFill="background1"/>
          </w:tcPr>
          <w:p w14:paraId="0961449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staff members trained in each country on each topic</w:t>
            </w:r>
          </w:p>
          <w:p w14:paraId="73912FF7" w14:textId="77777777" w:rsidR="00496D82" w:rsidRPr="005D271A" w:rsidRDefault="00496D82" w:rsidP="00E44D3D">
            <w:pPr>
              <w:spacing w:after="40"/>
              <w:jc w:val="left"/>
              <w:rPr>
                <w:rFonts w:ascii="Arial" w:hAnsi="Arial" w:cs="Arial"/>
                <w:sz w:val="18"/>
                <w:szCs w:val="18"/>
              </w:rPr>
            </w:pPr>
          </w:p>
          <w:p w14:paraId="23EA122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3 multi-stakeholder workshop organised in each country</w:t>
            </w:r>
          </w:p>
          <w:p w14:paraId="65C6A8D9" w14:textId="77777777" w:rsidR="00496D82" w:rsidRPr="005D271A" w:rsidRDefault="00496D82" w:rsidP="00E44D3D">
            <w:pPr>
              <w:spacing w:after="40"/>
              <w:jc w:val="left"/>
              <w:rPr>
                <w:rFonts w:ascii="Arial" w:hAnsi="Arial" w:cs="Arial"/>
                <w:sz w:val="18"/>
                <w:szCs w:val="18"/>
              </w:rPr>
            </w:pPr>
          </w:p>
          <w:p w14:paraId="11486866"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At least 2 hazard maps and climate vulnerability maps developed in each country</w:t>
            </w:r>
          </w:p>
        </w:tc>
        <w:tc>
          <w:tcPr>
            <w:tcW w:w="2123" w:type="dxa"/>
            <w:gridSpan w:val="2"/>
            <w:shd w:val="clear" w:color="auto" w:fill="FFFFFF" w:themeFill="background1"/>
          </w:tcPr>
          <w:p w14:paraId="21D9C32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Trained staff members are retained in the met services</w:t>
            </w:r>
          </w:p>
          <w:p w14:paraId="3A21A968" w14:textId="77777777" w:rsidR="00496D82" w:rsidRPr="005D271A" w:rsidRDefault="00496D82" w:rsidP="00E44D3D">
            <w:pPr>
              <w:spacing w:after="40"/>
              <w:jc w:val="left"/>
              <w:rPr>
                <w:rFonts w:ascii="Arial" w:hAnsi="Arial" w:cs="Arial"/>
                <w:sz w:val="18"/>
                <w:szCs w:val="18"/>
              </w:rPr>
            </w:pPr>
          </w:p>
          <w:p w14:paraId="386CD1A0"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Staff members of met services collaborate with DRR institutions and CS users to increase risk understanding</w:t>
            </w:r>
          </w:p>
        </w:tc>
      </w:tr>
      <w:tr w:rsidR="00496D82" w:rsidRPr="00AC73A1" w14:paraId="236A4E8E" w14:textId="77777777" w:rsidTr="005D271A">
        <w:trPr>
          <w:trHeight w:val="576"/>
        </w:trPr>
        <w:tc>
          <w:tcPr>
            <w:tcW w:w="1562" w:type="dxa"/>
            <w:shd w:val="clear" w:color="auto" w:fill="FFFFFF" w:themeFill="background1"/>
          </w:tcPr>
          <w:p w14:paraId="7EE15515" w14:textId="77777777" w:rsidR="00496D82" w:rsidRPr="005D271A" w:rsidRDefault="00496D82" w:rsidP="00E44D3D">
            <w:pPr>
              <w:suppressAutoHyphens/>
              <w:autoSpaceDN w:val="0"/>
              <w:spacing w:after="40"/>
              <w:jc w:val="left"/>
              <w:textAlignment w:val="baseline"/>
              <w:rPr>
                <w:rFonts w:ascii="Arial" w:eastAsia="Calibri" w:hAnsi="Arial" w:cs="Arial"/>
                <w:sz w:val="18"/>
                <w:szCs w:val="18"/>
                <w:lang w:val="en-GB"/>
              </w:rPr>
            </w:pPr>
            <w:r w:rsidRPr="005D271A">
              <w:rPr>
                <w:rFonts w:ascii="Arial" w:eastAsia="Calibri" w:hAnsi="Arial" w:cs="Arial"/>
                <w:sz w:val="18"/>
                <w:szCs w:val="18"/>
                <w:lang w:val="en-GB"/>
              </w:rPr>
              <w:t>3.1 Production and dissemination of CS improved</w:t>
            </w:r>
          </w:p>
        </w:tc>
        <w:tc>
          <w:tcPr>
            <w:tcW w:w="1657" w:type="dxa"/>
            <w:shd w:val="clear" w:color="auto" w:fill="FFFFFF" w:themeFill="background1"/>
          </w:tcPr>
          <w:p w14:paraId="258A1299"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CS developed</w:t>
            </w:r>
          </w:p>
          <w:p w14:paraId="3CF836BF"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people with improved access to EW</w:t>
            </w:r>
          </w:p>
          <w:p w14:paraId="6903E2BF"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Users’ satisfaction of the products received</w:t>
            </w:r>
          </w:p>
          <w:p w14:paraId="551EB77D" w14:textId="77777777" w:rsidR="00AC73A1" w:rsidRPr="00E44D3D" w:rsidRDefault="00AC73A1" w:rsidP="00E44D3D">
            <w:pPr>
              <w:jc w:val="left"/>
              <w:rPr>
                <w:rFonts w:ascii="Arial" w:hAnsi="Arial" w:cs="Arial"/>
                <w:sz w:val="18"/>
                <w:szCs w:val="18"/>
                <w:lang w:val="en-GB"/>
              </w:rPr>
            </w:pPr>
            <w:r w:rsidRPr="00E44D3D">
              <w:rPr>
                <w:rFonts w:ascii="Arial" w:hAnsi="Arial" w:cs="Arial"/>
                <w:sz w:val="18"/>
                <w:szCs w:val="18"/>
                <w:lang w:val="en-GB"/>
              </w:rPr>
              <w:t>S-ACP DEVCO indicator:</w:t>
            </w:r>
          </w:p>
          <w:p w14:paraId="16722B27" w14:textId="77777777" w:rsidR="00AC73A1" w:rsidRPr="00E44D3D" w:rsidRDefault="00AC73A1" w:rsidP="00E44D3D">
            <w:pPr>
              <w:jc w:val="left"/>
              <w:rPr>
                <w:rFonts w:ascii="Arial" w:hAnsi="Arial" w:cs="Arial"/>
                <w:sz w:val="18"/>
                <w:szCs w:val="18"/>
              </w:rPr>
            </w:pPr>
            <w:r w:rsidRPr="00E44D3D">
              <w:rPr>
                <w:rFonts w:ascii="Arial" w:hAnsi="Arial" w:cs="Arial"/>
                <w:sz w:val="18"/>
                <w:szCs w:val="18"/>
                <w:lang w:val="en-GB"/>
              </w:rPr>
              <w:t xml:space="preserve">- 2.1 </w:t>
            </w:r>
            <w:r w:rsidRPr="00E44D3D">
              <w:rPr>
                <w:rFonts w:ascii="Arial" w:hAnsi="Arial" w:cs="Arial"/>
                <w:sz w:val="18"/>
                <w:szCs w:val="18"/>
              </w:rPr>
              <w:t>Number of Climate Service Information Systems (CSIS) providing climate services at regional level implemented by this action</w:t>
            </w:r>
          </w:p>
          <w:p w14:paraId="34EE2A7F" w14:textId="77777777" w:rsidR="00AC73A1" w:rsidRPr="00E44D3D" w:rsidRDefault="00AC73A1" w:rsidP="00E44D3D">
            <w:pPr>
              <w:jc w:val="left"/>
              <w:rPr>
                <w:rFonts w:ascii="Arial" w:hAnsi="Arial" w:cs="Arial"/>
                <w:sz w:val="18"/>
                <w:szCs w:val="18"/>
              </w:rPr>
            </w:pPr>
            <w:r w:rsidRPr="00E44D3D">
              <w:rPr>
                <w:rFonts w:ascii="Arial" w:hAnsi="Arial" w:cs="Arial"/>
                <w:sz w:val="18"/>
                <w:szCs w:val="18"/>
              </w:rPr>
              <w:t>- 3.3 Number of RCCs with monthly operational access to existing climate information produced by NHMS given within the scope of this action</w:t>
            </w:r>
          </w:p>
          <w:p w14:paraId="2FE10DE0" w14:textId="77777777" w:rsidR="00AC73A1" w:rsidRPr="00E44D3D" w:rsidRDefault="00AC73A1" w:rsidP="00E44D3D">
            <w:pPr>
              <w:jc w:val="left"/>
              <w:rPr>
                <w:rFonts w:ascii="Arial" w:hAnsi="Arial" w:cs="Arial"/>
                <w:sz w:val="18"/>
                <w:szCs w:val="18"/>
              </w:rPr>
            </w:pPr>
            <w:r w:rsidRPr="00E44D3D">
              <w:rPr>
                <w:rFonts w:ascii="Arial" w:hAnsi="Arial" w:cs="Arial"/>
                <w:sz w:val="18"/>
                <w:szCs w:val="18"/>
              </w:rPr>
              <w:t>- 2.3 Number of new climate services developed by this action delivered at regional level</w:t>
            </w:r>
          </w:p>
          <w:p w14:paraId="19591BF3" w14:textId="67DE05A4" w:rsidR="00AC73A1" w:rsidRPr="00E44D3D" w:rsidRDefault="00AC73A1" w:rsidP="00E44D3D">
            <w:pPr>
              <w:spacing w:after="40"/>
              <w:ind w:left="-43"/>
              <w:jc w:val="left"/>
              <w:rPr>
                <w:rFonts w:ascii="Arial" w:hAnsi="Arial" w:cs="Arial"/>
                <w:sz w:val="18"/>
                <w:szCs w:val="18"/>
              </w:rPr>
            </w:pPr>
            <w:r w:rsidRPr="00E44D3D">
              <w:rPr>
                <w:rFonts w:ascii="Arial" w:hAnsi="Arial" w:cs="Arial"/>
                <w:sz w:val="18"/>
                <w:szCs w:val="18"/>
              </w:rPr>
              <w:t>- 2.4 Number of new climate services developed by this action delivered at national level</w:t>
            </w:r>
          </w:p>
        </w:tc>
        <w:tc>
          <w:tcPr>
            <w:tcW w:w="1194" w:type="dxa"/>
            <w:shd w:val="clear" w:color="auto" w:fill="FFFFFF" w:themeFill="background1"/>
          </w:tcPr>
          <w:p w14:paraId="0A91F599"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Survey among population</w:t>
            </w:r>
          </w:p>
          <w:p w14:paraId="1C87AA87"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Survey in the agriculture sector</w:t>
            </w:r>
          </w:p>
          <w:p w14:paraId="1BA5BC8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Review of the CS</w:t>
            </w:r>
          </w:p>
          <w:p w14:paraId="403D9B4C" w14:textId="77777777" w:rsidR="00496D82" w:rsidRPr="005D271A" w:rsidRDefault="00496D82" w:rsidP="00E44D3D">
            <w:pPr>
              <w:spacing w:after="40"/>
              <w:jc w:val="left"/>
              <w:rPr>
                <w:rFonts w:ascii="Arial" w:hAnsi="Arial" w:cs="Arial"/>
                <w:sz w:val="18"/>
                <w:szCs w:val="18"/>
              </w:rPr>
            </w:pPr>
          </w:p>
        </w:tc>
        <w:tc>
          <w:tcPr>
            <w:tcW w:w="916" w:type="dxa"/>
            <w:shd w:val="clear" w:color="auto" w:fill="FFFFFF" w:themeFill="background1"/>
          </w:tcPr>
          <w:p w14:paraId="167B84C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To be determined at baseline</w:t>
            </w:r>
          </w:p>
        </w:tc>
        <w:tc>
          <w:tcPr>
            <w:tcW w:w="1195" w:type="dxa"/>
            <w:shd w:val="clear" w:color="auto" w:fill="FFFFFF" w:themeFill="background1"/>
          </w:tcPr>
          <w:p w14:paraId="1BA2B6A5"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Locally-relevant weather bulleting delivered daily</w:t>
            </w:r>
          </w:p>
          <w:p w14:paraId="4C458952"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+ 10% baseline with improved EW access in each country</w:t>
            </w:r>
          </w:p>
          <w:p w14:paraId="22B1DD2B"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+ 10% baseline  regarding users’ satisfaction</w:t>
            </w:r>
          </w:p>
        </w:tc>
        <w:tc>
          <w:tcPr>
            <w:tcW w:w="1843" w:type="dxa"/>
            <w:shd w:val="clear" w:color="auto" w:fill="FFFFFF" w:themeFill="background1"/>
          </w:tcPr>
          <w:p w14:paraId="1C7E6DF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Locally-relevant weather bulleting delivered daily</w:t>
            </w:r>
          </w:p>
          <w:p w14:paraId="394CC70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Agricultural advisories disseminated to farmers+ 50% baseline with improved EW access in each country</w:t>
            </w:r>
          </w:p>
          <w:p w14:paraId="517B9FB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+ 50% baseline with improved EW access in each country</w:t>
            </w:r>
          </w:p>
          <w:p w14:paraId="0EAB49B0"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+ 50% baseline with improved EW access in each country</w:t>
            </w:r>
          </w:p>
          <w:p w14:paraId="5C36915E" w14:textId="77777777" w:rsidR="00496D82" w:rsidRPr="005D271A" w:rsidRDefault="00496D82" w:rsidP="00E44D3D">
            <w:pPr>
              <w:spacing w:after="40"/>
              <w:jc w:val="left"/>
              <w:rPr>
                <w:rFonts w:ascii="Arial" w:hAnsi="Arial" w:cs="Arial"/>
                <w:sz w:val="18"/>
                <w:szCs w:val="18"/>
              </w:rPr>
            </w:pPr>
          </w:p>
          <w:p w14:paraId="3473B856" w14:textId="77777777" w:rsidR="00496D82" w:rsidRPr="005D271A" w:rsidRDefault="00496D82" w:rsidP="00E44D3D">
            <w:pPr>
              <w:spacing w:after="40"/>
              <w:jc w:val="left"/>
              <w:rPr>
                <w:rFonts w:ascii="Arial" w:hAnsi="Arial" w:cs="Arial"/>
                <w:sz w:val="18"/>
                <w:szCs w:val="18"/>
              </w:rPr>
            </w:pPr>
          </w:p>
          <w:p w14:paraId="56739861"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Baseline +50% regarding users’ satisfaction</w:t>
            </w:r>
          </w:p>
        </w:tc>
        <w:tc>
          <w:tcPr>
            <w:tcW w:w="2123" w:type="dxa"/>
            <w:gridSpan w:val="2"/>
            <w:shd w:val="clear" w:color="auto" w:fill="FFFFFF" w:themeFill="background1"/>
          </w:tcPr>
          <w:p w14:paraId="2BA9929D"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Met services and users collaborate to produce user-friendly CS ; feedback loop is implemented</w:t>
            </w:r>
          </w:p>
        </w:tc>
      </w:tr>
      <w:tr w:rsidR="00496D82" w:rsidRPr="00AC73A1" w14:paraId="0A0D674A" w14:textId="77777777" w:rsidTr="005D271A">
        <w:trPr>
          <w:trHeight w:val="576"/>
        </w:trPr>
        <w:tc>
          <w:tcPr>
            <w:tcW w:w="1562" w:type="dxa"/>
            <w:shd w:val="clear" w:color="auto" w:fill="FFFFFF" w:themeFill="background1"/>
          </w:tcPr>
          <w:p w14:paraId="405455EF" w14:textId="77777777" w:rsidR="00496D82" w:rsidRPr="005D271A" w:rsidRDefault="00496D82" w:rsidP="00E44D3D">
            <w:pPr>
              <w:spacing w:after="40"/>
              <w:jc w:val="left"/>
              <w:rPr>
                <w:rFonts w:ascii="Arial" w:hAnsi="Arial" w:cs="Arial"/>
                <w:color w:val="808080" w:themeColor="background1" w:themeShade="80"/>
                <w:sz w:val="18"/>
                <w:szCs w:val="18"/>
              </w:rPr>
            </w:pPr>
            <w:r w:rsidRPr="005D271A">
              <w:rPr>
                <w:rFonts w:ascii="Arial" w:eastAsia="Calibri" w:hAnsi="Arial" w:cs="Arial"/>
                <w:sz w:val="18"/>
                <w:szCs w:val="18"/>
                <w:lang w:val="en-GB"/>
              </w:rPr>
              <w:t>3.2 Short- and long-term risk reduction and adaptation plans improved or developed</w:t>
            </w:r>
          </w:p>
        </w:tc>
        <w:tc>
          <w:tcPr>
            <w:tcW w:w="1657" w:type="dxa"/>
            <w:shd w:val="clear" w:color="auto" w:fill="FFFFFF" w:themeFill="background1"/>
          </w:tcPr>
          <w:p w14:paraId="7E717C13"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national emergency response plans improved</w:t>
            </w:r>
          </w:p>
          <w:p w14:paraId="62B1E554"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lastRenderedPageBreak/>
              <w:t>Number of local emergency response plans developed</w:t>
            </w:r>
          </w:p>
          <w:p w14:paraId="35DA864B"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 xml:space="preserve">Number of adaptation policies updated </w:t>
            </w:r>
          </w:p>
          <w:p w14:paraId="1B5EB581" w14:textId="77777777" w:rsidR="00AC73A1" w:rsidRPr="00E44D3D" w:rsidRDefault="00AC73A1" w:rsidP="00E44D3D">
            <w:pPr>
              <w:jc w:val="left"/>
              <w:rPr>
                <w:rFonts w:ascii="Arial" w:hAnsi="Arial" w:cs="Arial"/>
                <w:sz w:val="18"/>
                <w:szCs w:val="18"/>
                <w:lang w:val="en-GB"/>
              </w:rPr>
            </w:pPr>
            <w:r w:rsidRPr="00E44D3D">
              <w:rPr>
                <w:rFonts w:ascii="Arial" w:hAnsi="Arial" w:cs="Arial"/>
                <w:sz w:val="18"/>
                <w:szCs w:val="18"/>
                <w:lang w:val="en-GB"/>
              </w:rPr>
              <w:t>S-ACP DEVCO indicator:</w:t>
            </w:r>
          </w:p>
          <w:p w14:paraId="1B65C991" w14:textId="77777777" w:rsidR="00AC73A1" w:rsidRPr="00E44D3D" w:rsidRDefault="00AC73A1" w:rsidP="00E44D3D">
            <w:pPr>
              <w:jc w:val="left"/>
              <w:rPr>
                <w:rFonts w:ascii="Arial" w:hAnsi="Arial" w:cs="Arial"/>
                <w:sz w:val="18"/>
                <w:szCs w:val="18"/>
              </w:rPr>
            </w:pPr>
            <w:r w:rsidRPr="00E44D3D">
              <w:rPr>
                <w:rFonts w:ascii="Arial" w:hAnsi="Arial" w:cs="Arial"/>
                <w:sz w:val="18"/>
                <w:szCs w:val="18"/>
              </w:rPr>
              <w:t>- 5.1 Number of communication materials produced with the support of this action, disaggregated by type (videos, flyers, brochures and stories)</w:t>
            </w:r>
          </w:p>
          <w:p w14:paraId="2AF27FE4" w14:textId="77777777" w:rsidR="00AC73A1" w:rsidRPr="00E44D3D" w:rsidRDefault="00AC73A1" w:rsidP="00E44D3D">
            <w:pPr>
              <w:jc w:val="left"/>
              <w:rPr>
                <w:rFonts w:ascii="Arial" w:hAnsi="Arial" w:cs="Arial"/>
                <w:sz w:val="18"/>
                <w:szCs w:val="18"/>
              </w:rPr>
            </w:pPr>
            <w:r w:rsidRPr="00E44D3D">
              <w:rPr>
                <w:rFonts w:ascii="Arial" w:hAnsi="Arial" w:cs="Arial"/>
                <w:sz w:val="18"/>
                <w:szCs w:val="18"/>
              </w:rPr>
              <w:t>- 5.2 Number of workshops organised by this action with final users on the use of climate services in policymaking, disaggregated per priority sectors, gender and region</w:t>
            </w:r>
          </w:p>
          <w:p w14:paraId="5DB7AE3E" w14:textId="34211ADB" w:rsidR="00AC73A1" w:rsidRPr="00E44D3D" w:rsidRDefault="00AC73A1" w:rsidP="00E44D3D">
            <w:pPr>
              <w:spacing w:after="40"/>
              <w:ind w:left="-43"/>
              <w:jc w:val="left"/>
              <w:rPr>
                <w:rFonts w:ascii="Arial" w:hAnsi="Arial" w:cs="Arial"/>
                <w:sz w:val="18"/>
                <w:szCs w:val="18"/>
              </w:rPr>
            </w:pPr>
            <w:r w:rsidRPr="00E44D3D">
              <w:rPr>
                <w:rFonts w:ascii="Arial" w:hAnsi="Arial" w:cs="Arial"/>
                <w:sz w:val="18"/>
                <w:szCs w:val="18"/>
              </w:rPr>
              <w:t>- 5.3 Number of policy making decision support tools developed by this action at national or regional level</w:t>
            </w:r>
          </w:p>
        </w:tc>
        <w:tc>
          <w:tcPr>
            <w:tcW w:w="1194" w:type="dxa"/>
            <w:shd w:val="clear" w:color="auto" w:fill="FFFFFF" w:themeFill="background1"/>
          </w:tcPr>
          <w:p w14:paraId="6AA45B7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Review of the emergency plans</w:t>
            </w:r>
          </w:p>
          <w:p w14:paraId="3E56918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xml:space="preserve">Review of the </w:t>
            </w:r>
            <w:r w:rsidRPr="005D271A">
              <w:rPr>
                <w:rFonts w:ascii="Arial" w:hAnsi="Arial" w:cs="Arial"/>
                <w:sz w:val="18"/>
                <w:szCs w:val="18"/>
              </w:rPr>
              <w:lastRenderedPageBreak/>
              <w:t xml:space="preserve">adaptation policies  </w:t>
            </w:r>
          </w:p>
        </w:tc>
        <w:tc>
          <w:tcPr>
            <w:tcW w:w="916" w:type="dxa"/>
            <w:shd w:val="clear" w:color="auto" w:fill="FFFFFF" w:themeFill="background1"/>
          </w:tcPr>
          <w:p w14:paraId="1A195D42"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 xml:space="preserve">National emergency plans in place </w:t>
            </w:r>
            <w:r w:rsidRPr="005D271A">
              <w:rPr>
                <w:rFonts w:ascii="Arial" w:hAnsi="Arial" w:cs="Arial"/>
                <w:sz w:val="18"/>
                <w:szCs w:val="18"/>
              </w:rPr>
              <w:lastRenderedPageBreak/>
              <w:t>(with flaws)</w:t>
            </w:r>
          </w:p>
          <w:p w14:paraId="5A1B5A75"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NAP under development</w:t>
            </w:r>
          </w:p>
          <w:p w14:paraId="666A1E2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National adaptation strategy (to be updated in Seychelles)</w:t>
            </w:r>
          </w:p>
          <w:p w14:paraId="1013D4B4" w14:textId="77777777" w:rsidR="00496D82" w:rsidRPr="005D271A" w:rsidRDefault="00496D82" w:rsidP="00E44D3D">
            <w:pPr>
              <w:spacing w:after="40"/>
              <w:jc w:val="left"/>
              <w:rPr>
                <w:rFonts w:ascii="Arial" w:hAnsi="Arial" w:cs="Arial"/>
                <w:sz w:val="18"/>
                <w:szCs w:val="18"/>
              </w:rPr>
            </w:pPr>
          </w:p>
        </w:tc>
        <w:tc>
          <w:tcPr>
            <w:tcW w:w="1195" w:type="dxa"/>
            <w:shd w:val="clear" w:color="auto" w:fill="FFFFFF" w:themeFill="background1"/>
          </w:tcPr>
          <w:p w14:paraId="63D3ADA5"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4  national emergency response plans improved</w:t>
            </w:r>
            <w:r w:rsidRPr="005D271A" w:rsidDel="00D42938">
              <w:rPr>
                <w:rFonts w:ascii="Arial" w:hAnsi="Arial" w:cs="Arial"/>
                <w:sz w:val="18"/>
                <w:szCs w:val="18"/>
              </w:rPr>
              <w:t xml:space="preserve"> </w:t>
            </w:r>
          </w:p>
        </w:tc>
        <w:tc>
          <w:tcPr>
            <w:tcW w:w="1843" w:type="dxa"/>
            <w:shd w:val="clear" w:color="auto" w:fill="FFFFFF" w:themeFill="background1"/>
          </w:tcPr>
          <w:p w14:paraId="4AB96BE2"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national emergency response plans improved</w:t>
            </w:r>
            <w:r w:rsidRPr="005D271A" w:rsidDel="00297B49">
              <w:rPr>
                <w:rFonts w:ascii="Arial" w:hAnsi="Arial" w:cs="Arial"/>
                <w:sz w:val="18"/>
                <w:szCs w:val="18"/>
              </w:rPr>
              <w:t xml:space="preserve"> </w:t>
            </w:r>
          </w:p>
          <w:p w14:paraId="466C87E1"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8  local emergency response plans developed</w:t>
            </w:r>
            <w:r w:rsidRPr="005D271A" w:rsidDel="007950AE">
              <w:rPr>
                <w:rFonts w:ascii="Arial" w:hAnsi="Arial" w:cs="Arial"/>
                <w:sz w:val="18"/>
                <w:szCs w:val="18"/>
              </w:rPr>
              <w:t xml:space="preserve"> </w:t>
            </w:r>
          </w:p>
          <w:p w14:paraId="4CA5A737"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4 adaptation plans/strategy updated</w:t>
            </w:r>
          </w:p>
          <w:p w14:paraId="0A0CD914" w14:textId="77777777" w:rsidR="00496D82" w:rsidRPr="005D271A" w:rsidRDefault="00496D82" w:rsidP="00E44D3D">
            <w:pPr>
              <w:spacing w:after="40"/>
              <w:jc w:val="left"/>
              <w:rPr>
                <w:rFonts w:ascii="Arial" w:hAnsi="Arial" w:cs="Arial"/>
                <w:sz w:val="18"/>
                <w:szCs w:val="18"/>
              </w:rPr>
            </w:pPr>
          </w:p>
        </w:tc>
        <w:tc>
          <w:tcPr>
            <w:tcW w:w="2123" w:type="dxa"/>
            <w:gridSpan w:val="2"/>
            <w:shd w:val="clear" w:color="auto" w:fill="FFFFFF" w:themeFill="background1"/>
          </w:tcPr>
          <w:p w14:paraId="29F07D8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NAPs need to be updated (after 5 eyars of development)</w:t>
            </w:r>
          </w:p>
        </w:tc>
      </w:tr>
      <w:tr w:rsidR="00496D82" w:rsidRPr="00AC73A1" w14:paraId="2BADCF6E" w14:textId="77777777" w:rsidTr="005D271A">
        <w:trPr>
          <w:trHeight w:val="576"/>
        </w:trPr>
        <w:tc>
          <w:tcPr>
            <w:tcW w:w="1562" w:type="dxa"/>
            <w:shd w:val="clear" w:color="auto" w:fill="FFFFFF" w:themeFill="background1"/>
          </w:tcPr>
          <w:p w14:paraId="3F4025EC" w14:textId="77777777" w:rsidR="00496D82" w:rsidRPr="005D271A" w:rsidRDefault="00496D82" w:rsidP="00E44D3D">
            <w:pPr>
              <w:suppressAutoHyphens/>
              <w:autoSpaceDN w:val="0"/>
              <w:spacing w:after="40"/>
              <w:jc w:val="left"/>
              <w:textAlignment w:val="baseline"/>
              <w:rPr>
                <w:rFonts w:ascii="Arial" w:eastAsia="Calibri" w:hAnsi="Arial" w:cs="Arial"/>
                <w:sz w:val="18"/>
                <w:szCs w:val="18"/>
                <w:lang w:val="en-GB"/>
              </w:rPr>
            </w:pPr>
            <w:r w:rsidRPr="005D271A">
              <w:rPr>
                <w:rFonts w:ascii="Arial" w:eastAsia="Calibri" w:hAnsi="Arial" w:cs="Arial"/>
                <w:sz w:val="18"/>
                <w:szCs w:val="18"/>
                <w:lang w:val="en-GB"/>
              </w:rPr>
              <w:t>3.3 Training and improved communication with users and end-users of CS established</w:t>
            </w:r>
          </w:p>
        </w:tc>
        <w:tc>
          <w:tcPr>
            <w:tcW w:w="1657" w:type="dxa"/>
            <w:shd w:val="clear" w:color="auto" w:fill="FFFFFF" w:themeFill="background1"/>
          </w:tcPr>
          <w:p w14:paraId="1AFBB6BD"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staff members of NHMS trained to package CS according to users’ needs</w:t>
            </w:r>
          </w:p>
          <w:p w14:paraId="459E28A2"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users trained to use CS</w:t>
            </w:r>
          </w:p>
          <w:p w14:paraId="5F899CA0"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Number of interaction platform enhanced</w:t>
            </w:r>
          </w:p>
          <w:p w14:paraId="3D4A94CB" w14:textId="77777777" w:rsidR="00496D82" w:rsidRPr="00E44D3D" w:rsidRDefault="00496D82" w:rsidP="00E44D3D">
            <w:pPr>
              <w:spacing w:after="40"/>
              <w:jc w:val="left"/>
              <w:rPr>
                <w:rFonts w:ascii="Arial" w:hAnsi="Arial" w:cs="Arial"/>
                <w:sz w:val="18"/>
                <w:szCs w:val="18"/>
              </w:rPr>
            </w:pPr>
            <w:r w:rsidRPr="00E44D3D">
              <w:rPr>
                <w:rFonts w:ascii="Arial" w:hAnsi="Arial" w:cs="Arial"/>
                <w:sz w:val="18"/>
                <w:szCs w:val="18"/>
              </w:rPr>
              <w:t xml:space="preserve">  Users’ satisfaction of UIP and SWIOCOF</w:t>
            </w:r>
          </w:p>
          <w:p w14:paraId="0208F736" w14:textId="77777777" w:rsidR="00496D82" w:rsidRPr="00E44D3D" w:rsidRDefault="00496D82" w:rsidP="00E44D3D">
            <w:pPr>
              <w:spacing w:after="40"/>
              <w:ind w:left="-43"/>
              <w:jc w:val="left"/>
              <w:rPr>
                <w:rFonts w:ascii="Arial" w:hAnsi="Arial" w:cs="Arial"/>
                <w:sz w:val="18"/>
                <w:szCs w:val="18"/>
              </w:rPr>
            </w:pPr>
            <w:r w:rsidRPr="00E44D3D">
              <w:rPr>
                <w:rFonts w:ascii="Arial" w:hAnsi="Arial" w:cs="Arial"/>
                <w:sz w:val="18"/>
                <w:szCs w:val="18"/>
              </w:rPr>
              <w:t>Number of users attending SWIOCOF</w:t>
            </w:r>
          </w:p>
          <w:p w14:paraId="2D00760F" w14:textId="77777777" w:rsidR="00AC73A1" w:rsidRPr="00E44D3D" w:rsidRDefault="00AC73A1" w:rsidP="00E44D3D">
            <w:pPr>
              <w:jc w:val="left"/>
              <w:rPr>
                <w:rFonts w:ascii="Arial" w:hAnsi="Arial" w:cs="Arial"/>
                <w:sz w:val="18"/>
                <w:szCs w:val="18"/>
                <w:lang w:val="en-GB"/>
              </w:rPr>
            </w:pPr>
            <w:r w:rsidRPr="00E44D3D">
              <w:rPr>
                <w:rFonts w:ascii="Arial" w:hAnsi="Arial" w:cs="Arial"/>
                <w:sz w:val="18"/>
                <w:szCs w:val="18"/>
                <w:lang w:val="en-GB"/>
              </w:rPr>
              <w:t>S-ACP DEVCO indicator:</w:t>
            </w:r>
          </w:p>
          <w:p w14:paraId="05BDF413" w14:textId="77777777" w:rsidR="00AC73A1" w:rsidRPr="00E44D3D" w:rsidRDefault="00AC73A1" w:rsidP="00E44D3D">
            <w:pPr>
              <w:jc w:val="left"/>
              <w:rPr>
                <w:rFonts w:ascii="Arial" w:hAnsi="Arial" w:cs="Arial"/>
                <w:sz w:val="18"/>
                <w:szCs w:val="18"/>
              </w:rPr>
            </w:pPr>
            <w:r w:rsidRPr="00E44D3D">
              <w:rPr>
                <w:rFonts w:ascii="Arial" w:hAnsi="Arial" w:cs="Arial"/>
                <w:sz w:val="18"/>
                <w:szCs w:val="18"/>
                <w:lang w:val="en-GB"/>
              </w:rPr>
              <w:t xml:space="preserve">- 1.2 </w:t>
            </w:r>
            <w:r w:rsidRPr="00E44D3D">
              <w:rPr>
                <w:rFonts w:ascii="Arial" w:hAnsi="Arial" w:cs="Arial"/>
                <w:sz w:val="18"/>
                <w:szCs w:val="18"/>
              </w:rPr>
              <w:t xml:space="preserve">Number of User Interface Platforms (UIP) active at regional </w:t>
            </w:r>
            <w:r w:rsidRPr="00E44D3D">
              <w:rPr>
                <w:rFonts w:ascii="Arial" w:hAnsi="Arial" w:cs="Arial"/>
                <w:sz w:val="18"/>
                <w:szCs w:val="18"/>
              </w:rPr>
              <w:lastRenderedPageBreak/>
              <w:t>level following the guidelines developed by this action</w:t>
            </w:r>
          </w:p>
          <w:p w14:paraId="6349201E" w14:textId="77777777" w:rsidR="00AC73A1" w:rsidRPr="00E44D3D" w:rsidRDefault="00AC73A1" w:rsidP="00E44D3D">
            <w:pPr>
              <w:jc w:val="left"/>
              <w:rPr>
                <w:rFonts w:ascii="Arial" w:hAnsi="Arial" w:cs="Arial"/>
                <w:sz w:val="18"/>
                <w:szCs w:val="18"/>
              </w:rPr>
            </w:pPr>
            <w:r w:rsidRPr="00E44D3D">
              <w:rPr>
                <w:rFonts w:ascii="Arial" w:hAnsi="Arial" w:cs="Arial"/>
                <w:sz w:val="18"/>
                <w:szCs w:val="18"/>
              </w:rPr>
              <w:t>- 4.5 Number of ACP yearly fora climate services organised by this action</w:t>
            </w:r>
          </w:p>
          <w:p w14:paraId="713B1472" w14:textId="076206FA" w:rsidR="00AC73A1" w:rsidRPr="00E44D3D" w:rsidRDefault="00AC73A1" w:rsidP="00E44D3D">
            <w:pPr>
              <w:spacing w:after="40"/>
              <w:ind w:left="-43"/>
              <w:jc w:val="left"/>
              <w:rPr>
                <w:rFonts w:ascii="Arial" w:hAnsi="Arial" w:cs="Arial"/>
                <w:sz w:val="18"/>
                <w:szCs w:val="18"/>
              </w:rPr>
            </w:pPr>
            <w:r w:rsidRPr="00E44D3D">
              <w:rPr>
                <w:rFonts w:ascii="Arial" w:hAnsi="Arial" w:cs="Arial"/>
                <w:sz w:val="18"/>
                <w:szCs w:val="18"/>
                <w:lang w:val="en-GB"/>
              </w:rPr>
              <w:t xml:space="preserve">- </w:t>
            </w:r>
            <w:r w:rsidRPr="00E44D3D">
              <w:rPr>
                <w:rFonts w:ascii="Arial" w:hAnsi="Arial" w:cs="Arial"/>
                <w:sz w:val="18"/>
                <w:szCs w:val="18"/>
              </w:rPr>
              <w:t>4.4 Number of new publications produced with the support of this action and available at the dedicated Information platform/Portal</w:t>
            </w:r>
          </w:p>
        </w:tc>
        <w:tc>
          <w:tcPr>
            <w:tcW w:w="1194" w:type="dxa"/>
            <w:shd w:val="clear" w:color="auto" w:fill="FFFFFF" w:themeFill="background1"/>
          </w:tcPr>
          <w:p w14:paraId="028C5E6A"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lastRenderedPageBreak/>
              <w:t>Review of training programme and attendance list</w:t>
            </w:r>
          </w:p>
          <w:p w14:paraId="5E0ECBDE" w14:textId="77777777" w:rsidR="00496D82" w:rsidRPr="005D271A" w:rsidRDefault="00496D82" w:rsidP="00E44D3D">
            <w:pPr>
              <w:spacing w:after="40"/>
              <w:jc w:val="left"/>
              <w:rPr>
                <w:rFonts w:ascii="Arial" w:hAnsi="Arial" w:cs="Arial"/>
                <w:sz w:val="18"/>
                <w:szCs w:val="18"/>
              </w:rPr>
            </w:pPr>
          </w:p>
          <w:p w14:paraId="78AFE8CD"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Surveys among users</w:t>
            </w:r>
          </w:p>
          <w:p w14:paraId="0F82F98F" w14:textId="77777777" w:rsidR="00496D82" w:rsidRPr="005D271A" w:rsidRDefault="00496D82" w:rsidP="00E44D3D">
            <w:pPr>
              <w:spacing w:after="40"/>
              <w:jc w:val="left"/>
              <w:rPr>
                <w:rFonts w:ascii="Arial" w:hAnsi="Arial" w:cs="Arial"/>
                <w:sz w:val="18"/>
                <w:szCs w:val="18"/>
              </w:rPr>
            </w:pPr>
          </w:p>
          <w:p w14:paraId="2EACAACF"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Review of SWIOCOF attendance list</w:t>
            </w:r>
          </w:p>
        </w:tc>
        <w:tc>
          <w:tcPr>
            <w:tcW w:w="916" w:type="dxa"/>
            <w:shd w:val="clear" w:color="auto" w:fill="FFFFFF" w:themeFill="background1"/>
          </w:tcPr>
          <w:p w14:paraId="3121821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UIP to be strengthened</w:t>
            </w:r>
          </w:p>
          <w:p w14:paraId="6D88A3B7" w14:textId="77777777" w:rsidR="00496D82" w:rsidRPr="005D271A" w:rsidRDefault="00496D82" w:rsidP="00E44D3D">
            <w:pPr>
              <w:spacing w:after="40"/>
              <w:jc w:val="left"/>
              <w:rPr>
                <w:rFonts w:ascii="Arial" w:hAnsi="Arial" w:cs="Arial"/>
                <w:sz w:val="18"/>
                <w:szCs w:val="18"/>
              </w:rPr>
            </w:pPr>
          </w:p>
          <w:p w14:paraId="2DFD8AE2"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SWIOCOF to be strengthened</w:t>
            </w:r>
          </w:p>
        </w:tc>
        <w:tc>
          <w:tcPr>
            <w:tcW w:w="1195" w:type="dxa"/>
            <w:shd w:val="clear" w:color="auto" w:fill="FFFFFF" w:themeFill="background1"/>
          </w:tcPr>
          <w:p w14:paraId="72C5CD0D" w14:textId="77777777" w:rsidR="00496D82" w:rsidRPr="005D271A" w:rsidRDefault="00496D82" w:rsidP="00E44D3D">
            <w:pPr>
              <w:spacing w:after="40"/>
              <w:jc w:val="left"/>
              <w:rPr>
                <w:rFonts w:ascii="Arial" w:hAnsi="Arial" w:cs="Arial"/>
                <w:sz w:val="18"/>
                <w:szCs w:val="18"/>
              </w:rPr>
            </w:pPr>
          </w:p>
          <w:p w14:paraId="29585A78" w14:textId="77777777" w:rsidR="00496D82" w:rsidRPr="005D271A" w:rsidRDefault="00496D82" w:rsidP="00E44D3D">
            <w:pPr>
              <w:spacing w:after="40"/>
              <w:jc w:val="left"/>
              <w:rPr>
                <w:rFonts w:ascii="Arial" w:hAnsi="Arial" w:cs="Arial"/>
                <w:sz w:val="18"/>
                <w:szCs w:val="18"/>
              </w:rPr>
            </w:pPr>
          </w:p>
          <w:p w14:paraId="3D93730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+ 20% baseline  regarding users’ satisfaction</w:t>
            </w:r>
          </w:p>
        </w:tc>
        <w:tc>
          <w:tcPr>
            <w:tcW w:w="1843" w:type="dxa"/>
            <w:shd w:val="clear" w:color="auto" w:fill="FFFFFF" w:themeFill="background1"/>
          </w:tcPr>
          <w:p w14:paraId="5CB1A22C"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UIP strengthened</w:t>
            </w:r>
          </w:p>
          <w:p w14:paraId="25A753C5" w14:textId="77777777" w:rsidR="00496D82" w:rsidRPr="005D271A" w:rsidRDefault="00496D82" w:rsidP="00E44D3D">
            <w:pPr>
              <w:spacing w:after="40"/>
              <w:jc w:val="left"/>
              <w:rPr>
                <w:rFonts w:ascii="Arial" w:hAnsi="Arial" w:cs="Arial"/>
                <w:sz w:val="18"/>
                <w:szCs w:val="18"/>
              </w:rPr>
            </w:pPr>
          </w:p>
          <w:p w14:paraId="1F45619E"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1 SWIOCOF per yr with active participation of users</w:t>
            </w:r>
          </w:p>
          <w:p w14:paraId="43BEB4F4"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Baseline +50% regarding users’ satisfaction</w:t>
            </w:r>
            <w:r w:rsidRPr="005D271A" w:rsidDel="003039D1">
              <w:rPr>
                <w:rFonts w:ascii="Arial" w:hAnsi="Arial" w:cs="Arial"/>
                <w:sz w:val="18"/>
                <w:szCs w:val="18"/>
              </w:rPr>
              <w:t xml:space="preserve"> </w:t>
            </w:r>
            <w:r w:rsidRPr="005D271A">
              <w:rPr>
                <w:rFonts w:ascii="Arial" w:hAnsi="Arial" w:cs="Arial"/>
                <w:sz w:val="18"/>
                <w:szCs w:val="18"/>
              </w:rPr>
              <w:t>for UIP and SWIOCOF</w:t>
            </w:r>
          </w:p>
          <w:p w14:paraId="0630C438"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Baseline +50% regarding users’ attendance to SWIOCOF</w:t>
            </w:r>
          </w:p>
        </w:tc>
        <w:tc>
          <w:tcPr>
            <w:tcW w:w="2123" w:type="dxa"/>
            <w:gridSpan w:val="2"/>
            <w:shd w:val="clear" w:color="auto" w:fill="FFFFFF" w:themeFill="background1"/>
          </w:tcPr>
          <w:p w14:paraId="17E44813" w14:textId="77777777" w:rsidR="00496D82" w:rsidRPr="005D271A" w:rsidRDefault="00496D82" w:rsidP="00E44D3D">
            <w:pPr>
              <w:spacing w:after="40"/>
              <w:jc w:val="left"/>
              <w:rPr>
                <w:rFonts w:ascii="Arial" w:hAnsi="Arial" w:cs="Arial"/>
                <w:sz w:val="18"/>
                <w:szCs w:val="18"/>
              </w:rPr>
            </w:pPr>
            <w:r w:rsidRPr="005D271A">
              <w:rPr>
                <w:rFonts w:ascii="Arial" w:hAnsi="Arial" w:cs="Arial"/>
                <w:sz w:val="18"/>
                <w:szCs w:val="18"/>
              </w:rPr>
              <w:t>The UIP and SWIOCOF provide products that respond to users’ needs</w:t>
            </w:r>
          </w:p>
        </w:tc>
      </w:tr>
    </w:tbl>
    <w:p w14:paraId="7CFC0F76" w14:textId="77777777" w:rsidR="007C4DBF" w:rsidRDefault="007C4DBF" w:rsidP="007C4DBF"/>
    <w:p w14:paraId="28A14A4A" w14:textId="77777777" w:rsidR="007C4DBF" w:rsidRPr="00524225" w:rsidRDefault="007C4DBF" w:rsidP="0057203E"/>
    <w:p w14:paraId="46811EFB" w14:textId="77777777" w:rsidR="007F0B6F" w:rsidRPr="00524225" w:rsidRDefault="007F0B6F" w:rsidP="006B7D9F">
      <w:pPr>
        <w:pStyle w:val="Heading2"/>
        <w:sectPr w:rsidR="007F0B6F" w:rsidRPr="00524225" w:rsidSect="00477909">
          <w:pgSz w:w="11900" w:h="16840"/>
          <w:pgMar w:top="1440" w:right="1440" w:bottom="993" w:left="1440" w:header="720" w:footer="720" w:gutter="0"/>
          <w:cols w:space="720" w:equalWidth="0">
            <w:col w:w="9360"/>
          </w:cols>
        </w:sectPr>
      </w:pPr>
    </w:p>
    <w:p w14:paraId="0C9C2B3C" w14:textId="55202D80" w:rsidR="00BA24A9" w:rsidRPr="00524225" w:rsidRDefault="00F06640" w:rsidP="006B7D9F">
      <w:pPr>
        <w:pStyle w:val="Heading2"/>
      </w:pPr>
      <w:bookmarkStart w:id="278" w:name="_Toc20753705"/>
      <w:bookmarkStart w:id="279" w:name="_Toc26444552"/>
      <w:bookmarkStart w:id="280" w:name="_Hlk20738953"/>
      <w:r>
        <w:lastRenderedPageBreak/>
        <w:t>5.6</w:t>
      </w:r>
      <w:r>
        <w:tab/>
      </w:r>
      <w:r w:rsidR="00BA24A9" w:rsidRPr="00524225">
        <w:t>Overall project benefits</w:t>
      </w:r>
      <w:bookmarkEnd w:id="278"/>
      <w:bookmarkEnd w:id="279"/>
    </w:p>
    <w:p w14:paraId="5F9A5949" w14:textId="504F963A" w:rsidR="00FE7DB6" w:rsidRDefault="00F06640" w:rsidP="00F06640">
      <w:pPr>
        <w:pStyle w:val="Heading3"/>
      </w:pPr>
      <w:bookmarkStart w:id="281" w:name="_Toc26444553"/>
      <w:r>
        <w:t>5.6.1</w:t>
      </w:r>
      <w:r>
        <w:tab/>
      </w:r>
      <w:r w:rsidR="00FE7DB6">
        <w:t>Overview of benefits</w:t>
      </w:r>
      <w:bookmarkEnd w:id="28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9801EF" w:rsidRPr="00EF39A5" w14:paraId="0C5D6E63" w14:textId="77777777" w:rsidTr="00477909">
        <w:tc>
          <w:tcPr>
            <w:tcW w:w="4591" w:type="dxa"/>
          </w:tcPr>
          <w:p w14:paraId="2C2EC711" w14:textId="77777777" w:rsidR="009801EF" w:rsidRPr="00477909" w:rsidRDefault="009801EF" w:rsidP="00477909">
            <w:r w:rsidRPr="00477909">
              <w:t xml:space="preserve">The benefits associated with the climate services of the Hydromet project are numerous. The data and information collected by the project will be transformed into services tailored to the economic sectors and end users (e.g. trends, projections, economic analyses, agro-climatic advice, community services, etc.). Climate services will be addressed to the priority areas recommended by the Global Framework for Climate Services (GFCS), namely in the following sectors: </w:t>
            </w:r>
          </w:p>
          <w:p w14:paraId="1997B091" w14:textId="77777777" w:rsidR="009801EF" w:rsidRPr="00477909" w:rsidRDefault="009801EF" w:rsidP="00EC7877">
            <w:pPr>
              <w:pStyle w:val="ListParagraph"/>
              <w:numPr>
                <w:ilvl w:val="0"/>
                <w:numId w:val="96"/>
              </w:numPr>
            </w:pPr>
            <w:r w:rsidRPr="00477909">
              <w:rPr>
                <w:b/>
              </w:rPr>
              <w:t>Disaster risk reduction</w:t>
            </w:r>
            <w:r w:rsidRPr="00477909">
              <w:t>: the contribution of EWS to damage avoidance is well described in the academic literature, highlighting a correlation between preparedness for natural disasters - which can be supported by timely, efficient EWS - and the effectiveness of mitigation measures.</w:t>
            </w:r>
          </w:p>
          <w:p w14:paraId="6B5D78E6" w14:textId="77777777" w:rsidR="009801EF" w:rsidRPr="00477909" w:rsidRDefault="009801EF" w:rsidP="00EC7877">
            <w:pPr>
              <w:pStyle w:val="ListParagraph"/>
              <w:numPr>
                <w:ilvl w:val="0"/>
                <w:numId w:val="96"/>
              </w:numPr>
            </w:pPr>
            <w:r w:rsidRPr="00477909">
              <w:rPr>
                <w:b/>
              </w:rPr>
              <w:t>Agriculture and food security</w:t>
            </w:r>
            <w:r w:rsidRPr="00477909">
              <w:t>: provision of climate services that support development strategies in agriculture and food security such as the provision of agro-advisory message which have been demonstrated to correlate with yield and harvesting increases</w:t>
            </w:r>
          </w:p>
          <w:p w14:paraId="7BF401AB" w14:textId="3BF1B8C6" w:rsidR="009801EF" w:rsidRPr="00477909" w:rsidRDefault="009801EF" w:rsidP="00EC7877">
            <w:pPr>
              <w:pStyle w:val="ListParagraph"/>
              <w:numPr>
                <w:ilvl w:val="0"/>
                <w:numId w:val="96"/>
              </w:numPr>
            </w:pPr>
            <w:r w:rsidRPr="00477909">
              <w:rPr>
                <w:b/>
              </w:rPr>
              <w:t>Health</w:t>
            </w:r>
            <w:r w:rsidRPr="00477909">
              <w:t xml:space="preserve">: directly by avoided spread of infectious, or waterborne diseases (diarrhoea, malaria, etc.) and indirectly by avoided impacts on ecosystems essential to the health of populations (water resources, agricultural production) </w:t>
            </w:r>
          </w:p>
          <w:p w14:paraId="5AF0EF89" w14:textId="77777777" w:rsidR="009801EF" w:rsidRPr="00477909" w:rsidRDefault="009801EF" w:rsidP="00EC7877">
            <w:pPr>
              <w:pStyle w:val="ListParagraph"/>
              <w:numPr>
                <w:ilvl w:val="0"/>
                <w:numId w:val="96"/>
              </w:numPr>
            </w:pPr>
            <w:r w:rsidRPr="00477909">
              <w:rPr>
                <w:b/>
              </w:rPr>
              <w:t>Water resources:</w:t>
            </w:r>
            <w:r w:rsidRPr="00477909">
              <w:t xml:space="preserve"> improved short- and long-term decision-making, improved efficiency in terms of sustainable resource use, disaster risk management (flood/drought), optimization of agricultural water use, drinking water supply and sanitation, etc.</w:t>
            </w:r>
          </w:p>
          <w:p w14:paraId="6397C8A6" w14:textId="26A25F8A" w:rsidR="009801EF" w:rsidRDefault="009801EF" w:rsidP="00477909">
            <w:r w:rsidRPr="00477909">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 Moreover, some services, intended for the private sector, may be commercialised (e.g. agro-climatic services).</w:t>
            </w:r>
          </w:p>
        </w:tc>
        <w:tc>
          <w:tcPr>
            <w:tcW w:w="5048" w:type="dxa"/>
          </w:tcPr>
          <w:p w14:paraId="5008C1B6" w14:textId="08D5ABFD" w:rsidR="009801EF" w:rsidRPr="00477909" w:rsidRDefault="009801EF" w:rsidP="00477909">
            <w:pPr>
              <w:rPr>
                <w:color w:val="4F81BD"/>
                <w:lang w:val="fr-FR"/>
              </w:rPr>
            </w:pPr>
            <w:r w:rsidRPr="00477909">
              <w:rPr>
                <w:color w:val="4F81BD"/>
                <w:lang w:val="fr-FR"/>
              </w:rPr>
              <w:t xml:space="preserve">Les avantages associés aux </w:t>
            </w:r>
            <w:r w:rsidR="00342AB7" w:rsidRPr="00477909">
              <w:rPr>
                <w:color w:val="4F81BD"/>
                <w:lang w:val="fr-FR"/>
              </w:rPr>
              <w:t>services climatologiques</w:t>
            </w:r>
            <w:r w:rsidRPr="00477909">
              <w:rPr>
                <w:color w:val="4F81BD"/>
                <w:lang w:val="fr-FR"/>
              </w:rPr>
              <w:t xml:space="preserve"> du projet Hydromet sont nombreux. Les données et informations recueillies par le projet seront transformées en services adaptés aux secteurs économiques et aux utilisateurs finaux (par exemple, tendances, projections, analyses économiques, conseils agroclimatiques, services communautaires, etc.) Les services climatologiques seront axés sur les domaines prioritaires recommandés par le Cadre mondial pour les services climatologiques (GFCS), à savoir les secteurs suivants : </w:t>
            </w:r>
          </w:p>
          <w:p w14:paraId="7AFC3B4E" w14:textId="1AE99A2D" w:rsidR="009801EF" w:rsidRPr="00477909" w:rsidRDefault="009801EF" w:rsidP="00EC7877">
            <w:pPr>
              <w:pStyle w:val="ListParagraph"/>
              <w:numPr>
                <w:ilvl w:val="0"/>
                <w:numId w:val="107"/>
              </w:numPr>
              <w:ind w:left="258" w:hanging="258"/>
              <w:rPr>
                <w:color w:val="4F81BD"/>
                <w:lang w:val="fr-FR"/>
              </w:rPr>
            </w:pPr>
            <w:r w:rsidRPr="00477909">
              <w:rPr>
                <w:color w:val="4F81BD"/>
                <w:lang w:val="fr-FR"/>
              </w:rPr>
              <w:t>Réduction des risques de catastrophes : la contribution des SAP à la prévention des dommages est bien décrite dans la littérature universitaire, qui met en évidence une corrélation entre la préparation aux catastrophes naturelles - qui peut être soutenue par des SAP opportuns et efficaces - et l'efficacité des mesures d'atténuation.</w:t>
            </w:r>
          </w:p>
          <w:p w14:paraId="397C1786" w14:textId="44C068C6" w:rsidR="009801EF" w:rsidRPr="00477909" w:rsidRDefault="009801EF" w:rsidP="00EC7877">
            <w:pPr>
              <w:pStyle w:val="ListParagraph"/>
              <w:numPr>
                <w:ilvl w:val="0"/>
                <w:numId w:val="107"/>
              </w:numPr>
              <w:ind w:left="258" w:hanging="258"/>
              <w:rPr>
                <w:color w:val="4F81BD"/>
                <w:lang w:val="fr-FR"/>
              </w:rPr>
            </w:pPr>
            <w:r w:rsidRPr="00477909">
              <w:rPr>
                <w:color w:val="4F81BD"/>
                <w:lang w:val="fr-FR"/>
              </w:rPr>
              <w:t xml:space="preserve">Agriculture et sécurité alimentaire : fourniture de </w:t>
            </w:r>
            <w:r w:rsidR="00342AB7" w:rsidRPr="00477909">
              <w:rPr>
                <w:color w:val="4F81BD"/>
                <w:lang w:val="fr-FR"/>
              </w:rPr>
              <w:t>services climatologiques</w:t>
            </w:r>
            <w:r w:rsidRPr="00477909">
              <w:rPr>
                <w:color w:val="4F81BD"/>
                <w:lang w:val="fr-FR"/>
              </w:rPr>
              <w:t xml:space="preserve"> à l'appui des stratégies de développement dans le domaine de l'agriculture et de la sécurité alimentaire, tels que la diffusion d'un message agro-conseil dont il a été démontré qu'il existe une corrélation avec l'augmentation des rendements et des récoltes.</w:t>
            </w:r>
          </w:p>
          <w:p w14:paraId="689F30A4" w14:textId="32945DA6" w:rsidR="009801EF" w:rsidRPr="00477909" w:rsidRDefault="009801EF" w:rsidP="00EC7877">
            <w:pPr>
              <w:pStyle w:val="ListParagraph"/>
              <w:numPr>
                <w:ilvl w:val="0"/>
                <w:numId w:val="107"/>
              </w:numPr>
              <w:ind w:left="258" w:hanging="258"/>
              <w:rPr>
                <w:color w:val="4F81BD"/>
                <w:lang w:val="fr-FR"/>
              </w:rPr>
            </w:pPr>
            <w:r w:rsidRPr="00477909">
              <w:rPr>
                <w:color w:val="4F81BD"/>
                <w:lang w:val="fr-FR"/>
              </w:rPr>
              <w:t xml:space="preserve">Santé : directement par l'évitement de la propagation des maladies infectieuses, hydriques ou hydriques (diarrhée, paludisme, etc.) et indirectement par l'évitement des impacts sur les écosystèmes essentiels à la santé des populations (ressources en eau, production agricole) </w:t>
            </w:r>
          </w:p>
          <w:p w14:paraId="3E19EFED" w14:textId="148CED45" w:rsidR="009801EF" w:rsidRPr="00477909" w:rsidRDefault="009801EF" w:rsidP="00EC7877">
            <w:pPr>
              <w:pStyle w:val="ListParagraph"/>
              <w:numPr>
                <w:ilvl w:val="0"/>
                <w:numId w:val="107"/>
              </w:numPr>
              <w:ind w:left="258" w:hanging="258"/>
              <w:rPr>
                <w:color w:val="4F81BD"/>
                <w:lang w:val="fr-FR"/>
              </w:rPr>
            </w:pPr>
            <w:r w:rsidRPr="00477909">
              <w:rPr>
                <w:color w:val="4F81BD"/>
                <w:lang w:val="fr-FR"/>
              </w:rPr>
              <w:t>Ressources en eau : amélioration de la prise de décision à court et à long terme, amélioration de l'efficacité en termes d'utilisation durable des ressources, gestion des risques de catastrophes (inondations/sécheresses), optimisation de l'utilisation de l'eau agricole, approvisionnement en eau potable et assainissement, etc.</w:t>
            </w:r>
          </w:p>
          <w:p w14:paraId="50F9707E" w14:textId="0416239A" w:rsidR="009801EF" w:rsidRPr="00477909" w:rsidRDefault="009801EF" w:rsidP="00477909">
            <w:pPr>
              <w:rPr>
                <w:color w:val="4F81BD"/>
                <w:lang w:val="fr-FR"/>
              </w:rPr>
            </w:pPr>
            <w:r w:rsidRPr="00477909">
              <w:rPr>
                <w:color w:val="4F81BD"/>
                <w:lang w:val="fr-FR"/>
              </w:rPr>
              <w:t>Les avantages associés au projet Hydromet vont au-delà, puisqu'ils permettent également aux décideurs publics de mieux intégrer l'adaptation au changement climatique dans leurs politiques d'aménagement du territoire ; les décideurs publics, mieux informés sur le climat, peuvent prendre des décisions éclairées. En outre, certains services, destinés au secteur privé, peuvent être commercialisés (par exemple, les services agro-climatiques).</w:t>
            </w:r>
          </w:p>
        </w:tc>
      </w:tr>
    </w:tbl>
    <w:p w14:paraId="0F19BA34" w14:textId="5B4190CA" w:rsidR="00FE7DB6" w:rsidRDefault="00F06640" w:rsidP="00F06640">
      <w:pPr>
        <w:pStyle w:val="Heading3"/>
      </w:pPr>
      <w:bookmarkStart w:id="282" w:name="_Toc26444554"/>
      <w:r>
        <w:t>5.6.2</w:t>
      </w:r>
      <w:r>
        <w:tab/>
      </w:r>
      <w:r w:rsidR="00FE7DB6">
        <w:t>Summary of the CBA</w:t>
      </w:r>
      <w:bookmarkEnd w:id="282"/>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5D33CD" w:rsidRPr="00EF39A5" w14:paraId="1F2EB96A" w14:textId="77777777" w:rsidTr="00145F41">
        <w:tc>
          <w:tcPr>
            <w:tcW w:w="4591" w:type="dxa"/>
          </w:tcPr>
          <w:p w14:paraId="749488D2" w14:textId="5A4864C2" w:rsidR="005D33CD" w:rsidRPr="00477909" w:rsidRDefault="005D33CD" w:rsidP="00145F41">
            <w:bookmarkStart w:id="283" w:name="_Toc20753706"/>
            <w:bookmarkEnd w:id="280"/>
            <w:r w:rsidRPr="00477909">
              <w:t xml:space="preserve">Under the economic assessment assumptions, the expected benefits of the project have been compared with the project costs over a 50-year time horizon. </w:t>
            </w:r>
            <w:r w:rsidRPr="00477909">
              <w:lastRenderedPageBreak/>
              <w:t xml:space="preserve">Cost Benefit Analysis is the most relevant economic tool for assessing the economic profitability of the Hydromet project, but has the limitation of retaining only quantifiable and </w:t>
            </w:r>
            <w:r>
              <w:t>monetary</w:t>
            </w:r>
            <w:r w:rsidRPr="009801EF">
              <w:t xml:space="preserve"> </w:t>
            </w:r>
            <w:r w:rsidRPr="00477909">
              <w:t xml:space="preserve">benefits. Two main benefits were therefore quantified: a) the avoided costs associated with losses caused by extreme weather events through the establishment of an Early Warning Service (EWS) in each </w:t>
            </w:r>
            <w:r w:rsidR="00825EC8">
              <w:t>country</w:t>
            </w:r>
            <w:r w:rsidRPr="00477909">
              <w:t xml:space="preserve"> and b) development of agro-climate services aimed at last-mile users contributing to optimising production yields in economic sectors such as agriculture. The reduced scope of quantified benefits associated with the Hydromet project, and the conservative economic assumptions that have been used for the economic analysis, lead to results that can be considered conservative, since they are based on a minimal estimate of the </w:t>
            </w:r>
            <w:r w:rsidR="005D271A">
              <w:t xml:space="preserve">project </w:t>
            </w:r>
            <w:r w:rsidRPr="00477909">
              <w:t>benefits.</w:t>
            </w:r>
          </w:p>
          <w:p w14:paraId="0151E777" w14:textId="2CA0C090" w:rsidR="005D33CD" w:rsidRPr="00477909" w:rsidRDefault="005D33CD" w:rsidP="00145F41">
            <w:r w:rsidRPr="009E6005">
              <w:rPr>
                <w:szCs w:val="20"/>
              </w:rPr>
              <w:t>Based on SWIO-RAFI risk disaster analysis, in which the population affected by all hazards has been estimated at 14.4 million people and the physical damages related resulting from climate related events has been estimated at USD 13.4 billion</w:t>
            </w:r>
            <w:r w:rsidR="00C26344" w:rsidRPr="009E6005">
              <w:rPr>
                <w:szCs w:val="20"/>
              </w:rPr>
              <w:t xml:space="preserve"> </w:t>
            </w:r>
            <w:r w:rsidR="00C26344" w:rsidRPr="00E44D3D">
              <w:rPr>
                <w:rFonts w:asciiTheme="minorHAnsi" w:hAnsiTheme="minorHAnsi" w:cs="Arial"/>
                <w:szCs w:val="20"/>
              </w:rPr>
              <w:t>during the 1964–2014 period</w:t>
            </w:r>
            <w:r w:rsidRPr="009E6005">
              <w:rPr>
                <w:szCs w:val="20"/>
              </w:rPr>
              <w:t xml:space="preserve">, </w:t>
            </w:r>
            <w:r w:rsidRPr="009E6005">
              <w:rPr>
                <w:b/>
                <w:szCs w:val="20"/>
              </w:rPr>
              <w:t>the Annual Average Benefits attached to the EWS</w:t>
            </w:r>
            <w:r w:rsidRPr="00BE772F">
              <w:rPr>
                <w:szCs w:val="20"/>
              </w:rPr>
              <w:t xml:space="preserve"> in terms of costs avoided has been assessed to be around USD14 million for the</w:t>
            </w:r>
            <w:r w:rsidRPr="00A74D12">
              <w:t xml:space="preserve"> entire IOC region. </w:t>
            </w:r>
          </w:p>
          <w:p w14:paraId="3E29676B" w14:textId="70E66EE2" w:rsidR="005D33CD" w:rsidRPr="00477909" w:rsidRDefault="005D33CD" w:rsidP="00145F41">
            <w:r w:rsidRPr="00A74D12">
              <w:t xml:space="preserve">On the other hand, using data from the FAO and relying on assumptions from academic experience, the </w:t>
            </w:r>
            <w:r w:rsidRPr="00A74D12">
              <w:rPr>
                <w:b/>
              </w:rPr>
              <w:t>Annual Average Benefit from agro-climate services</w:t>
            </w:r>
            <w:r w:rsidRPr="00A74D12">
              <w:t xml:space="preserve"> have been estimated at USD 73</w:t>
            </w:r>
            <w:r w:rsidR="00B1595E">
              <w:t>.8</w:t>
            </w:r>
            <w:r w:rsidRPr="00A74D12">
              <w:t xml:space="preserve"> Million for the 4 countries. </w:t>
            </w:r>
          </w:p>
          <w:p w14:paraId="55714DA3" w14:textId="3250A1F5" w:rsidR="005D33CD" w:rsidRPr="00477909" w:rsidRDefault="005D33CD" w:rsidP="00145F41">
            <w:r w:rsidRPr="00A74D12">
              <w:t xml:space="preserve">The NPV of the project is estimated at USD </w:t>
            </w:r>
            <w:r w:rsidR="00B1595E">
              <w:t xml:space="preserve">522 </w:t>
            </w:r>
            <w:r w:rsidRPr="00A74D12">
              <w:t xml:space="preserve">Million using a 8% discounting rate; the cost-benefit ratio is </w:t>
            </w:r>
            <w:r w:rsidR="00B1595E">
              <w:t>9.44</w:t>
            </w:r>
            <w:r w:rsidRPr="00A74D12">
              <w:t xml:space="preserve">. Sensitivity analysis shows that NPV is still positive (USD </w:t>
            </w:r>
            <w:r w:rsidR="00B1595E">
              <w:t>362</w:t>
            </w:r>
            <w:r w:rsidRPr="00A74D12">
              <w:t xml:space="preserve"> Million) even if benefits assessed are 30% lower than expected and the cost-benefit ratio is still over 1 (at </w:t>
            </w:r>
            <w:r w:rsidR="00EA7A05">
              <w:t>6.61</w:t>
            </w:r>
            <w:r w:rsidRPr="00A74D12">
              <w:t>).</w:t>
            </w:r>
          </w:p>
          <w:p w14:paraId="76BC3C61" w14:textId="74936440" w:rsidR="005D33CD" w:rsidRDefault="005D33CD" w:rsidP="00145F41">
            <w:r w:rsidRPr="00A74D12">
              <w:t xml:space="preserve">From an economic point of view, the Hydromet project is a worthwhile investment. </w:t>
            </w:r>
            <w:bookmarkStart w:id="284" w:name="_GoBack"/>
            <w:bookmarkEnd w:id="284"/>
          </w:p>
        </w:tc>
        <w:tc>
          <w:tcPr>
            <w:tcW w:w="5048" w:type="dxa"/>
          </w:tcPr>
          <w:p w14:paraId="2E655119" w14:textId="77777777" w:rsidR="005D33CD" w:rsidRPr="00477909" w:rsidRDefault="005D33CD" w:rsidP="00145F41">
            <w:pPr>
              <w:rPr>
                <w:color w:val="4F81BD"/>
                <w:lang w:val="fr-FR"/>
              </w:rPr>
            </w:pPr>
            <w:r w:rsidRPr="00477909">
              <w:rPr>
                <w:color w:val="4F81BD"/>
                <w:lang w:val="fr-FR"/>
              </w:rPr>
              <w:lastRenderedPageBreak/>
              <w:t>Selon les hypothèses de l'évaluation économique, les avantages attendus du projet ont été comparés aux coûts du projet sur une période de 50 ans. L'analyse coûts-</w:t>
            </w:r>
            <w:r w:rsidRPr="00477909">
              <w:rPr>
                <w:color w:val="4F81BD"/>
                <w:lang w:val="fr-FR"/>
              </w:rPr>
              <w:lastRenderedPageBreak/>
              <w:t>avantages est l'outil économique le plus pertinent pour évaluer la rentabilité économique du projet Hydromet, mais elle a la limite de ne retenir que les avantages quantifiables et monétarisables. Deux bénéfices principaux ont donc été quantifiés : a) les coûts évités associés aux pertes causées par les phénomènes météorologiques extrêmes grâce à la mise en place d'un Service d'alerte précoce (SAP) dans chaque Etat et b) le développement de services agro-climatiques destinés aux utilisateurs du dernier kilomètre contribuant à optimiser les rendements de production dans des secteurs économiques comme l'agriculture. La portée réduite des avantages quantifiés associés au projet Hydromet et les hypothèses économiques prudentes qui ont été utilisées pour l'analyse économique mènent à des résultats qui peuvent être considérés comme prudents, puisqu'ils sont fondés sur une estimation minimale des avantages du projet.</w:t>
            </w:r>
          </w:p>
          <w:p w14:paraId="7FE4E94B" w14:textId="77777777" w:rsidR="005D33CD" w:rsidRPr="00477909" w:rsidRDefault="005D33CD" w:rsidP="00145F41">
            <w:pPr>
              <w:rPr>
                <w:color w:val="4F81BD"/>
                <w:lang w:val="fr-FR"/>
              </w:rPr>
            </w:pPr>
            <w:r w:rsidRPr="00477909">
              <w:rPr>
                <w:color w:val="4F81BD"/>
                <w:lang w:val="fr-FR"/>
              </w:rPr>
              <w:t xml:space="preserve">Sur la base de l'analyse des risques de catastrophes de SWIO-RAFI, dans laquelle la population touchée par tous les aléas a été estimée à 14,4 millions de personnes et les dommages matériels liés aux événements climatiques à 13,4 milliards de dollars, les </w:t>
            </w:r>
            <w:r>
              <w:rPr>
                <w:b/>
                <w:color w:val="4F81BD" w:themeColor="accent1"/>
                <w:lang w:val="fr-FR"/>
              </w:rPr>
              <w:t>bénéfices</w:t>
            </w:r>
            <w:r w:rsidRPr="00477909">
              <w:rPr>
                <w:b/>
                <w:color w:val="4F81BD"/>
                <w:lang w:val="fr-FR"/>
              </w:rPr>
              <w:t xml:space="preserve"> moyens annuels associés aux SAP</w:t>
            </w:r>
            <w:r w:rsidRPr="00477909">
              <w:rPr>
                <w:color w:val="4F81BD"/>
                <w:lang w:val="fr-FR"/>
              </w:rPr>
              <w:t xml:space="preserve"> en termes de coûts évités ont été évalués à environ 14 millions de dollars pour toute la région de la COI. </w:t>
            </w:r>
          </w:p>
          <w:p w14:paraId="0BD6F1D0" w14:textId="75E474CE" w:rsidR="005D33CD" w:rsidRPr="00477909" w:rsidRDefault="005D33CD" w:rsidP="00145F41">
            <w:pPr>
              <w:rPr>
                <w:color w:val="4F81BD"/>
                <w:lang w:val="fr-FR"/>
              </w:rPr>
            </w:pPr>
            <w:r w:rsidRPr="00477909">
              <w:rPr>
                <w:color w:val="4F81BD"/>
                <w:lang w:val="fr-FR"/>
              </w:rPr>
              <w:t xml:space="preserve">D'autre part, en utilisant les données de la FAO et en se basant sur des hypothèses issues de l'expérience académique, les </w:t>
            </w:r>
            <w:r w:rsidRPr="00477909">
              <w:rPr>
                <w:b/>
                <w:color w:val="4F81BD"/>
                <w:lang w:val="fr-FR"/>
              </w:rPr>
              <w:t>bénéfices annuels moyens des services agroclimatiques</w:t>
            </w:r>
            <w:r w:rsidRPr="00477909">
              <w:rPr>
                <w:color w:val="4F81BD"/>
                <w:lang w:val="fr-FR"/>
              </w:rPr>
              <w:t xml:space="preserve"> ont été estimés à 73</w:t>
            </w:r>
            <w:r w:rsidR="00B1595E">
              <w:rPr>
                <w:color w:val="4F81BD"/>
                <w:lang w:val="fr-FR"/>
              </w:rPr>
              <w:t>.8</w:t>
            </w:r>
            <w:r w:rsidRPr="00477909">
              <w:rPr>
                <w:color w:val="4F81BD"/>
                <w:lang w:val="fr-FR"/>
              </w:rPr>
              <w:t xml:space="preserve"> millions de dollars pour les 4 pays. </w:t>
            </w:r>
          </w:p>
          <w:p w14:paraId="50076CF0" w14:textId="2D541084" w:rsidR="005D33CD" w:rsidRPr="00477909" w:rsidRDefault="005D33CD" w:rsidP="00145F41">
            <w:pPr>
              <w:rPr>
                <w:color w:val="4F81BD"/>
                <w:lang w:val="fr-FR"/>
              </w:rPr>
            </w:pPr>
            <w:r w:rsidRPr="00477909">
              <w:rPr>
                <w:color w:val="4F81BD"/>
                <w:lang w:val="fr-FR"/>
              </w:rPr>
              <w:t xml:space="preserve">La VAN du projet est estimée à </w:t>
            </w:r>
            <w:r w:rsidR="00B1595E">
              <w:rPr>
                <w:color w:val="4F81BD"/>
                <w:lang w:val="fr-FR"/>
              </w:rPr>
              <w:t>522</w:t>
            </w:r>
            <w:r w:rsidRPr="00477909">
              <w:rPr>
                <w:color w:val="4F81BD"/>
                <w:lang w:val="fr-FR"/>
              </w:rPr>
              <w:t xml:space="preserve"> millions de dollars sur la base d'un taux d'actualisation de 8 % ; le rapport coûts-avantages est de 2,33. L'analyse de sensibilité montre que la VAN reste positive (</w:t>
            </w:r>
            <w:r w:rsidR="00B1595E">
              <w:rPr>
                <w:color w:val="4F81BD"/>
                <w:lang w:val="fr-FR"/>
              </w:rPr>
              <w:t>362</w:t>
            </w:r>
            <w:r w:rsidRPr="00477909">
              <w:rPr>
                <w:color w:val="4F81BD"/>
                <w:lang w:val="fr-FR"/>
              </w:rPr>
              <w:t xml:space="preserve"> millions de dollars) même si les avantages évalués sont inférieurs de 30 % aux prévisions et que le rapport coûts-avantages est toujours supérieur à 1 (à </w:t>
            </w:r>
            <w:r w:rsidR="00EA7A05">
              <w:rPr>
                <w:color w:val="4F81BD"/>
                <w:lang w:val="fr-FR"/>
              </w:rPr>
              <w:t>6,61</w:t>
            </w:r>
            <w:r w:rsidRPr="00477909">
              <w:rPr>
                <w:color w:val="4F81BD"/>
                <w:lang w:val="fr-FR"/>
              </w:rPr>
              <w:t>).</w:t>
            </w:r>
          </w:p>
          <w:p w14:paraId="47EB0BC1" w14:textId="77777777" w:rsidR="005D33CD" w:rsidRPr="00477909" w:rsidRDefault="005D33CD" w:rsidP="00145F41">
            <w:pPr>
              <w:rPr>
                <w:color w:val="4F81BD"/>
                <w:lang w:val="fr-FR"/>
              </w:rPr>
            </w:pPr>
            <w:r w:rsidRPr="00477909">
              <w:rPr>
                <w:color w:val="4F81BD"/>
                <w:lang w:val="fr-FR"/>
              </w:rPr>
              <w:t xml:space="preserve">D'un point de vue économique, le projet Hydromet </w:t>
            </w:r>
            <w:r>
              <w:rPr>
                <w:color w:val="4F81BD" w:themeColor="accent1"/>
                <w:lang w:val="fr-FR"/>
              </w:rPr>
              <w:t>représente</w:t>
            </w:r>
            <w:r w:rsidRPr="00477909">
              <w:rPr>
                <w:color w:val="4F81BD"/>
                <w:lang w:val="fr-FR"/>
              </w:rPr>
              <w:t xml:space="preserve"> un investissement rentable.</w:t>
            </w:r>
          </w:p>
        </w:tc>
      </w:tr>
    </w:tbl>
    <w:p w14:paraId="183A8D81" w14:textId="21212466" w:rsidR="00BA24A9" w:rsidRPr="00524225" w:rsidRDefault="00F06640" w:rsidP="006B7D9F">
      <w:pPr>
        <w:pStyle w:val="Heading2"/>
      </w:pPr>
      <w:bookmarkStart w:id="285" w:name="_Toc26444555"/>
      <w:r>
        <w:lastRenderedPageBreak/>
        <w:t>5.7</w:t>
      </w:r>
      <w:r>
        <w:tab/>
      </w:r>
      <w:r w:rsidR="00BA24A9" w:rsidRPr="00524225">
        <w:t>Implementation arrangements</w:t>
      </w:r>
      <w:bookmarkEnd w:id="283"/>
      <w:bookmarkEnd w:id="28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720458" w:rsidRPr="00B1595E" w14:paraId="03B63DEF" w14:textId="77777777" w:rsidTr="00477909">
        <w:tc>
          <w:tcPr>
            <w:tcW w:w="4591" w:type="dxa"/>
          </w:tcPr>
          <w:p w14:paraId="16BF69DB" w14:textId="77777777" w:rsidR="00D12911" w:rsidRPr="00477909" w:rsidRDefault="00D12911" w:rsidP="00477909">
            <w:r w:rsidRPr="00A74D12">
              <w:t xml:space="preserve">The project will be implemented through different entities whose roles and responsibilities are detailed below. </w:t>
            </w:r>
          </w:p>
          <w:p w14:paraId="484CB87F" w14:textId="597AC8A6" w:rsidR="00D12911" w:rsidRPr="00477909" w:rsidRDefault="00D12911" w:rsidP="00477909">
            <w:pPr>
              <w:rPr>
                <w:color w:val="000000" w:themeColor="text1"/>
              </w:rPr>
            </w:pPr>
            <w:r w:rsidRPr="00477909">
              <w:rPr>
                <w:color w:val="000000" w:themeColor="text1"/>
              </w:rPr>
              <w:t xml:space="preserve">AFD will be the Accredited Entity (AE), and as such will be responsible </w:t>
            </w:r>
            <w:r w:rsidRPr="00A74D12">
              <w:t>for overseeing the project formulation, start-up, implementation, evaluations (including monitoring and evaluation (M&amp;E) reports, mid-term review and terminal evaluation) and closure.</w:t>
            </w:r>
            <w:r w:rsidRPr="00477909">
              <w:rPr>
                <w:color w:val="000000" w:themeColor="text1"/>
              </w:rPr>
              <w:t xml:space="preserve"> AFD will be in charge of reporting to the Green Climate Fund (GCF)</w:t>
            </w:r>
            <w:r w:rsidR="00360D0E">
              <w:rPr>
                <w:color w:val="000000" w:themeColor="text1"/>
              </w:rPr>
              <w:t xml:space="preserve"> and to the EUD</w:t>
            </w:r>
            <w:r w:rsidRPr="00477909">
              <w:rPr>
                <w:color w:val="000000" w:themeColor="text1"/>
              </w:rPr>
              <w:t xml:space="preserve">. </w:t>
            </w:r>
          </w:p>
          <w:p w14:paraId="424EB3FB" w14:textId="13D050F3" w:rsidR="00D12911" w:rsidRPr="00477909" w:rsidRDefault="009D3B40" w:rsidP="00477909">
            <w:r w:rsidRPr="005D271A">
              <w:rPr>
                <w:rFonts w:asciiTheme="minorHAnsi" w:hAnsiTheme="minorHAnsi" w:cs="Arial"/>
                <w:szCs w:val="20"/>
              </w:rPr>
              <w:t xml:space="preserve">The Indian Ocean Commission (IOC) will be the Executing Entity (EE).  The EE will assume overall </w:t>
            </w:r>
            <w:r w:rsidRPr="005D271A">
              <w:rPr>
                <w:rFonts w:asciiTheme="minorHAnsi" w:hAnsiTheme="minorHAnsi" w:cs="Arial"/>
                <w:szCs w:val="20"/>
              </w:rPr>
              <w:lastRenderedPageBreak/>
              <w:t xml:space="preserve">responsibility for the effective delivery of the required inputs in order to achieve the expected project outputs. To fulfil its role, the EE will set up a Project Management Unit (PMU). The PMU will be recruited by IOC based on a competitive process (the staff members’ profiles are presented below). The PMU will be established at the regional level in IOC’s headquarters. It will be headed by a </w:t>
            </w:r>
            <w:r w:rsidRPr="005D271A">
              <w:rPr>
                <w:rFonts w:asciiTheme="minorHAnsi" w:hAnsiTheme="minorHAnsi" w:cs="Arial"/>
                <w:b/>
                <w:szCs w:val="20"/>
              </w:rPr>
              <w:t>Regional Project Coordinator</w:t>
            </w:r>
            <w:r w:rsidRPr="005D271A">
              <w:rPr>
                <w:rFonts w:asciiTheme="minorHAnsi" w:hAnsiTheme="minorHAnsi" w:cs="Arial"/>
                <w:szCs w:val="20"/>
              </w:rPr>
              <w:t xml:space="preserve"> (RPC). </w:t>
            </w:r>
            <w:r w:rsidR="00D12911" w:rsidRPr="009D3B40">
              <w:t>The EE will</w:t>
            </w:r>
            <w:r w:rsidR="00D12911" w:rsidRPr="00A74D12">
              <w:t xml:space="preserve"> assume overall responsibility for the effective delivery of the required inputs in order to achieve the expected project outputs. </w:t>
            </w:r>
          </w:p>
          <w:p w14:paraId="56506A83" w14:textId="2CBBC7FD" w:rsidR="00720458" w:rsidRDefault="009D3B40" w:rsidP="005D271A">
            <w:r w:rsidRPr="005D271A">
              <w:rPr>
                <w:rFonts w:asciiTheme="minorHAnsi" w:hAnsiTheme="minorHAnsi" w:cs="Arial"/>
                <w:szCs w:val="20"/>
              </w:rPr>
              <w:t>To maintain permanent contact with the beneficiary countries, National Project Coordinators</w:t>
            </w:r>
            <w:r>
              <w:rPr>
                <w:rFonts w:cs="Arial"/>
                <w:szCs w:val="20"/>
              </w:rPr>
              <w:t xml:space="preserve"> </w:t>
            </w:r>
            <w:r w:rsidRPr="005D271A">
              <w:rPr>
                <w:rFonts w:asciiTheme="minorHAnsi" w:hAnsiTheme="minorHAnsi" w:cs="Arial"/>
                <w:szCs w:val="20"/>
              </w:rPr>
              <w:t xml:space="preserve">(NPCs) will be recruited as part of the PMU, but based in each beneficiary country; these NPCs will be based within the National Meteorological Services, namely Comoros Meteorological Services, General Directorate of Meteorology in Madagascar, Mauritius Meteorological Services and Seychelles Meteorological Authority. The full-time dedicated  </w:t>
            </w:r>
            <w:r w:rsidRPr="005D271A">
              <w:rPr>
                <w:rFonts w:asciiTheme="minorHAnsi" w:hAnsiTheme="minorHAnsi" w:cs="Arial"/>
                <w:b/>
                <w:szCs w:val="20"/>
              </w:rPr>
              <w:t>National Project Coordinators</w:t>
            </w:r>
            <w:r w:rsidRPr="005D271A">
              <w:rPr>
                <w:rFonts w:asciiTheme="minorHAnsi" w:hAnsiTheme="minorHAnsi" w:cs="Arial"/>
                <w:szCs w:val="20"/>
              </w:rPr>
              <w:t xml:space="preserve"> (NPCs) will provide technical assistance to the RPC and facilitate daily project execution and follow-up. The recruitment of NPCs stems from the fact that these countries are distant from the country in which the EE is based and that the RPC will not travel to all beneficiary countries on a sufficiently regular basis to follow up on project implementation. The NPCs will be responsible for daily execution and follow up of the project, they will liaise with relevant national implementation partners, for example within sectoral ministries and disaster risk reduction (DRR) institutions, organise workshops or meetings with regards to project activity, as relevant, and organise and chair the National Project Steering Committees (NPSC set up twice a year). IOC – with the assistance of the Project Management Unit – will manage the overall execution of the project.</w:t>
            </w:r>
          </w:p>
        </w:tc>
        <w:tc>
          <w:tcPr>
            <w:tcW w:w="5048" w:type="dxa"/>
          </w:tcPr>
          <w:p w14:paraId="5566133B" w14:textId="77777777" w:rsidR="00D12911" w:rsidRPr="00477909" w:rsidRDefault="00D12911" w:rsidP="00477909">
            <w:pPr>
              <w:rPr>
                <w:color w:val="4F81BD"/>
                <w:lang w:val="fr-FR"/>
              </w:rPr>
            </w:pPr>
            <w:r w:rsidRPr="00477909">
              <w:rPr>
                <w:color w:val="4F81BD"/>
                <w:lang w:val="fr-FR"/>
              </w:rPr>
              <w:lastRenderedPageBreak/>
              <w:t xml:space="preserve">Le projet sera mis en œuvre par l'intermédiaire de différentes entités dont les rôles et responsabilités sont détaillés ci-dessous. </w:t>
            </w:r>
          </w:p>
          <w:p w14:paraId="47FCB053" w14:textId="0C3C7FC9" w:rsidR="00D12911" w:rsidRPr="00477909" w:rsidRDefault="00D12911" w:rsidP="00477909">
            <w:pPr>
              <w:rPr>
                <w:color w:val="4F81BD"/>
                <w:lang w:val="fr-FR"/>
              </w:rPr>
            </w:pPr>
            <w:r w:rsidRPr="00477909">
              <w:rPr>
                <w:color w:val="4F81BD"/>
                <w:lang w:val="fr-FR"/>
              </w:rPr>
              <w:t>L'AFD sera l'entité accréditée (AE) et, à ce titre, sera chargée de superviser la formulation, le démarrage, la mise en œuvre, les évaluations (y compris les rapports de suivi et d'évaluation, l'examen à mi-parcours et l'évaluation finale) et la clôture du projet. L'AFD sera chargée de rendre compte au Fonds vert pour le climat (FVC)</w:t>
            </w:r>
            <w:r w:rsidR="004D16AB">
              <w:rPr>
                <w:color w:val="4F81BD"/>
                <w:lang w:val="fr-FR"/>
              </w:rPr>
              <w:t xml:space="preserve"> et a l’Union Europeenne</w:t>
            </w:r>
            <w:r w:rsidRPr="00477909">
              <w:rPr>
                <w:color w:val="4F81BD"/>
                <w:lang w:val="fr-FR"/>
              </w:rPr>
              <w:t xml:space="preserve">. </w:t>
            </w:r>
          </w:p>
          <w:p w14:paraId="44053D97" w14:textId="734E336D" w:rsidR="00D12911" w:rsidRPr="00477909" w:rsidRDefault="00D12911" w:rsidP="00477909">
            <w:pPr>
              <w:rPr>
                <w:color w:val="4F81BD"/>
                <w:lang w:val="fr-FR"/>
              </w:rPr>
            </w:pPr>
            <w:r w:rsidRPr="00477909">
              <w:rPr>
                <w:color w:val="4F81BD"/>
                <w:lang w:val="fr-FR"/>
              </w:rPr>
              <w:t xml:space="preserve">La Commission de l'océan Indien (COI) sera l'entité chargée de l'exécution (EE). Pour remplir son rôle, l'EE mettra en place une Unité de gestion de projet (UGP). </w:t>
            </w:r>
            <w:r w:rsidR="004D16AB">
              <w:rPr>
                <w:color w:val="4F81BD"/>
                <w:lang w:val="fr-FR"/>
              </w:rPr>
              <w:t xml:space="preserve">L’UGP sera </w:t>
            </w:r>
            <w:r w:rsidR="004D16AB">
              <w:rPr>
                <w:color w:val="4F81BD"/>
                <w:lang w:val="fr-FR"/>
              </w:rPr>
              <w:lastRenderedPageBreak/>
              <w:t xml:space="preserve">recrutee par la COI sur base d’un processus competitif (le profil des membres de l’UGP est presente a la suite de cette section). L’UGP sera etablie au niveau regional dans les quartiers de la COI. Il sera dirige par un Coordinateur de Projet regional (CPR). L’EE sera responsable de la supervision generale du projet afin d’assurer la mise a dispobition des intrants necessaires pour arriver aux objectifs du projet attendus. </w:t>
            </w:r>
          </w:p>
          <w:p w14:paraId="66130BBD" w14:textId="40516F34" w:rsidR="00720458" w:rsidRPr="00477909" w:rsidRDefault="00D12911" w:rsidP="00477909">
            <w:pPr>
              <w:rPr>
                <w:color w:val="4F81BD"/>
                <w:lang w:val="fr-FR"/>
              </w:rPr>
            </w:pPr>
            <w:r w:rsidRPr="00477909">
              <w:rPr>
                <w:color w:val="4F81BD"/>
                <w:lang w:val="fr-FR"/>
              </w:rPr>
              <w:t xml:space="preserve">Pour maintenir un contact permanent avec les pays bénéficiaires, </w:t>
            </w:r>
            <w:r w:rsidR="004D16AB">
              <w:rPr>
                <w:color w:val="4F81BD"/>
                <w:lang w:val="fr-FR"/>
              </w:rPr>
              <w:t xml:space="preserve">des Coordinateurs de projet Nationaux (CPN) seront recrutes. Ces CPN </w:t>
            </w:r>
            <w:r w:rsidRPr="00477909">
              <w:rPr>
                <w:color w:val="4F81BD"/>
                <w:lang w:val="fr-FR"/>
              </w:rPr>
              <w:t>seront basés au sein des Services météorologiques nationaux, à savoir les Services météorologiques des Comores, la Direction générale de la météorologie à Madagascar, les Services météorologiques de Maurice et l'Autorité météorologique des Seychelles. En outre, aux Comores, à Madagascar et aux Seychelles</w:t>
            </w:r>
            <w:r w:rsidR="004D16AB">
              <w:rPr>
                <w:color w:val="4F81BD"/>
                <w:lang w:val="fr-FR"/>
              </w:rPr>
              <w:t>.</w:t>
            </w:r>
            <w:r w:rsidRPr="00477909">
              <w:rPr>
                <w:color w:val="4F81BD"/>
                <w:lang w:val="fr-FR"/>
              </w:rPr>
              <w:t xml:space="preserve"> </w:t>
            </w:r>
            <w:r w:rsidR="004D16AB">
              <w:rPr>
                <w:color w:val="4F81BD"/>
                <w:lang w:val="fr-FR"/>
              </w:rPr>
              <w:t>Ces CPN seront engages a temps plein p</w:t>
            </w:r>
            <w:r w:rsidRPr="00477909">
              <w:rPr>
                <w:color w:val="4F81BD"/>
                <w:lang w:val="fr-FR"/>
              </w:rPr>
              <w:t>our apporter une assistance technique aux PFN de ces pays et faciliter l'exécution et le suivi quotidiens des projets. Le recrutement d'assistants techniques complémentaires s'explique par le fait que ces pays sont éloignés du pays dans lequel l'EE est basée (Maurice) et que le CRP ne se rendra pas régulièrement dans tous les pays bénéficiaires</w:t>
            </w:r>
            <w:r w:rsidR="004D16AB">
              <w:rPr>
                <w:color w:val="4F81BD"/>
                <w:lang w:val="fr-FR"/>
              </w:rPr>
              <w:t xml:space="preserve"> ou les sites de projet</w:t>
            </w:r>
            <w:r w:rsidRPr="00477909">
              <w:rPr>
                <w:color w:val="4F81BD"/>
                <w:lang w:val="fr-FR"/>
              </w:rPr>
              <w:t xml:space="preserve"> pour assurer le suivi de l'exécution des projets. Les CNP seront </w:t>
            </w:r>
            <w:r w:rsidR="004D16AB">
              <w:rPr>
                <w:color w:val="4F81BD"/>
                <w:lang w:val="fr-FR"/>
              </w:rPr>
              <w:t>responsables pour la mise en œuvre quotidienne du projet</w:t>
            </w:r>
            <w:r w:rsidR="007F425A">
              <w:rPr>
                <w:color w:val="4F81BD"/>
                <w:lang w:val="fr-FR"/>
              </w:rPr>
              <w:t xml:space="preserve">, ils communiqueront avec les partenaires nationaux de mise en œuvre par example les directions en change de la reduction des risques et autres ministeres sectoriels concernes, organiseront les ateliers ou rendez-vous concernanr la mise en œuvre du projet, et organiseront les Comites de pilotages nationaux (CPN). </w:t>
            </w:r>
          </w:p>
        </w:tc>
      </w:tr>
    </w:tbl>
    <w:p w14:paraId="3A3A734F" w14:textId="63AA9EE1" w:rsidR="00BA24A9" w:rsidRPr="00524225" w:rsidRDefault="00F06640" w:rsidP="006B7D9F">
      <w:pPr>
        <w:pStyle w:val="Heading3"/>
      </w:pPr>
      <w:bookmarkStart w:id="286" w:name="_Toc20753707"/>
      <w:bookmarkStart w:id="287" w:name="_Toc26444556"/>
      <w:r>
        <w:lastRenderedPageBreak/>
        <w:t>5.7.1</w:t>
      </w:r>
      <w:r>
        <w:tab/>
      </w:r>
      <w:r w:rsidR="00BA24A9" w:rsidRPr="00524225">
        <w:t>Roles and responsibilities</w:t>
      </w:r>
      <w:bookmarkEnd w:id="286"/>
      <w:bookmarkEnd w:id="28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720458" w:rsidRPr="00B1595E" w14:paraId="29CEC4E2" w14:textId="77777777" w:rsidTr="00477909">
        <w:tc>
          <w:tcPr>
            <w:tcW w:w="4591" w:type="dxa"/>
          </w:tcPr>
          <w:p w14:paraId="1C39A168" w14:textId="77777777" w:rsidR="00D12911" w:rsidRPr="00477909" w:rsidRDefault="00D12911" w:rsidP="00477909">
            <w:r w:rsidRPr="00A74D12">
              <w:t xml:space="preserve">As the AE, AFD will manage the funds for the implementation of the project. AFD will have a quality assurance role involving AFD staff at Paris headquarters and at regional level, within AFD agency in Port Louis (Mauritius). This quality assurance role will also be ensured through the </w:t>
            </w:r>
            <w:r w:rsidRPr="00A74D12">
              <w:rPr>
                <w:b/>
              </w:rPr>
              <w:t>Regional Project Steering Committee</w:t>
            </w:r>
            <w:r w:rsidRPr="00A74D12">
              <w:t xml:space="preserve"> (RPSC) which will contribute to AFD objective and independent project oversight and monitoring functions. Together, AFD and the RPSC will ensure that appropriate project management milestones are managed and completed, for example by reviewing progress against set up targets and providing recommendations to set the project back on track if needed. Project quality assurance must be independent of the Project Management function; therefore, the Regional Project Steering Committee </w:t>
            </w:r>
            <w:r w:rsidRPr="00A74D12">
              <w:lastRenderedPageBreak/>
              <w:t>(RPSC) cannot delegate any of its quality assurance responsibilities to the Regional Project Coordinator (RPC).  The project assurance role is covered by the Accredited Entity fee provided by the GCF</w:t>
            </w:r>
            <w:r w:rsidRPr="00477909">
              <w:rPr>
                <w:rStyle w:val="FootnoteReference"/>
              </w:rPr>
              <w:footnoteReference w:id="291"/>
            </w:r>
            <w:r w:rsidRPr="00A74D12">
              <w:t xml:space="preserve">. As an Accredited Entity to the GCF, AFD is required to deliver GCF-specific oversight and quality assurance services including: (i) Day-to-day oversight supervision, (ii) Oversight of project completion, (iii) Oversight of project reporting. </w:t>
            </w:r>
          </w:p>
          <w:p w14:paraId="68E94341" w14:textId="72AFA96C" w:rsidR="00720458" w:rsidRDefault="00D12911" w:rsidP="00477909">
            <w:pPr>
              <w:rPr>
                <w:rFonts w:cs="Arial"/>
                <w:szCs w:val="20"/>
              </w:rPr>
            </w:pPr>
            <w:r w:rsidRPr="00A74D12">
              <w:t xml:space="preserve">While IOC, with support from the PMU, will be responsible for day-to-day execution of the project, overall coordination with other GCF-funded projects and climate change related initiatives will be undertaken by the </w:t>
            </w:r>
            <w:r w:rsidRPr="00F23189">
              <w:t>countries’ National Designated Authorities (NDAs) for the GCF</w:t>
            </w:r>
            <w:r w:rsidR="00F23189" w:rsidRPr="005D271A">
              <w:rPr>
                <w:rFonts w:asciiTheme="minorHAnsi" w:hAnsiTheme="minorHAnsi" w:cs="Arial"/>
                <w:szCs w:val="20"/>
              </w:rPr>
              <w:t>, in particular through their implication in the NPSC. It is proposed that the NDAs also sit on the Regional Project Steering Committee (see below) in an advisory capacity, which is favoring country ownership.</w:t>
            </w:r>
          </w:p>
          <w:p w14:paraId="57C61557" w14:textId="77777777" w:rsidR="00392773" w:rsidRPr="005D271A" w:rsidRDefault="00392773" w:rsidP="005D271A">
            <w:pPr>
              <w:pStyle w:val="Heading4"/>
              <w:outlineLvl w:val="3"/>
              <w:rPr>
                <w:rFonts w:asciiTheme="minorHAnsi" w:hAnsiTheme="minorHAnsi" w:cs="Arial"/>
                <w:i w:val="0"/>
                <w:szCs w:val="20"/>
                <w:lang w:eastAsia="ja-JP"/>
              </w:rPr>
            </w:pPr>
            <w:r w:rsidRPr="005D271A">
              <w:rPr>
                <w:rFonts w:asciiTheme="minorHAnsi" w:hAnsiTheme="minorHAnsi" w:cs="Arial"/>
                <w:szCs w:val="20"/>
                <w:lang w:eastAsia="ja-JP"/>
              </w:rPr>
              <w:t xml:space="preserve">National project </w:t>
            </w:r>
            <w:r w:rsidRPr="005D271A">
              <w:rPr>
                <w:rFonts w:asciiTheme="minorHAnsi" w:hAnsiTheme="minorHAnsi"/>
                <w:szCs w:val="20"/>
                <w:lang w:eastAsia="en-US"/>
              </w:rPr>
              <w:t>steering</w:t>
            </w:r>
            <w:r w:rsidRPr="005D271A">
              <w:rPr>
                <w:rFonts w:asciiTheme="minorHAnsi" w:hAnsiTheme="minorHAnsi" w:cs="Arial"/>
                <w:szCs w:val="20"/>
                <w:lang w:eastAsia="ja-JP"/>
              </w:rPr>
              <w:t xml:space="preserve"> committee</w:t>
            </w:r>
          </w:p>
          <w:p w14:paraId="652D86B1" w14:textId="77777777" w:rsidR="00392773" w:rsidRPr="005D271A" w:rsidRDefault="00392773" w:rsidP="000D52D2">
            <w:pPr>
              <w:rPr>
                <w:rFonts w:asciiTheme="minorHAnsi" w:hAnsiTheme="minorHAnsi" w:cs="Arial"/>
                <w:szCs w:val="20"/>
                <w:lang w:eastAsia="ja-JP"/>
              </w:rPr>
            </w:pPr>
            <w:r w:rsidRPr="005D271A">
              <w:rPr>
                <w:rFonts w:asciiTheme="minorHAnsi" w:hAnsiTheme="minorHAnsi" w:cs="Arial"/>
                <w:szCs w:val="20"/>
                <w:lang w:eastAsia="ja-JP"/>
              </w:rPr>
              <w:t>The NPSC will be organised by the NPC with support from the meteorological services twice a year in order to take stock of the progress accomplished during project implementation, identify any issues, and, if need it, raise them to the PMU. All stakeholders involved in project implementation during the 6-month reporting period will be invited to attend the meeting and report on the progress of the particular activities they are involved in. Minutes of the meeting will be produced and shared with the RPC to report lessons learned, problems and success at the regional level and to enable adjustments in national implementation as needed. Based on the report, the RPC could decide to conduct in-country mission.</w:t>
            </w:r>
          </w:p>
          <w:p w14:paraId="3D707CB3" w14:textId="11FE6EB1" w:rsidR="00392773" w:rsidRDefault="00392773" w:rsidP="00477909"/>
        </w:tc>
        <w:tc>
          <w:tcPr>
            <w:tcW w:w="5048" w:type="dxa"/>
          </w:tcPr>
          <w:p w14:paraId="6FF700D1" w14:textId="337B551E" w:rsidR="00D12911" w:rsidRPr="00477909" w:rsidRDefault="00D12911" w:rsidP="00477909">
            <w:pPr>
              <w:rPr>
                <w:color w:val="4F81BD"/>
                <w:lang w:val="fr-FR"/>
              </w:rPr>
            </w:pPr>
            <w:r w:rsidRPr="00477909">
              <w:rPr>
                <w:color w:val="4F81BD"/>
                <w:lang w:val="fr-FR"/>
              </w:rPr>
              <w:lastRenderedPageBreak/>
              <w:t xml:space="preserve">En tant qu'AE, l'AFD gérera les fonds pour la mise en œuvre du projet. L'AFD jouera un rôle d'assurance qualité en impliquant le personnel de l'AFD au siège parisien et au niveau régional, au sein de l'agence AFD à Port Louis (Maurice). Ce rôle d'assurance qualité sera également assuré par le </w:t>
            </w:r>
            <w:r w:rsidRPr="00477909">
              <w:rPr>
                <w:b/>
                <w:color w:val="4F81BD"/>
                <w:lang w:val="fr-FR"/>
              </w:rPr>
              <w:t>Comité régional de pilotage du projet</w:t>
            </w:r>
            <w:r w:rsidRPr="00477909">
              <w:rPr>
                <w:color w:val="4F81BD"/>
                <w:lang w:val="fr-FR"/>
              </w:rPr>
              <w:t xml:space="preserve"> (RPSC) qui contribuera aux fonctions objectives et indépendantes de supervision et de suivi des projets de l'AFD. Ensemble, l'AFD et le RPSC veilleront à ce que les étapes appropriées de la gestion du projet soient gérées et franchies, par exemple en examinant les progrès réalisés par rapport aux objectifs fixés et en formulant des recommandations pour remettre le projet sur les rails si nécessaire. L'assurance de la qualité du projet doit être indépendante de la fonction de gestion de projet ; par conséquent, le Comité régional de pilotage de projet (RPSC) ne peut déléguer aucune de ses </w:t>
            </w:r>
            <w:r w:rsidRPr="00477909">
              <w:rPr>
                <w:color w:val="4F81BD"/>
                <w:lang w:val="fr-FR"/>
              </w:rPr>
              <w:lastRenderedPageBreak/>
              <w:t xml:space="preserve">responsabilités en matière d'assurance de la qualité au coordonnateur régional du projet (CRP).  Le rôle d'assurance du projet est couvert par les frais de l'entité agréée fournis par le FVC. En tant qu'entité accréditée auprès du FVC, l'AFD est tenue de fournir des services de surveillance et d'assurance de la qualité propres au FVC, notamment : (i) Supervision quotidienne du contrôle, (ii) Supervision de l'achèvement des projets, (iii) Supervision de l'établissement des rapports sur les projets. </w:t>
            </w:r>
          </w:p>
          <w:p w14:paraId="65FD49CD" w14:textId="58037BEF" w:rsidR="00720458" w:rsidRDefault="00D12911" w:rsidP="00477909">
            <w:pPr>
              <w:rPr>
                <w:color w:val="4F81BD"/>
                <w:lang w:val="fr-FR"/>
              </w:rPr>
            </w:pPr>
            <w:r w:rsidRPr="00477909">
              <w:rPr>
                <w:color w:val="4F81BD"/>
                <w:lang w:val="fr-FR"/>
              </w:rPr>
              <w:t xml:space="preserve">Si la COI, avec le soutien de l'UGP, sera responsable de l'exécution quotidienne du projet, la coordination générale avec les autres projets financés par le cadre de coopération mondiale et les initiatives liées aux changements climatiques sera assurée par les autorités nationales désignées (AND) </w:t>
            </w:r>
            <w:r w:rsidR="004A2B59">
              <w:rPr>
                <w:color w:val="4F81BD"/>
                <w:lang w:val="fr-FR"/>
              </w:rPr>
              <w:t>du FVC, surtout lors des CPN</w:t>
            </w:r>
            <w:r w:rsidRPr="00477909">
              <w:rPr>
                <w:color w:val="4F81BD"/>
                <w:lang w:val="fr-FR"/>
              </w:rPr>
              <w:t>. Il est proposé que les AND siègent au Comité directeur du projet régional (voir ci-dessous) à titre consultatif.</w:t>
            </w:r>
          </w:p>
          <w:p w14:paraId="565BEBD0" w14:textId="77777777" w:rsidR="004A2B59" w:rsidRDefault="004A2B59" w:rsidP="00477909">
            <w:pPr>
              <w:rPr>
                <w:i/>
                <w:color w:val="4F81BD"/>
                <w:lang w:val="fr-FR"/>
              </w:rPr>
            </w:pPr>
            <w:r>
              <w:rPr>
                <w:i/>
                <w:color w:val="4F81BD"/>
                <w:lang w:val="fr-FR"/>
              </w:rPr>
              <w:t>Comites de Pilotage Nationaux</w:t>
            </w:r>
          </w:p>
          <w:p w14:paraId="1F6CBE57" w14:textId="72E6833F" w:rsidR="004A2B59" w:rsidRPr="004A2B59" w:rsidRDefault="004A2B59" w:rsidP="00477909">
            <w:pPr>
              <w:rPr>
                <w:color w:val="4F81BD"/>
                <w:lang w:val="fr-FR"/>
              </w:rPr>
            </w:pPr>
            <w:r>
              <w:rPr>
                <w:color w:val="4F81BD"/>
                <w:lang w:val="fr-FR"/>
              </w:rPr>
              <w:t xml:space="preserve">Les CPN seront organises prar les CNP avec l’appui des services meteorologiques, deux fois par an afin de faire le point sur les progres accomplis par le projet, identifier les problemes et, au besoin, les soulever aupres du CPR. Tous les acteurs impliques dans la mise en œuvre du projet durant la periode pour laquelle le comite a lieu seront invites a participer afin de faire part des progres dans l’avancement de leurs activites et des problemes rencontres. Les minutes du comite seront produites et transmises au CPR afin de souligner les lecons apprises, les problemes, les suces et afin de permettre des ajustements necessaires. Sur base de ces minutes, le CPR pourrait devider de se rendre dans le pays. </w:t>
            </w:r>
          </w:p>
        </w:tc>
      </w:tr>
    </w:tbl>
    <w:p w14:paraId="79EEE867" w14:textId="2681E619" w:rsidR="00462FB9" w:rsidRDefault="00BA24A9" w:rsidP="006B7D9F">
      <w:pPr>
        <w:pStyle w:val="Heading4"/>
      </w:pPr>
      <w:r w:rsidRPr="00524225">
        <w:lastRenderedPageBreak/>
        <w:t>Regional Pr</w:t>
      </w:r>
      <w:r w:rsidR="00462FB9">
        <w:t>oject Steering Committee (RPSC)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5048"/>
      </w:tblGrid>
      <w:tr w:rsidR="00720458" w:rsidRPr="00B1595E" w14:paraId="4B8A75B2" w14:textId="77777777" w:rsidTr="00477909">
        <w:tc>
          <w:tcPr>
            <w:tcW w:w="4591" w:type="dxa"/>
          </w:tcPr>
          <w:p w14:paraId="23EA00EA" w14:textId="757AE217" w:rsidR="00D12911" w:rsidRPr="00477909" w:rsidRDefault="00D12911" w:rsidP="00477909">
            <w:r w:rsidRPr="00477909">
              <w:t>IOC (EE) will chair and convene the RPSC</w:t>
            </w:r>
            <w:r w:rsidR="00EF117B">
              <w:t xml:space="preserve"> organised once a year</w:t>
            </w:r>
            <w:r w:rsidRPr="00477909">
              <w:t xml:space="preserve">. </w:t>
            </w:r>
          </w:p>
          <w:p w14:paraId="6331D6EA" w14:textId="1C251110" w:rsidR="00D12911" w:rsidRPr="00477909" w:rsidRDefault="00D12911" w:rsidP="00477909">
            <w:r w:rsidRPr="00A74D12">
              <w:t>Other permanent members of the RPSC will include: i) the Regional Project Coordinator; ii) the National Focal Points; and iii) the “Permanent Liaison Officers” (OPLs) from Comoros, Madagascar, Mauritius, Seychelles and Reunion Island.</w:t>
            </w:r>
          </w:p>
          <w:p w14:paraId="0A0EBAE8" w14:textId="6D64D371" w:rsidR="00D12911" w:rsidRPr="00477909" w:rsidRDefault="00D12911" w:rsidP="00477909">
            <w:r w:rsidRPr="00A74D12">
              <w:t>Additional participants to the RPSC could also be invited as observing members among whom: i) the National Project Coordinators (from Comoros, Madagascar</w:t>
            </w:r>
            <w:r w:rsidR="00EF117B">
              <w:t>, Mauritius</w:t>
            </w:r>
            <w:r w:rsidRPr="00A74D12">
              <w:t xml:space="preserve"> and Seychelles); ii) the National Designated Authorities; iii) a representative </w:t>
            </w:r>
            <w:r w:rsidRPr="00A74D12">
              <w:lastRenderedPageBreak/>
              <w:t xml:space="preserve">from AFD; iv) a representative from the World Meteorological Organization; as well as v) a representative of the EU. A gender balance should be ensured whenever possible. </w:t>
            </w:r>
          </w:p>
          <w:p w14:paraId="517ECB6B" w14:textId="5563DD41" w:rsidR="00720458" w:rsidRDefault="00D12911" w:rsidP="00477909">
            <w:r w:rsidRPr="00A74D12">
              <w:t xml:space="preserve">The mandate of the RPSC will include: i) overseeing project implementation; ii) redefining or readjusting project activities, when necesseray; and ii) reviewing/validating annual work-plans and project reports. The RPSC will meet at least once a year – with </w:t>
            </w:r>
            <w:r w:rsidRPr="0070675D">
              <w:rPr>
                <w:i/>
              </w:rPr>
              <w:t>ad hoc</w:t>
            </w:r>
            <w:r w:rsidRPr="00A74D12">
              <w:t xml:space="preserve"> meetings held as and when necessary – to discuss the </w:t>
            </w:r>
            <w:r w:rsidR="005D271A">
              <w:t xml:space="preserve">project </w:t>
            </w:r>
            <w:r w:rsidRPr="00A74D12">
              <w:t>main performance indicators and provide strategic guidance. It will also be a platform for sharing lessons learnt and good practices among IOC member states.</w:t>
            </w:r>
          </w:p>
        </w:tc>
        <w:tc>
          <w:tcPr>
            <w:tcW w:w="5048" w:type="dxa"/>
          </w:tcPr>
          <w:p w14:paraId="046697A9" w14:textId="77777777" w:rsidR="00D12911" w:rsidRPr="00477909" w:rsidRDefault="00D12911" w:rsidP="00477909">
            <w:pPr>
              <w:rPr>
                <w:color w:val="4F81BD"/>
                <w:lang w:val="fr-FR"/>
              </w:rPr>
            </w:pPr>
            <w:r w:rsidRPr="00477909">
              <w:rPr>
                <w:color w:val="4F81BD"/>
                <w:lang w:val="fr-FR"/>
              </w:rPr>
              <w:lastRenderedPageBreak/>
              <w:t xml:space="preserve">La COI (EE) présidera et convoquera le RPSC. </w:t>
            </w:r>
          </w:p>
          <w:p w14:paraId="6ED4DCD9" w14:textId="77777777" w:rsidR="00D12911" w:rsidRPr="00477909" w:rsidRDefault="00D12911" w:rsidP="00477909">
            <w:pPr>
              <w:rPr>
                <w:color w:val="4F81BD"/>
                <w:lang w:val="fr-FR"/>
              </w:rPr>
            </w:pPr>
            <w:r w:rsidRPr="00477909">
              <w:rPr>
                <w:color w:val="4F81BD"/>
                <w:lang w:val="fr-FR"/>
              </w:rPr>
              <w:t>Les autres membres permanents du RPSC comprendront : i) le Coordinateur régional du projet ; ii) les points focaux nationaux ; et iii) les "Officiers de liaison permanents" (OPL) des Comores, Madagascar, Maurice, Seychelles et La Réunion.</w:t>
            </w:r>
          </w:p>
          <w:p w14:paraId="77296258" w14:textId="6E14AE96" w:rsidR="00D12911" w:rsidRPr="00477909" w:rsidRDefault="00D12911" w:rsidP="00477909">
            <w:pPr>
              <w:rPr>
                <w:color w:val="4F81BD"/>
                <w:lang w:val="fr-FR"/>
              </w:rPr>
            </w:pPr>
            <w:r w:rsidRPr="00477909">
              <w:rPr>
                <w:color w:val="4F81BD"/>
                <w:lang w:val="fr-FR"/>
              </w:rPr>
              <w:t>D'autres participants au RPSC pourraient également être invités en tant que membres observateurs, parmi lesquels : i) les coordonnateurs nationaux de projet (des Comores, de Madagascar</w:t>
            </w:r>
            <w:r w:rsidR="00EF117B">
              <w:rPr>
                <w:color w:val="4F81BD"/>
                <w:lang w:val="fr-FR"/>
              </w:rPr>
              <w:t>, Maurice</w:t>
            </w:r>
            <w:r w:rsidRPr="00477909">
              <w:rPr>
                <w:color w:val="4F81BD"/>
                <w:lang w:val="fr-FR"/>
              </w:rPr>
              <w:t xml:space="preserve"> et des Seychelles) ; ii) les autorités nationales désignées ; iii) un représentant de l'AFD ; iv) un représentant de l'Organisation météorologique mondiale ; </w:t>
            </w:r>
            <w:r w:rsidRPr="00477909">
              <w:rPr>
                <w:color w:val="4F81BD"/>
                <w:lang w:val="fr-FR"/>
              </w:rPr>
              <w:lastRenderedPageBreak/>
              <w:t xml:space="preserve">ainsi que v) un représentant de l'UE. Un équilibre entre les sexes devrait être assuré chaque fois que c'est possible. </w:t>
            </w:r>
          </w:p>
          <w:p w14:paraId="084EA130" w14:textId="09AED15E" w:rsidR="00720458" w:rsidRPr="00477909" w:rsidRDefault="00D12911" w:rsidP="00477909">
            <w:pPr>
              <w:rPr>
                <w:color w:val="4F81BD"/>
                <w:lang w:val="fr-FR"/>
              </w:rPr>
            </w:pPr>
            <w:r w:rsidRPr="00477909">
              <w:rPr>
                <w:color w:val="4F81BD"/>
                <w:lang w:val="fr-FR"/>
              </w:rPr>
              <w:t>Le mandat du RPSC comprendra : i) la supervision de la mise en œuvre du projet ; ii) la redéfinition ou le réajustement des activités du projet, au besoin ; et ii) l'examen et la validation des plans de travail et des rapports annuels du projet. Le RPSC se réunira au moins une fois par an - et des réunions ad hoc seront organisées en tant que de besoin - pour discuter des principaux indicateurs de performance du projet et fournir une orientation stratégique. Ce sera également une plate-forme pour le partage des leçons apprises et des bonnes pratiques entre les États membres de la COI.</w:t>
            </w:r>
          </w:p>
        </w:tc>
      </w:tr>
    </w:tbl>
    <w:p w14:paraId="72071A35" w14:textId="5D074CF7" w:rsidR="00BA24A9" w:rsidRPr="00524225" w:rsidRDefault="00C90EE7" w:rsidP="00477909">
      <w:pPr>
        <w:pStyle w:val="Caption"/>
        <w:spacing w:before="120"/>
      </w:pPr>
      <w:r w:rsidRPr="00E753AC">
        <w:lastRenderedPageBreak/>
        <w:t xml:space="preserve">Figure </w:t>
      </w:r>
      <w:r w:rsidR="00130042">
        <w:rPr>
          <w:rFonts w:eastAsia="Century Gothic" w:cs="Century Gothic"/>
        </w:rPr>
        <w:t>70</w:t>
      </w:r>
      <w:r w:rsidR="00BA24A9" w:rsidRPr="00E753AC">
        <w:t xml:space="preserve"> Implementation arrangement</w:t>
      </w:r>
      <w:r w:rsidR="00D12911" w:rsidRPr="00E753AC">
        <w:t>s</w:t>
      </w:r>
    </w:p>
    <w:p w14:paraId="158551B3" w14:textId="18B668A7" w:rsidR="00BA24A9" w:rsidRPr="00524225" w:rsidRDefault="00BA24A9" w:rsidP="0057203E">
      <w:r w:rsidRPr="00524225">
        <w:t xml:space="preserve"> </w:t>
      </w:r>
      <w:r w:rsidR="007370C4" w:rsidRPr="007370C4">
        <w:rPr>
          <w:noProof/>
        </w:rPr>
        <w:drawing>
          <wp:inline distT="0" distB="0" distL="0" distR="0" wp14:anchorId="2D34BE6A" wp14:editId="0B37A790">
            <wp:extent cx="6016625" cy="451231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016625" cy="4512310"/>
                    </a:xfrm>
                    <a:prstGeom prst="rect">
                      <a:avLst/>
                    </a:prstGeom>
                  </pic:spPr>
                </pic:pic>
              </a:graphicData>
            </a:graphic>
          </wp:inline>
        </w:drawing>
      </w:r>
    </w:p>
    <w:p w14:paraId="112A41CB" w14:textId="77777777" w:rsidR="00462FB9" w:rsidRDefault="00BA24A9" w:rsidP="006B7D9F">
      <w:pPr>
        <w:pStyle w:val="Heading4"/>
      </w:pPr>
      <w:r w:rsidRPr="00524225">
        <w:t>Regiona</w:t>
      </w:r>
      <w:r w:rsidR="00462FB9">
        <w:t>l Project Management Unit (PMU)</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961"/>
      </w:tblGrid>
      <w:tr w:rsidR="00720458" w:rsidRPr="00B1595E" w14:paraId="24F96CFD" w14:textId="77777777" w:rsidTr="00477909">
        <w:tc>
          <w:tcPr>
            <w:tcW w:w="4820" w:type="dxa"/>
          </w:tcPr>
          <w:p w14:paraId="070D750B" w14:textId="77777777" w:rsidR="00CC67CE" w:rsidRPr="00CA56AB" w:rsidRDefault="00CC67CE" w:rsidP="00CC67CE">
            <w:pPr>
              <w:rPr>
                <w:rFonts w:ascii="Arial" w:hAnsi="Arial" w:cs="Arial"/>
                <w:szCs w:val="20"/>
              </w:rPr>
            </w:pPr>
            <w:r w:rsidRPr="00CC67CE">
              <w:rPr>
                <w:rFonts w:ascii="Arial" w:hAnsi="Arial" w:cs="Arial"/>
                <w:szCs w:val="20"/>
                <w:lang w:eastAsia="ja-JP"/>
              </w:rPr>
              <w:t xml:space="preserve">A Regional </w:t>
            </w:r>
            <w:r w:rsidRPr="00CC67CE">
              <w:rPr>
                <w:rFonts w:ascii="Arial" w:hAnsi="Arial" w:cs="Arial"/>
                <w:szCs w:val="20"/>
              </w:rPr>
              <w:t>Project Management Unit (PMU) will be established by IOC in its headquarters. The following staff members will form the PMU</w:t>
            </w:r>
            <w:r w:rsidRPr="001B5B1A">
              <w:rPr>
                <w:rFonts w:ascii="Arial" w:hAnsi="Arial" w:cs="Arial"/>
                <w:szCs w:val="20"/>
              </w:rPr>
              <w:t>:</w:t>
            </w:r>
          </w:p>
          <w:p w14:paraId="2A4FDF45" w14:textId="155C3715" w:rsidR="00CC67CE" w:rsidRPr="00B45986" w:rsidRDefault="00CC67CE" w:rsidP="00CC67CE">
            <w:pPr>
              <w:rPr>
                <w:rFonts w:ascii="Arial" w:hAnsi="Arial" w:cs="Arial"/>
                <w:szCs w:val="20"/>
              </w:rPr>
            </w:pPr>
            <w:r w:rsidRPr="003868C6">
              <w:rPr>
                <w:rFonts w:ascii="Arial" w:hAnsi="Arial" w:cs="Arial"/>
                <w:szCs w:val="20"/>
              </w:rPr>
              <w:t xml:space="preserve">- </w:t>
            </w:r>
            <w:r w:rsidRPr="003D2A20">
              <w:rPr>
                <w:rFonts w:ascii="Arial" w:hAnsi="Arial" w:cs="Arial"/>
                <w:szCs w:val="20"/>
              </w:rPr>
              <w:t xml:space="preserve"> </w:t>
            </w:r>
            <w:r w:rsidRPr="00B45986">
              <w:rPr>
                <w:rFonts w:ascii="Arial" w:hAnsi="Arial" w:cs="Arial"/>
                <w:i/>
                <w:szCs w:val="20"/>
              </w:rPr>
              <w:t>Regional Project Coordi</w:t>
            </w:r>
            <w:r w:rsidRPr="00DD466A">
              <w:rPr>
                <w:rFonts w:ascii="Arial" w:hAnsi="Arial" w:cs="Arial"/>
                <w:i/>
                <w:szCs w:val="20"/>
              </w:rPr>
              <w:t>nator</w:t>
            </w:r>
            <w:r>
              <w:rPr>
                <w:rFonts w:ascii="Arial" w:hAnsi="Arial" w:cs="Arial"/>
                <w:i/>
                <w:szCs w:val="20"/>
              </w:rPr>
              <w:t xml:space="preserve"> (full time)</w:t>
            </w:r>
            <w:r w:rsidRPr="00CC67CE">
              <w:rPr>
                <w:rFonts w:ascii="Arial" w:hAnsi="Arial" w:cs="Arial"/>
                <w:szCs w:val="20"/>
              </w:rPr>
              <w:t>: The PMU will be led by a Regional Project Coordinator (RPC), with technical expertise and capacity in the management of large scale, multi-country projects</w:t>
            </w:r>
            <w:r w:rsidRPr="001B5B1A">
              <w:rPr>
                <w:rFonts w:ascii="Arial" w:hAnsi="Arial" w:cs="Arial"/>
                <w:szCs w:val="20"/>
              </w:rPr>
              <w:t xml:space="preserve">. </w:t>
            </w:r>
            <w:r w:rsidRPr="001B5B1A">
              <w:rPr>
                <w:rFonts w:ascii="Arial" w:hAnsi="Arial" w:cs="Arial"/>
                <w:szCs w:val="20"/>
              </w:rPr>
              <w:lastRenderedPageBreak/>
              <w:t>The RPC will be</w:t>
            </w:r>
            <w:r w:rsidRPr="003868C6">
              <w:rPr>
                <w:rFonts w:ascii="Arial" w:hAnsi="Arial" w:cs="Arial"/>
                <w:szCs w:val="20"/>
              </w:rPr>
              <w:t xml:space="preserve"> responsible for the overall project implementation</w:t>
            </w:r>
            <w:r w:rsidRPr="003D2A20">
              <w:rPr>
                <w:rFonts w:ascii="Arial" w:hAnsi="Arial" w:cs="Arial"/>
                <w:szCs w:val="20"/>
              </w:rPr>
              <w:t xml:space="preserve">; </w:t>
            </w:r>
          </w:p>
          <w:p w14:paraId="55351D5A" w14:textId="74FC9526" w:rsidR="00CC67CE" w:rsidRPr="001B5B1A" w:rsidRDefault="00CC67CE" w:rsidP="00CC67CE">
            <w:pPr>
              <w:rPr>
                <w:rFonts w:ascii="Arial" w:hAnsi="Arial" w:cs="Arial"/>
                <w:szCs w:val="20"/>
              </w:rPr>
            </w:pPr>
            <w:r w:rsidRPr="00DD466A">
              <w:rPr>
                <w:rFonts w:ascii="Arial" w:hAnsi="Arial" w:cs="Arial"/>
                <w:szCs w:val="20"/>
              </w:rPr>
              <w:t xml:space="preserve">- </w:t>
            </w:r>
            <w:r w:rsidRPr="00C87C09">
              <w:rPr>
                <w:rFonts w:ascii="Arial" w:hAnsi="Arial" w:cs="Arial"/>
                <w:i/>
                <w:szCs w:val="20"/>
              </w:rPr>
              <w:t>National Project Coordinators</w:t>
            </w:r>
            <w:r>
              <w:rPr>
                <w:rFonts w:ascii="Arial" w:hAnsi="Arial" w:cs="Arial"/>
                <w:i/>
                <w:szCs w:val="20"/>
              </w:rPr>
              <w:t xml:space="preserve"> (full time)</w:t>
            </w:r>
            <w:r w:rsidRPr="00CC67CE">
              <w:rPr>
                <w:rFonts w:ascii="Arial" w:hAnsi="Arial" w:cs="Arial"/>
                <w:i/>
                <w:szCs w:val="20"/>
              </w:rPr>
              <w:t xml:space="preserve"> </w:t>
            </w:r>
            <w:r w:rsidRPr="00CC67CE">
              <w:rPr>
                <w:rFonts w:ascii="Arial" w:hAnsi="Arial" w:cs="Arial"/>
                <w:szCs w:val="20"/>
              </w:rPr>
              <w:t>with technical expertise to ensure smooth, efficient daily project implementation in each beneficiary country (based out of the PMU)</w:t>
            </w:r>
          </w:p>
          <w:p w14:paraId="71B3E3E1" w14:textId="07CC534C" w:rsidR="00CC67CE" w:rsidRPr="00CC67CE" w:rsidRDefault="00CC67CE" w:rsidP="00CC67CE">
            <w:pPr>
              <w:rPr>
                <w:rFonts w:ascii="Arial" w:hAnsi="Arial" w:cs="Arial"/>
                <w:szCs w:val="20"/>
              </w:rPr>
            </w:pPr>
            <w:r w:rsidRPr="003868C6">
              <w:rPr>
                <w:rFonts w:ascii="Arial" w:hAnsi="Arial" w:cs="Arial"/>
                <w:szCs w:val="20"/>
              </w:rPr>
              <w:t>-</w:t>
            </w:r>
            <w:r w:rsidRPr="003D2A20">
              <w:rPr>
                <w:rFonts w:ascii="Arial" w:hAnsi="Arial" w:cs="Arial"/>
                <w:szCs w:val="20"/>
              </w:rPr>
              <w:t xml:space="preserve"> </w:t>
            </w:r>
            <w:r w:rsidRPr="00B45986">
              <w:rPr>
                <w:rFonts w:ascii="Arial" w:hAnsi="Arial" w:cs="Arial"/>
                <w:i/>
                <w:szCs w:val="20"/>
              </w:rPr>
              <w:t>Financial Officer</w:t>
            </w:r>
            <w:r>
              <w:rPr>
                <w:rFonts w:ascii="Arial" w:hAnsi="Arial" w:cs="Arial"/>
                <w:i/>
                <w:szCs w:val="20"/>
              </w:rPr>
              <w:t xml:space="preserve"> (full time)</w:t>
            </w:r>
            <w:r w:rsidRPr="00CC67CE">
              <w:rPr>
                <w:rFonts w:ascii="Arial" w:hAnsi="Arial" w:cs="Arial"/>
                <w:szCs w:val="20"/>
              </w:rPr>
              <w:t xml:space="preserve"> to ensure proper accountability of project expenditures </w:t>
            </w:r>
          </w:p>
          <w:p w14:paraId="1D3A14F1" w14:textId="334C3A67" w:rsidR="00CC67CE" w:rsidRPr="001B5B1A" w:rsidRDefault="00CC67CE" w:rsidP="00CC67CE">
            <w:pPr>
              <w:rPr>
                <w:rFonts w:ascii="Arial" w:hAnsi="Arial" w:cs="Arial"/>
                <w:szCs w:val="20"/>
              </w:rPr>
            </w:pPr>
            <w:r w:rsidRPr="00CC67CE">
              <w:rPr>
                <w:rFonts w:ascii="Arial" w:hAnsi="Arial" w:cs="Arial"/>
                <w:szCs w:val="20"/>
              </w:rPr>
              <w:t xml:space="preserve">- </w:t>
            </w:r>
            <w:r w:rsidRPr="00CC67CE">
              <w:rPr>
                <w:rFonts w:ascii="Arial" w:hAnsi="Arial" w:cs="Arial"/>
                <w:i/>
                <w:szCs w:val="20"/>
              </w:rPr>
              <w:t>Administrative Officer</w:t>
            </w:r>
            <w:r>
              <w:rPr>
                <w:rFonts w:ascii="Arial" w:hAnsi="Arial" w:cs="Arial"/>
                <w:i/>
                <w:szCs w:val="20"/>
              </w:rPr>
              <w:t xml:space="preserve"> (full time)</w:t>
            </w:r>
            <w:r w:rsidRPr="00CC67CE">
              <w:rPr>
                <w:rFonts w:ascii="Arial" w:hAnsi="Arial" w:cs="Arial"/>
                <w:szCs w:val="20"/>
              </w:rPr>
              <w:t xml:space="preserve"> to support project implementation and conduct daily administrative tasks</w:t>
            </w:r>
          </w:p>
          <w:p w14:paraId="58423219" w14:textId="3C633C61" w:rsidR="00CC67CE" w:rsidRPr="00CC67CE" w:rsidRDefault="00CC67CE" w:rsidP="00CC67CE">
            <w:pPr>
              <w:rPr>
                <w:rFonts w:ascii="Arial" w:hAnsi="Arial" w:cs="Arial"/>
                <w:szCs w:val="20"/>
              </w:rPr>
            </w:pPr>
            <w:r w:rsidRPr="003868C6">
              <w:rPr>
                <w:rFonts w:ascii="Arial" w:hAnsi="Arial" w:cs="Arial"/>
                <w:szCs w:val="20"/>
              </w:rPr>
              <w:t xml:space="preserve">- </w:t>
            </w:r>
            <w:r w:rsidRPr="003D2A20">
              <w:rPr>
                <w:rFonts w:ascii="Arial" w:hAnsi="Arial" w:cs="Arial"/>
                <w:i/>
                <w:szCs w:val="20"/>
              </w:rPr>
              <w:t>Communication Officer</w:t>
            </w:r>
            <w:r>
              <w:rPr>
                <w:rFonts w:ascii="Arial" w:hAnsi="Arial" w:cs="Arial"/>
                <w:i/>
                <w:szCs w:val="20"/>
              </w:rPr>
              <w:t xml:space="preserve"> (part time)</w:t>
            </w:r>
            <w:r w:rsidRPr="00CC67CE">
              <w:rPr>
                <w:rFonts w:ascii="Arial" w:hAnsi="Arial" w:cs="Arial"/>
                <w:szCs w:val="20"/>
              </w:rPr>
              <w:t xml:space="preserve"> to develop, disseminate and archive communication material related to the projects</w:t>
            </w:r>
          </w:p>
          <w:p w14:paraId="612EB7F2" w14:textId="48A2CEB3" w:rsidR="00CC67CE" w:rsidRPr="00E44D3D" w:rsidRDefault="00CC67CE" w:rsidP="00CC67CE">
            <w:pPr>
              <w:rPr>
                <w:rFonts w:ascii="Arial" w:hAnsi="Arial" w:cs="Arial"/>
                <w:szCs w:val="20"/>
              </w:rPr>
            </w:pPr>
            <w:r w:rsidRPr="00CC67CE">
              <w:rPr>
                <w:rFonts w:ascii="Arial" w:hAnsi="Arial" w:cs="Arial"/>
                <w:szCs w:val="20"/>
              </w:rPr>
              <w:t xml:space="preserve">- </w:t>
            </w:r>
            <w:r w:rsidRPr="00CC67CE">
              <w:rPr>
                <w:rFonts w:ascii="Arial" w:hAnsi="Arial" w:cs="Arial"/>
                <w:i/>
                <w:szCs w:val="20"/>
              </w:rPr>
              <w:t>Environmental and Social Officer</w:t>
            </w:r>
            <w:r>
              <w:rPr>
                <w:rFonts w:ascii="Arial" w:hAnsi="Arial" w:cs="Arial"/>
                <w:i/>
                <w:szCs w:val="20"/>
              </w:rPr>
              <w:t xml:space="preserve">s (national and regional – 3 months during the </w:t>
            </w:r>
            <w:r w:rsidR="005D271A">
              <w:rPr>
                <w:rFonts w:ascii="Arial" w:hAnsi="Arial" w:cs="Arial"/>
                <w:i/>
                <w:szCs w:val="20"/>
              </w:rPr>
              <w:t xml:space="preserve">project </w:t>
            </w:r>
            <w:r>
              <w:rPr>
                <w:rFonts w:ascii="Arial" w:hAnsi="Arial" w:cs="Arial"/>
                <w:i/>
                <w:szCs w:val="20"/>
              </w:rPr>
              <w:t xml:space="preserve">year 1 &amp; 2; 1,5 months during </w:t>
            </w:r>
            <w:r w:rsidR="005D271A">
              <w:rPr>
                <w:rFonts w:ascii="Arial" w:hAnsi="Arial" w:cs="Arial"/>
                <w:i/>
                <w:szCs w:val="20"/>
              </w:rPr>
              <w:t xml:space="preserve">project </w:t>
            </w:r>
            <w:r>
              <w:rPr>
                <w:rFonts w:ascii="Arial" w:hAnsi="Arial" w:cs="Arial"/>
                <w:i/>
                <w:szCs w:val="20"/>
              </w:rPr>
              <w:t>year 3</w:t>
            </w:r>
            <w:r w:rsidR="00E02284">
              <w:rPr>
                <w:rFonts w:ascii="Arial" w:hAnsi="Arial" w:cs="Arial"/>
                <w:i/>
                <w:szCs w:val="20"/>
              </w:rPr>
              <w:t xml:space="preserve"> – see Annex 6</w:t>
            </w:r>
            <w:r>
              <w:rPr>
                <w:rFonts w:ascii="Arial" w:hAnsi="Arial" w:cs="Arial"/>
                <w:i/>
                <w:szCs w:val="20"/>
              </w:rPr>
              <w:t>)</w:t>
            </w:r>
            <w:r w:rsidRPr="00CC67CE">
              <w:rPr>
                <w:rFonts w:ascii="Arial" w:hAnsi="Arial" w:cs="Arial"/>
                <w:szCs w:val="20"/>
              </w:rPr>
              <w:t xml:space="preserve"> to ensure the inclusion of environmental and social safeguards into the project; </w:t>
            </w:r>
          </w:p>
          <w:p w14:paraId="1CE69575" w14:textId="10A6A9E4" w:rsidR="00CC67CE" w:rsidRPr="001B5B1A" w:rsidRDefault="00CC67CE" w:rsidP="00CC67CE">
            <w:pPr>
              <w:rPr>
                <w:rFonts w:ascii="Arial" w:hAnsi="Arial" w:cs="Arial"/>
                <w:szCs w:val="20"/>
              </w:rPr>
            </w:pPr>
            <w:r w:rsidRPr="00CC67CE">
              <w:rPr>
                <w:rFonts w:ascii="Arial" w:hAnsi="Arial" w:cs="Arial"/>
                <w:szCs w:val="20"/>
              </w:rPr>
              <w:t xml:space="preserve">- </w:t>
            </w:r>
            <w:r w:rsidRPr="00CC67CE">
              <w:rPr>
                <w:rFonts w:ascii="Arial" w:hAnsi="Arial" w:cs="Arial"/>
                <w:i/>
                <w:szCs w:val="20"/>
              </w:rPr>
              <w:t xml:space="preserve">Hydrometeorologist expert: </w:t>
            </w:r>
            <w:r w:rsidRPr="00CC67CE">
              <w:rPr>
                <w:rFonts w:ascii="Arial" w:hAnsi="Arial" w:cs="Arial"/>
                <w:szCs w:val="20"/>
              </w:rPr>
              <w:t>A staff member with technical expertise in hydrometeorology will also be recruited to develop ToRs and call for tenders for technical activities, and to supervise and advise the RPC on the implementation of technical project activities</w:t>
            </w:r>
            <w:r w:rsidRPr="001B5B1A">
              <w:rPr>
                <w:rFonts w:ascii="Arial" w:hAnsi="Arial" w:cs="Arial"/>
                <w:szCs w:val="20"/>
              </w:rPr>
              <w:t>.</w:t>
            </w:r>
          </w:p>
          <w:p w14:paraId="55006213" w14:textId="77777777" w:rsidR="00CC67CE" w:rsidRPr="00CC67CE" w:rsidRDefault="00CC67CE" w:rsidP="001B5B1A">
            <w:pPr>
              <w:rPr>
                <w:rFonts w:ascii="Arial" w:hAnsi="Arial" w:cs="Arial"/>
                <w:szCs w:val="20"/>
              </w:rPr>
            </w:pPr>
            <w:r w:rsidRPr="00CC36EA">
              <w:rPr>
                <w:rFonts w:ascii="Arial" w:hAnsi="Arial" w:cs="Arial"/>
                <w:szCs w:val="20"/>
              </w:rPr>
              <w:t xml:space="preserve">In addition to the PMU, a pool of experts with diverse skills will be pre-identified and solicited on an ad hoc by </w:t>
            </w:r>
            <w:r w:rsidRPr="003868C6">
              <w:rPr>
                <w:rFonts w:ascii="Arial" w:hAnsi="Arial" w:cs="Arial"/>
                <w:szCs w:val="20"/>
              </w:rPr>
              <w:t>the EE</w:t>
            </w:r>
            <w:r w:rsidRPr="003D2A20">
              <w:rPr>
                <w:rFonts w:ascii="Arial" w:hAnsi="Arial" w:cs="Arial"/>
                <w:szCs w:val="20"/>
              </w:rPr>
              <w:t xml:space="preserve"> </w:t>
            </w:r>
            <w:r w:rsidRPr="00B45986">
              <w:rPr>
                <w:rFonts w:ascii="Arial" w:hAnsi="Arial" w:cs="Arial"/>
                <w:szCs w:val="20"/>
              </w:rPr>
              <w:t>to review application and candidate profiles sent in response to calls for tenders. The purpose of these experts will be to advise IOC on best candidate/service provider to hire for the p</w:t>
            </w:r>
            <w:r w:rsidRPr="00DD466A">
              <w:rPr>
                <w:rFonts w:ascii="Arial" w:hAnsi="Arial" w:cs="Arial"/>
                <w:szCs w:val="20"/>
              </w:rPr>
              <w:t>roject execution.</w:t>
            </w:r>
          </w:p>
          <w:p w14:paraId="0ABF5211" w14:textId="77777777" w:rsidR="00CC67CE" w:rsidRPr="00B45986" w:rsidRDefault="00CC67CE" w:rsidP="003868C6">
            <w:pPr>
              <w:rPr>
                <w:rFonts w:ascii="Arial" w:hAnsi="Arial" w:cs="Arial"/>
                <w:szCs w:val="20"/>
              </w:rPr>
            </w:pPr>
            <w:r w:rsidRPr="00CC67CE">
              <w:rPr>
                <w:rFonts w:ascii="Arial" w:hAnsi="Arial" w:cs="Arial"/>
                <w:szCs w:val="20"/>
              </w:rPr>
              <w:t xml:space="preserve">The PMU will support the EE (IOC) in coordinating between the project Accredited Entity, beneficiary countries, and the various partners, as well as in overseeing the implementation of the project activities. The RPC will be a full-time employee who will: i) lead and direct the PMU; ii) provide administrative and technical expertise; iii) be responsible for the day-to-day implementation and management of the project, and iv) serve as the focal point for interactions between the project stakeholders and partner organisations (e.g. government departments, NGOs, civil society groups). Full-time and part-time Officers will provide the administrative, logistical and financial support/expertise to the project and will work under the direct supervision of the RPC. </w:t>
            </w:r>
            <w:r w:rsidRPr="001B5B1A">
              <w:rPr>
                <w:rFonts w:ascii="Arial" w:hAnsi="Arial" w:cs="Arial"/>
                <w:szCs w:val="20"/>
              </w:rPr>
              <w:t xml:space="preserve">Project activities will be executed by IOC with the support of the PMU, which will coordinate with NPCs </w:t>
            </w:r>
            <w:r w:rsidRPr="003868C6">
              <w:rPr>
                <w:rFonts w:ascii="Arial" w:hAnsi="Arial" w:cs="Arial"/>
                <w:szCs w:val="20"/>
              </w:rPr>
              <w:t xml:space="preserve">for interventions specific to each beneficiary countries or at the regional level. NPCs </w:t>
            </w:r>
            <w:r w:rsidRPr="003D2A20">
              <w:rPr>
                <w:rFonts w:ascii="Arial" w:hAnsi="Arial" w:cs="Arial"/>
                <w:szCs w:val="20"/>
              </w:rPr>
              <w:t>will act under the overall guidance and superv</w:t>
            </w:r>
            <w:r w:rsidRPr="00B45986">
              <w:rPr>
                <w:rFonts w:ascii="Arial" w:hAnsi="Arial" w:cs="Arial"/>
                <w:szCs w:val="20"/>
              </w:rPr>
              <w:t>ision of the RPC.</w:t>
            </w:r>
          </w:p>
          <w:p w14:paraId="393440B5" w14:textId="6FA9D6E7" w:rsidR="00720458" w:rsidRDefault="00720458" w:rsidP="00477909"/>
        </w:tc>
        <w:tc>
          <w:tcPr>
            <w:tcW w:w="4961" w:type="dxa"/>
          </w:tcPr>
          <w:p w14:paraId="5D41D757"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lastRenderedPageBreak/>
              <w:t>Une unit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gionale de gestion de projet (UGP) sera cr</w:t>
            </w:r>
            <w:r w:rsidRPr="00E44D3D">
              <w:rPr>
                <w:rFonts w:asciiTheme="minorHAnsi" w:hAnsiTheme="minorHAnsi" w:hint="eastAsia"/>
                <w:color w:val="222222"/>
                <w:szCs w:val="20"/>
                <w:lang w:val="fr-FR"/>
              </w:rPr>
              <w:t>éé</w:t>
            </w:r>
            <w:r w:rsidRPr="00E44D3D">
              <w:rPr>
                <w:rFonts w:asciiTheme="minorHAnsi" w:hAnsiTheme="minorHAnsi"/>
                <w:color w:val="222222"/>
                <w:szCs w:val="20"/>
                <w:lang w:val="fr-FR"/>
              </w:rPr>
              <w:t xml:space="preserve">e par la COI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son si</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ge. Les membres du personnel suivants formeront l'UGP:</w:t>
            </w:r>
          </w:p>
          <w:p w14:paraId="41EF0231"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Coordonnateur de projet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gional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plein): L'UGP sera dirig</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 par un coordonnateur de projet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gional (CPR), poss</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dant une expertise technique et une capacit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de gestion de projets de grande envergure et couvrant </w:t>
            </w:r>
            <w:r w:rsidRPr="00E44D3D">
              <w:rPr>
                <w:rFonts w:asciiTheme="minorHAnsi" w:hAnsiTheme="minorHAnsi"/>
                <w:color w:val="222222"/>
                <w:szCs w:val="20"/>
                <w:lang w:val="fr-FR"/>
              </w:rPr>
              <w:lastRenderedPageBreak/>
              <w:t xml:space="preserve">plusieurs pays. Le CPR sera responsable de la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globale du projet;</w:t>
            </w:r>
          </w:p>
          <w:p w14:paraId="0933E6A0"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Coordinateurs de projets nationaux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plein) dot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s d'une expertise technique pour assurer une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fluide et efficace du projet au quotidien dans chaque pays b</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ficiaire (bas</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 sur l'UGP)</w:t>
            </w:r>
          </w:p>
          <w:p w14:paraId="27232CEB" w14:textId="4AC110C3"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Agent financier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plein) pour assurer la </w:t>
            </w:r>
            <w:r>
              <w:rPr>
                <w:rFonts w:asciiTheme="minorHAnsi" w:hAnsiTheme="minorHAnsi"/>
                <w:color w:val="222222"/>
                <w:szCs w:val="20"/>
                <w:lang w:val="fr-FR"/>
              </w:rPr>
              <w:t>transparence</w:t>
            </w:r>
            <w:r w:rsidRPr="00E44D3D">
              <w:rPr>
                <w:rFonts w:asciiTheme="minorHAnsi" w:hAnsiTheme="minorHAnsi"/>
                <w:color w:val="222222"/>
                <w:szCs w:val="20"/>
                <w:lang w:val="fr-FR"/>
              </w:rPr>
              <w:t xml:space="preserve"> des d</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penses du projet</w:t>
            </w:r>
          </w:p>
          <w:p w14:paraId="0B7EEDF8"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Responsable administratif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plein) pour soutenir la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du projet et effectuer les t</w:t>
            </w:r>
            <w:r w:rsidRPr="00E44D3D">
              <w:rPr>
                <w:rFonts w:asciiTheme="minorHAnsi" w:hAnsiTheme="minorHAnsi" w:hint="eastAsia"/>
                <w:color w:val="222222"/>
                <w:szCs w:val="20"/>
                <w:lang w:val="fr-FR"/>
              </w:rPr>
              <w:t>â</w:t>
            </w:r>
            <w:r w:rsidRPr="00E44D3D">
              <w:rPr>
                <w:rFonts w:asciiTheme="minorHAnsi" w:hAnsiTheme="minorHAnsi"/>
                <w:color w:val="222222"/>
                <w:szCs w:val="20"/>
                <w:lang w:val="fr-FR"/>
              </w:rPr>
              <w:t>ches administratives quotidiennes</w:t>
            </w:r>
          </w:p>
          <w:p w14:paraId="1F7BF838"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Responsable de la communication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partiel) pour d</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velopper, diffuser et archiver le mat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riel de communication relatif aux projets</w:t>
            </w:r>
          </w:p>
          <w:p w14:paraId="71EE4DDD" w14:textId="0CD1DE2B"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Responsables environnementaux et sociaux (nationaux et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gionaux - trois mois au cours de la premi</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re et deuxi</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me ann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 du projet; un mois et demi au cours de la troisi</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me ann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 du projet</w:t>
            </w:r>
            <w:r>
              <w:rPr>
                <w:rFonts w:asciiTheme="minorHAnsi" w:hAnsiTheme="minorHAnsi"/>
                <w:color w:val="222222"/>
                <w:szCs w:val="20"/>
                <w:lang w:val="fr-FR"/>
              </w:rPr>
              <w:t xml:space="preserve"> – voir Annex 6</w:t>
            </w:r>
            <w:r w:rsidRPr="00E44D3D">
              <w:rPr>
                <w:rFonts w:asciiTheme="minorHAnsi" w:hAnsiTheme="minorHAnsi"/>
                <w:color w:val="222222"/>
                <w:szCs w:val="20"/>
                <w:lang w:val="fr-FR"/>
              </w:rPr>
              <w:t>) afin de garantir l</w:t>
            </w:r>
            <w:r w:rsidRPr="00E44D3D">
              <w:rPr>
                <w:rFonts w:asciiTheme="minorHAnsi" w:hAnsiTheme="minorHAnsi" w:hint="eastAsia"/>
                <w:color w:val="222222"/>
                <w:szCs w:val="20"/>
                <w:lang w:val="fr-FR"/>
              </w:rPr>
              <w:t>’</w:t>
            </w:r>
            <w:r w:rsidRPr="00E44D3D">
              <w:rPr>
                <w:rFonts w:asciiTheme="minorHAnsi" w:hAnsiTheme="minorHAnsi"/>
                <w:color w:val="222222"/>
                <w:szCs w:val="20"/>
                <w:lang w:val="fr-FR"/>
              </w:rPr>
              <w:t>inclusion de garanties environnementales et sociales dans le projet;</w:t>
            </w:r>
          </w:p>
          <w:p w14:paraId="5E2E091A"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 Expert en hydrom</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orologie: un membre du personnel poss</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dant une expertise technique en hydrom</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orologie sera </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galement recrut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pour </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laborer des TDR et lancer des appels d'offres pour des activit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s techniques, ainsi que pour superviser et conseiller le CPR dans la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d'activit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s de projet techniques.</w:t>
            </w:r>
          </w:p>
          <w:p w14:paraId="272000FD"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Outre l'UGP, un groupe d'experts aux comp</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tences diverses sera pr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-identifi</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et sollicit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de mani</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re ponctuelle par le EE pour examiner les candidatures et les profils de candidats envoy</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s en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ponse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des appels d'offres. L</w:t>
            </w:r>
            <w:r w:rsidRPr="00E44D3D">
              <w:rPr>
                <w:rFonts w:asciiTheme="minorHAnsi" w:hAnsiTheme="minorHAnsi" w:hint="eastAsia"/>
                <w:color w:val="222222"/>
                <w:szCs w:val="20"/>
                <w:lang w:val="fr-FR"/>
              </w:rPr>
              <w:t>’</w:t>
            </w:r>
            <w:r w:rsidRPr="00E44D3D">
              <w:rPr>
                <w:rFonts w:asciiTheme="minorHAnsi" w:hAnsiTheme="minorHAnsi"/>
                <w:color w:val="222222"/>
                <w:szCs w:val="20"/>
                <w:lang w:val="fr-FR"/>
              </w:rPr>
              <w:t xml:space="preserve">objectif de ces experts sera de conseiller le CIO sur le meilleur candidat / fournisseur de services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embaucher pour l</w:t>
            </w:r>
            <w:r w:rsidRPr="00E44D3D">
              <w:rPr>
                <w:rFonts w:asciiTheme="minorHAnsi" w:hAnsiTheme="minorHAnsi" w:hint="eastAsia"/>
                <w:color w:val="222222"/>
                <w:szCs w:val="20"/>
                <w:lang w:val="fr-FR"/>
              </w:rPr>
              <w:t>’</w:t>
            </w:r>
            <w:r w:rsidRPr="00E44D3D">
              <w:rPr>
                <w:rFonts w:asciiTheme="minorHAnsi" w:hAnsiTheme="minorHAnsi"/>
                <w:color w:val="222222"/>
                <w:szCs w:val="20"/>
                <w:lang w:val="fr-FR"/>
              </w:rPr>
              <w:t>ex</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cution du projet.</w:t>
            </w:r>
          </w:p>
          <w:p w14:paraId="11D2BBE3" w14:textId="77777777" w:rsidR="00E02284" w:rsidRPr="00E44D3D" w:rsidRDefault="00E02284" w:rsidP="00E44D3D">
            <w:pPr>
              <w:pStyle w:val="HTMLPreformatted"/>
              <w:shd w:val="clear" w:color="auto" w:fill="F8F9FA"/>
              <w:rPr>
                <w:rFonts w:asciiTheme="minorHAnsi" w:hAnsiTheme="minorHAnsi"/>
                <w:color w:val="222222"/>
                <w:szCs w:val="20"/>
                <w:lang w:val="fr-FR"/>
              </w:rPr>
            </w:pPr>
            <w:r w:rsidRPr="00E44D3D">
              <w:rPr>
                <w:rFonts w:asciiTheme="minorHAnsi" w:hAnsiTheme="minorHAnsi"/>
                <w:color w:val="222222"/>
                <w:szCs w:val="20"/>
                <w:lang w:val="fr-FR"/>
              </w:rPr>
              <w:t>L'UGP assistera l'EE (COI) dans la coordination entre l'entit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accr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dit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 du projet, les pays b</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ficiaires et les divers partenaires, ainsi que dans la supervision de la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des activit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s du projet. Le CPR sera un employ</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plein qui: i) dirigera et dirigera l'UGP; ii) fournir une expertise administrative et technique; iii) assumer la responsabilit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de la mise en </w:t>
            </w:r>
            <w:r w:rsidRPr="00E44D3D">
              <w:rPr>
                <w:rFonts w:asciiTheme="minorHAnsi" w:hAnsiTheme="minorHAnsi" w:hint="eastAsia"/>
                <w:color w:val="222222"/>
                <w:szCs w:val="20"/>
                <w:lang w:val="fr-FR"/>
              </w:rPr>
              <w:t>œ</w:t>
            </w:r>
            <w:r w:rsidRPr="00E44D3D">
              <w:rPr>
                <w:rFonts w:asciiTheme="minorHAnsi" w:hAnsiTheme="minorHAnsi"/>
                <w:color w:val="222222"/>
                <w:szCs w:val="20"/>
                <w:lang w:val="fr-FR"/>
              </w:rPr>
              <w:t>uvre et de la gestion quotidiennes du projet, et iv) servir de point de contact pour les interactions entre les parties prenantes du projet et les organisations partenaires (par exemple, les minist</w:t>
            </w:r>
            <w:r w:rsidRPr="00E44D3D">
              <w:rPr>
                <w:rFonts w:asciiTheme="minorHAnsi" w:hAnsiTheme="minorHAnsi" w:hint="eastAsia"/>
                <w:color w:val="222222"/>
                <w:szCs w:val="20"/>
                <w:lang w:val="fr-FR"/>
              </w:rPr>
              <w:t>è</w:t>
            </w:r>
            <w:r w:rsidRPr="00E44D3D">
              <w:rPr>
                <w:rFonts w:asciiTheme="minorHAnsi" w:hAnsiTheme="minorHAnsi"/>
                <w:color w:val="222222"/>
                <w:szCs w:val="20"/>
                <w:lang w:val="fr-FR"/>
              </w:rPr>
              <w:t>res, les ONG et les groupes de la soci</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 civile). Les agents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plein temps et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temps partiel fourniront le soutien administratif, logistique et financier ainsi que l'expertise 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cessaire au projet et travailleront sous la supervision directe du CPR. Les activit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s du projet seront ex</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cut</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es par la COI avec le soutien de l'UGP, qui assurera la coordination avec les CNP pour des interventions sp</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 xml:space="preserve">cifiques </w:t>
            </w:r>
            <w:r w:rsidRPr="00E44D3D">
              <w:rPr>
                <w:rFonts w:asciiTheme="minorHAnsi" w:hAnsiTheme="minorHAnsi" w:hint="eastAsia"/>
                <w:color w:val="222222"/>
                <w:szCs w:val="20"/>
                <w:lang w:val="fr-FR"/>
              </w:rPr>
              <w:t>à</w:t>
            </w:r>
            <w:r w:rsidRPr="00E44D3D">
              <w:rPr>
                <w:rFonts w:asciiTheme="minorHAnsi" w:hAnsiTheme="minorHAnsi"/>
                <w:color w:val="222222"/>
                <w:szCs w:val="20"/>
                <w:lang w:val="fr-FR"/>
              </w:rPr>
              <w:t xml:space="preserve"> chaque pays b</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ficiaire ou au niveau r</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gional. Les CNP agiront sous la direction et la supervision g</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n</w:t>
            </w:r>
            <w:r w:rsidRPr="00E44D3D">
              <w:rPr>
                <w:rFonts w:asciiTheme="minorHAnsi" w:hAnsiTheme="minorHAnsi" w:hint="eastAsia"/>
                <w:color w:val="222222"/>
                <w:szCs w:val="20"/>
                <w:lang w:val="fr-FR"/>
              </w:rPr>
              <w:t>é</w:t>
            </w:r>
            <w:r w:rsidRPr="00E44D3D">
              <w:rPr>
                <w:rFonts w:asciiTheme="minorHAnsi" w:hAnsiTheme="minorHAnsi"/>
                <w:color w:val="222222"/>
                <w:szCs w:val="20"/>
                <w:lang w:val="fr-FR"/>
              </w:rPr>
              <w:t>rales du CPR.</w:t>
            </w:r>
          </w:p>
          <w:p w14:paraId="24A33A1F" w14:textId="0BFC0B63" w:rsidR="00720458" w:rsidRPr="005D271A" w:rsidRDefault="00720458" w:rsidP="00E02284">
            <w:pPr>
              <w:rPr>
                <w:color w:val="4F81BD"/>
                <w:szCs w:val="20"/>
                <w:lang w:val="fr-FR"/>
              </w:rPr>
            </w:pPr>
          </w:p>
        </w:tc>
      </w:tr>
    </w:tbl>
    <w:p w14:paraId="37B8DA8A" w14:textId="57E1FF01" w:rsidR="00BA24A9" w:rsidRPr="00524225" w:rsidRDefault="00F06640" w:rsidP="006B7D9F">
      <w:pPr>
        <w:pStyle w:val="Heading3"/>
      </w:pPr>
      <w:bookmarkStart w:id="288" w:name="_Toc20753708"/>
      <w:bookmarkStart w:id="289" w:name="_Toc26444557"/>
      <w:r>
        <w:lastRenderedPageBreak/>
        <w:t>5.7.2</w:t>
      </w:r>
      <w:r>
        <w:tab/>
      </w:r>
      <w:r w:rsidR="00BA24A9" w:rsidRPr="00524225">
        <w:t>Contracts and flow of funds</w:t>
      </w:r>
      <w:bookmarkEnd w:id="288"/>
      <w:bookmarkEnd w:id="289"/>
    </w:p>
    <w:p w14:paraId="3937F018" w14:textId="77777777" w:rsidR="00C462C2" w:rsidRPr="00524225" w:rsidRDefault="00BA24A9" w:rsidP="00C462C2">
      <w:r w:rsidRPr="00524225">
        <w:t>A financing convention will be signed between AFD and IOC to establish the terms and conditions of the cooperation and define clear roles and responsibilities for both parties. The details of contracts and flow of funds will be agreed upon through this convention</w:t>
      </w:r>
      <w:r w:rsidRPr="00477909">
        <w:rPr>
          <w:shd w:val="clear" w:color="auto" w:fill="FFFFFF"/>
        </w:rPr>
        <w:t xml:space="preserve">. </w:t>
      </w:r>
      <w:r w:rsidRPr="00524225">
        <w:t xml:space="preserve">As the AE, AFD will disburse funding received from the GCF and the EU according to the disbursement schedule of the convention, to the EE for the purposes of undertaking the project. </w:t>
      </w:r>
      <w:r w:rsidR="00C462C2" w:rsidRPr="00524225">
        <w:t xml:space="preserve">As IOC is in the process of acquiring GCF accreditation, it will benefit from capacity development in the project from acting as EE. </w:t>
      </w:r>
    </w:p>
    <w:p w14:paraId="4C51DBBA" w14:textId="59BAECE3" w:rsidR="00BA24A9" w:rsidRPr="00524225" w:rsidRDefault="00C90EE7" w:rsidP="00477909">
      <w:pPr>
        <w:pStyle w:val="Caption"/>
      </w:pPr>
      <w:r w:rsidRPr="00E753AC">
        <w:t xml:space="preserve">Figure </w:t>
      </w:r>
      <w:r w:rsidR="00130042">
        <w:rPr>
          <w:rFonts w:eastAsia="Century Gothic" w:cs="Century Gothic"/>
        </w:rPr>
        <w:t>71</w:t>
      </w:r>
      <w:r w:rsidR="00BA24A9" w:rsidRPr="00E753AC">
        <w:t xml:space="preserve"> The flow of funds in the proposed project.</w:t>
      </w:r>
    </w:p>
    <w:p w14:paraId="18AC9089" w14:textId="77777777" w:rsidR="00AD7556" w:rsidRDefault="00130042" w:rsidP="00F06640">
      <w:r>
        <w:rPr>
          <w:noProof/>
          <w:lang w:val="fr-FR"/>
        </w:rPr>
        <w:drawing>
          <wp:inline distT="0" distB="0" distL="0" distR="0" wp14:anchorId="6D9E1E89" wp14:editId="66065133">
            <wp:extent cx="4806074" cy="2788205"/>
            <wp:effectExtent l="0" t="0" r="0" b="0"/>
            <wp:docPr id="1073741958"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4"/>
                    <a:srcRect/>
                    <a:stretch>
                      <a:fillRect/>
                    </a:stretch>
                  </pic:blipFill>
                  <pic:spPr>
                    <a:xfrm>
                      <a:off x="0" y="0"/>
                      <a:ext cx="4806074" cy="2788205"/>
                    </a:xfrm>
                    <a:prstGeom prst="rect">
                      <a:avLst/>
                    </a:prstGeom>
                    <a:ln/>
                  </pic:spPr>
                </pic:pic>
              </a:graphicData>
            </a:graphic>
          </wp:inline>
        </w:drawing>
      </w:r>
    </w:p>
    <w:p w14:paraId="1A41E6DD" w14:textId="77777777" w:rsidR="00AD7556" w:rsidRDefault="00AD7556" w:rsidP="00F06640"/>
    <w:p w14:paraId="2135CC3E" w14:textId="77777777" w:rsidR="001A491C" w:rsidRDefault="001A491C" w:rsidP="001A491C">
      <w:pPr>
        <w:pStyle w:val="Heading3"/>
      </w:pPr>
      <w:bookmarkStart w:id="290" w:name="_Toc26444558"/>
      <w:r>
        <w:t>5.7.3</w:t>
      </w:r>
      <w:r>
        <w:tab/>
        <w:t>Profiles of PMU staff</w:t>
      </w:r>
      <w:bookmarkEnd w:id="290"/>
    </w:p>
    <w:p w14:paraId="794BD5A3" w14:textId="77777777" w:rsidR="001A491C" w:rsidRDefault="00AD7556" w:rsidP="001A491C">
      <w:pPr>
        <w:ind w:left="-284"/>
      </w:pPr>
      <w:r>
        <w:t xml:space="preserve">Brief </w:t>
      </w:r>
      <w:r w:rsidRPr="006F3571">
        <w:t xml:space="preserve">description of </w:t>
      </w:r>
      <w:r w:rsidR="007C063B" w:rsidRPr="006F3571">
        <w:t xml:space="preserve">expected </w:t>
      </w:r>
      <w:r w:rsidR="003C1CBA">
        <w:t xml:space="preserve">experience and </w:t>
      </w:r>
      <w:r w:rsidR="007C063B" w:rsidRPr="006F3571">
        <w:t>expertise of specialised staff members of the PMU</w:t>
      </w:r>
    </w:p>
    <w:p w14:paraId="344793A5" w14:textId="1858D1C3" w:rsidR="007C063B" w:rsidRPr="001A491C" w:rsidRDefault="007C063B" w:rsidP="001A491C">
      <w:pPr>
        <w:ind w:left="-284"/>
      </w:pPr>
      <w:r w:rsidRPr="001A491C">
        <w:rPr>
          <w:b/>
          <w:u w:val="single"/>
        </w:rPr>
        <w:t>Regional project coordinator</w:t>
      </w:r>
      <w:r w:rsidR="001A491C" w:rsidRPr="001A491C">
        <w:rPr>
          <w:b/>
          <w:u w:val="single"/>
        </w:rPr>
        <w:t xml:space="preserve"> </w:t>
      </w:r>
      <w:r w:rsidR="00D1772D">
        <w:rPr>
          <w:b/>
          <w:u w:val="single"/>
        </w:rPr>
        <w:t>(</w:t>
      </w:r>
      <w:r w:rsidR="001A491C" w:rsidRPr="001A491C">
        <w:rPr>
          <w:b/>
          <w:u w:val="single"/>
        </w:rPr>
        <w:t>RPC</w:t>
      </w:r>
      <w:r w:rsidR="00D1772D">
        <w:rPr>
          <w:b/>
          <w:u w:val="single"/>
        </w:rPr>
        <w:t>)</w:t>
      </w:r>
      <w:r w:rsidRPr="001A491C">
        <w:rPr>
          <w:b/>
        </w:rPr>
        <w:t xml:space="preserve"> </w:t>
      </w:r>
    </w:p>
    <w:p w14:paraId="298FA04B" w14:textId="4F7EC6D5" w:rsidR="00285188" w:rsidRPr="00D1772D" w:rsidRDefault="00285188" w:rsidP="001A491C">
      <w:pPr>
        <w:ind w:left="-284"/>
        <w:jc w:val="both"/>
      </w:pPr>
      <w:r w:rsidRPr="00D1772D">
        <w:t xml:space="preserve">The project will be seeking a full-time RPC, based at IOC in Mauritius. The role of the RPC will be to manage the PMU and to manage and supervise project implementation. </w:t>
      </w:r>
      <w:r w:rsidR="00F73F86" w:rsidRPr="00D1772D">
        <w:t xml:space="preserve">More specifically, </w:t>
      </w:r>
      <w:r w:rsidR="00D511E7" w:rsidRPr="00D1772D">
        <w:t>the RPC</w:t>
      </w:r>
      <w:r w:rsidR="00F73F86" w:rsidRPr="00D1772D">
        <w:t xml:space="preserve"> will be in charge of:</w:t>
      </w:r>
    </w:p>
    <w:p w14:paraId="73DCFE8B" w14:textId="073EF73B" w:rsidR="00335199" w:rsidRDefault="00285188" w:rsidP="00EC7877">
      <w:pPr>
        <w:pStyle w:val="ListParagraph"/>
        <w:numPr>
          <w:ilvl w:val="0"/>
          <w:numId w:val="113"/>
        </w:numPr>
        <w:jc w:val="both"/>
      </w:pPr>
      <w:r w:rsidRPr="00285188">
        <w:t xml:space="preserve">Managing staff </w:t>
      </w:r>
      <w:r w:rsidR="00335199">
        <w:t>members located in the regional PMU as well as the national project coordinators, based in Comoros, Madagasc</w:t>
      </w:r>
      <w:r w:rsidR="00D511E7">
        <w:t>a</w:t>
      </w:r>
      <w:r w:rsidR="00335199">
        <w:t>r and Seychelles.</w:t>
      </w:r>
    </w:p>
    <w:p w14:paraId="633B71DC" w14:textId="6D3F022A" w:rsidR="0006676F" w:rsidRDefault="00335199" w:rsidP="00EC7877">
      <w:pPr>
        <w:pStyle w:val="ListParagraph"/>
        <w:numPr>
          <w:ilvl w:val="0"/>
          <w:numId w:val="113"/>
        </w:numPr>
        <w:jc w:val="both"/>
      </w:pPr>
      <w:r>
        <w:t>O</w:t>
      </w:r>
      <w:r w:rsidR="00285188" w:rsidRPr="00285188">
        <w:t>verseeing the day-to-day activities of the PMU related to the management and implementation of the Project, including procurement, project monitoring and evaluation, financial management, progress and financial reporting, leading staff of the PMU</w:t>
      </w:r>
      <w:r w:rsidR="0006676F">
        <w:t>;</w:t>
      </w:r>
      <w:r w:rsidR="00285188" w:rsidRPr="00285188">
        <w:t xml:space="preserve"> </w:t>
      </w:r>
    </w:p>
    <w:p w14:paraId="05B0100A" w14:textId="15834512" w:rsidR="0006676F" w:rsidRDefault="00285188" w:rsidP="00EC7877">
      <w:pPr>
        <w:pStyle w:val="ListParagraph"/>
        <w:numPr>
          <w:ilvl w:val="0"/>
          <w:numId w:val="113"/>
        </w:numPr>
        <w:jc w:val="both"/>
      </w:pPr>
      <w:r w:rsidRPr="00285188">
        <w:t xml:space="preserve">Overall supervision of project activities </w:t>
      </w:r>
      <w:r w:rsidR="0006676F">
        <w:t>(from Mauritius and with at least one trip per year in the 3 other countries for project site visits);</w:t>
      </w:r>
    </w:p>
    <w:p w14:paraId="0D139190" w14:textId="77777777" w:rsidR="001A491C" w:rsidRDefault="00285188" w:rsidP="00EC7877">
      <w:pPr>
        <w:pStyle w:val="ListParagraph"/>
        <w:numPr>
          <w:ilvl w:val="0"/>
          <w:numId w:val="113"/>
        </w:numPr>
        <w:jc w:val="both"/>
      </w:pPr>
      <w:r w:rsidRPr="00285188">
        <w:t>Participate and represent the PMU as non decision-making member in the Project Steering Committee (PSC) and serve as secretary of the committee</w:t>
      </w:r>
      <w:r w:rsidR="0006676F">
        <w:t>;</w:t>
      </w:r>
    </w:p>
    <w:p w14:paraId="68DC689B" w14:textId="141F3552" w:rsidR="001A491C" w:rsidRDefault="00285188" w:rsidP="00EC7877">
      <w:pPr>
        <w:pStyle w:val="ListParagraph"/>
        <w:numPr>
          <w:ilvl w:val="0"/>
          <w:numId w:val="113"/>
        </w:numPr>
        <w:jc w:val="both"/>
      </w:pPr>
      <w:r w:rsidRPr="00285188">
        <w:t>Undertake external high level communication</w:t>
      </w:r>
      <w:r w:rsidR="00CC0C7A">
        <w:t xml:space="preserve"> (with support from the Communication Officer);</w:t>
      </w:r>
    </w:p>
    <w:p w14:paraId="0092FEB9" w14:textId="755282FE" w:rsidR="00CC0C7A" w:rsidRDefault="00285188" w:rsidP="00EC7877">
      <w:pPr>
        <w:pStyle w:val="ListParagraph"/>
        <w:numPr>
          <w:ilvl w:val="0"/>
          <w:numId w:val="113"/>
        </w:numPr>
        <w:jc w:val="both"/>
      </w:pPr>
      <w:r w:rsidRPr="00285188">
        <w:t xml:space="preserve">Prepare, or as appropriate supervise the preparation of, progress reports, annual reports, project completion report and other reports that may be required by </w:t>
      </w:r>
      <w:r w:rsidR="00D511E7">
        <w:t>AFD</w:t>
      </w:r>
      <w:r w:rsidR="00CC0C7A">
        <w:t xml:space="preserve">; </w:t>
      </w:r>
    </w:p>
    <w:p w14:paraId="62535F1B" w14:textId="79783498" w:rsidR="00CC0C7A" w:rsidRDefault="00285188" w:rsidP="00EC7877">
      <w:pPr>
        <w:pStyle w:val="ListParagraph"/>
        <w:numPr>
          <w:ilvl w:val="0"/>
          <w:numId w:val="113"/>
        </w:numPr>
        <w:jc w:val="both"/>
      </w:pPr>
      <w:r w:rsidRPr="00285188">
        <w:lastRenderedPageBreak/>
        <w:t>Prepare, or as appropriate supervise the preparation of, annual work plans and budgets and present to</w:t>
      </w:r>
      <w:r w:rsidR="00D511E7">
        <w:t>AFD and</w:t>
      </w:r>
      <w:r w:rsidRPr="00285188">
        <w:t xml:space="preserve"> the PSC for approval</w:t>
      </w:r>
      <w:r w:rsidR="00CC0C7A">
        <w:t>;</w:t>
      </w:r>
    </w:p>
    <w:p w14:paraId="1DE0CA06" w14:textId="1386A1D5" w:rsidR="00CC0C7A" w:rsidRDefault="00285188" w:rsidP="00EC7877">
      <w:pPr>
        <w:pStyle w:val="ListParagraph"/>
        <w:numPr>
          <w:ilvl w:val="0"/>
          <w:numId w:val="113"/>
        </w:numPr>
        <w:jc w:val="both"/>
      </w:pPr>
      <w:r w:rsidRPr="00285188">
        <w:t>Supervise PMU staff in the performance of their respective duties</w:t>
      </w:r>
      <w:r w:rsidR="00CC0C7A">
        <w:t>;</w:t>
      </w:r>
    </w:p>
    <w:p w14:paraId="152C1721" w14:textId="7581CE89" w:rsidR="00CC0C7A" w:rsidRDefault="00CC0C7A" w:rsidP="00EC7877">
      <w:pPr>
        <w:pStyle w:val="ListParagraph"/>
        <w:numPr>
          <w:ilvl w:val="0"/>
          <w:numId w:val="113"/>
        </w:numPr>
        <w:jc w:val="both"/>
      </w:pPr>
      <w:r>
        <w:t>E</w:t>
      </w:r>
      <w:r w:rsidR="00285188" w:rsidRPr="00285188">
        <w:t xml:space="preserve">nsure the efficient functioning of the </w:t>
      </w:r>
      <w:r>
        <w:t>PMU, including good collaboration with national stakeholders in the beneficiary countries;</w:t>
      </w:r>
    </w:p>
    <w:p w14:paraId="67D1A9C2" w14:textId="0FDD44A6" w:rsidR="00CC0C7A" w:rsidRDefault="00285188" w:rsidP="00EC7877">
      <w:pPr>
        <w:pStyle w:val="ListParagraph"/>
        <w:numPr>
          <w:ilvl w:val="0"/>
          <w:numId w:val="113"/>
        </w:numPr>
        <w:jc w:val="both"/>
      </w:pPr>
      <w:r w:rsidRPr="00285188">
        <w:t>Represent the PMU and the project in general to national and international audiences</w:t>
      </w:r>
      <w:r w:rsidR="00CC0C7A">
        <w:t>;</w:t>
      </w:r>
    </w:p>
    <w:p w14:paraId="2CD0A0B7" w14:textId="586C44B7" w:rsidR="001A491C" w:rsidRDefault="00285188" w:rsidP="00EC7877">
      <w:pPr>
        <w:pStyle w:val="ListParagraph"/>
        <w:numPr>
          <w:ilvl w:val="0"/>
          <w:numId w:val="113"/>
        </w:numPr>
        <w:jc w:val="both"/>
      </w:pPr>
      <w:r w:rsidRPr="00285188">
        <w:t xml:space="preserve">Lead the development of work plans, workshops and periodical work sessions and meetings for the unit and hold orientation seminar for his team members from the project to clarify the </w:t>
      </w:r>
      <w:r w:rsidR="005D271A">
        <w:t xml:space="preserve">project </w:t>
      </w:r>
      <w:r w:rsidRPr="00285188">
        <w:t>objective and methodology</w:t>
      </w:r>
      <w:r w:rsidR="00CC0C7A">
        <w:t>;</w:t>
      </w:r>
    </w:p>
    <w:p w14:paraId="41F8EDC5" w14:textId="77777777" w:rsidR="00D1772D" w:rsidRPr="00D1772D" w:rsidRDefault="00CC0C7A" w:rsidP="00EC7877">
      <w:pPr>
        <w:pStyle w:val="ListParagraph"/>
        <w:numPr>
          <w:ilvl w:val="0"/>
          <w:numId w:val="113"/>
        </w:numPr>
        <w:ind w:left="709"/>
        <w:rPr>
          <w:rFonts w:eastAsia="Calibri"/>
          <w:lang w:val="en-GB" w:eastAsia="fr-FR"/>
        </w:rPr>
      </w:pPr>
      <w:r w:rsidRPr="00D1772D">
        <w:t>Working with the Financial Officer, e</w:t>
      </w:r>
      <w:r w:rsidR="00285188" w:rsidRPr="00D1772D">
        <w:t xml:space="preserve">nsure proper management of funds, including accounting, financial control and audit procedures acceptable to </w:t>
      </w:r>
      <w:r w:rsidRPr="00D1772D">
        <w:t>AFD;</w:t>
      </w:r>
    </w:p>
    <w:p w14:paraId="3D948592" w14:textId="77CB012C" w:rsidR="00285188" w:rsidRPr="00D1772D" w:rsidRDefault="00CC0C7A" w:rsidP="00EC7877">
      <w:pPr>
        <w:pStyle w:val="ListParagraph"/>
        <w:numPr>
          <w:ilvl w:val="0"/>
          <w:numId w:val="113"/>
        </w:numPr>
        <w:ind w:left="709"/>
        <w:rPr>
          <w:rFonts w:eastAsia="Calibri"/>
          <w:lang w:val="en-GB" w:eastAsia="fr-FR"/>
        </w:rPr>
      </w:pPr>
      <w:r w:rsidRPr="00D1772D">
        <w:t>Working with the Procurement Officer, ensure clarity and efficiency in</w:t>
      </w:r>
      <w:r w:rsidR="00285188" w:rsidRPr="00D1772D">
        <w:t xml:space="preserve"> the procurement of goods, works and services in accordance with </w:t>
      </w:r>
      <w:r w:rsidRPr="00D1772D">
        <w:t>AFD</w:t>
      </w:r>
      <w:r w:rsidR="00285188" w:rsidRPr="00D1772D">
        <w:t xml:space="preserve"> guidelines including submission of annual financial audit to </w:t>
      </w:r>
      <w:r w:rsidRPr="00D1772D">
        <w:t>AFD.</w:t>
      </w:r>
    </w:p>
    <w:p w14:paraId="0DFF4919" w14:textId="410F14BB" w:rsidR="006F3571" w:rsidRPr="00D1772D" w:rsidRDefault="006F3571" w:rsidP="00D1772D">
      <w:pPr>
        <w:jc w:val="both"/>
        <w:rPr>
          <w:rFonts w:eastAsia="Calibri"/>
          <w:lang w:val="en-GB" w:eastAsia="fr-FR"/>
        </w:rPr>
      </w:pPr>
      <w:r w:rsidRPr="00D1772D">
        <w:rPr>
          <w:rFonts w:eastAsia="Calibri"/>
          <w:lang w:val="en-GB" w:eastAsia="fr-FR"/>
        </w:rPr>
        <w:t>The RPC will have the following experience and qualification:</w:t>
      </w:r>
    </w:p>
    <w:p w14:paraId="7A9B2531" w14:textId="6395B599" w:rsidR="00285188" w:rsidRPr="00D1772D" w:rsidRDefault="00285188" w:rsidP="00EC7877">
      <w:pPr>
        <w:pStyle w:val="ListParagraph"/>
        <w:numPr>
          <w:ilvl w:val="0"/>
          <w:numId w:val="113"/>
        </w:numPr>
        <w:jc w:val="both"/>
        <w:rPr>
          <w:rFonts w:eastAsia="Calibri"/>
          <w:lang w:val="en-GB" w:eastAsia="fr-FR"/>
        </w:rPr>
      </w:pPr>
      <w:r w:rsidRPr="00D1772D">
        <w:rPr>
          <w:rFonts w:eastAsia="Calibri"/>
          <w:lang w:val="en-GB" w:eastAsia="fr-FR"/>
        </w:rPr>
        <w:t>A Master degree</w:t>
      </w:r>
      <w:r w:rsidR="00D511E7" w:rsidRPr="00D1772D">
        <w:rPr>
          <w:rFonts w:eastAsia="Calibri"/>
          <w:lang w:val="en-GB" w:eastAsia="fr-FR"/>
        </w:rPr>
        <w:t>, preferably</w:t>
      </w:r>
      <w:r w:rsidRPr="00D1772D">
        <w:rPr>
          <w:rFonts w:eastAsia="Calibri"/>
          <w:lang w:val="en-GB" w:eastAsia="fr-FR"/>
        </w:rPr>
        <w:t xml:space="preserve"> in environmental science, meteorology, hydrology or similar;</w:t>
      </w:r>
    </w:p>
    <w:p w14:paraId="45C18CDE" w14:textId="77777777" w:rsidR="00D1772D" w:rsidRDefault="006F3571" w:rsidP="00EC7877">
      <w:pPr>
        <w:pStyle w:val="ListParagraph"/>
        <w:numPr>
          <w:ilvl w:val="0"/>
          <w:numId w:val="113"/>
        </w:numPr>
        <w:jc w:val="both"/>
        <w:rPr>
          <w:rFonts w:eastAsia="Calibri"/>
          <w:lang w:val="en-GB" w:eastAsia="fr-FR"/>
        </w:rPr>
      </w:pPr>
      <w:r w:rsidRPr="00D1772D">
        <w:rPr>
          <w:rFonts w:eastAsia="Calibri"/>
          <w:lang w:val="en-GB" w:eastAsia="fr-FR"/>
        </w:rPr>
        <w:t>At least 10 years experience in project management</w:t>
      </w:r>
      <w:r w:rsidR="00285188" w:rsidRPr="00D1772D">
        <w:rPr>
          <w:rFonts w:eastAsia="Calibri"/>
          <w:lang w:val="en-GB" w:eastAsia="fr-FR"/>
        </w:rPr>
        <w:t>, ideally related to climate change adaptation, disaster risk reduction, or climate services</w:t>
      </w:r>
      <w:r w:rsidRPr="00D1772D">
        <w:rPr>
          <w:rFonts w:eastAsia="Calibri"/>
          <w:lang w:val="en-GB" w:eastAsia="fr-FR"/>
        </w:rPr>
        <w:t>;</w:t>
      </w:r>
    </w:p>
    <w:p w14:paraId="251B1D2A" w14:textId="55AC157F" w:rsidR="00D511E7" w:rsidRPr="00D1772D" w:rsidRDefault="00D511E7" w:rsidP="00EC7877">
      <w:pPr>
        <w:pStyle w:val="ListParagraph"/>
        <w:numPr>
          <w:ilvl w:val="0"/>
          <w:numId w:val="113"/>
        </w:numPr>
        <w:jc w:val="both"/>
        <w:rPr>
          <w:rFonts w:eastAsia="Calibri"/>
          <w:lang w:val="en-GB" w:eastAsia="fr-FR"/>
        </w:rPr>
      </w:pPr>
      <w:r w:rsidRPr="00D1772D">
        <w:t>Proven experience and technical ability to manage a large project;</w:t>
      </w:r>
    </w:p>
    <w:p w14:paraId="0389E32E" w14:textId="7000F02D" w:rsidR="006F3571" w:rsidRPr="00D1772D" w:rsidRDefault="00285188" w:rsidP="00EC7877">
      <w:pPr>
        <w:pStyle w:val="ListParagraph"/>
        <w:numPr>
          <w:ilvl w:val="0"/>
          <w:numId w:val="113"/>
        </w:numPr>
        <w:jc w:val="both"/>
        <w:rPr>
          <w:rFonts w:eastAsia="Calibri"/>
          <w:lang w:val="en-GB" w:eastAsia="fr-FR"/>
        </w:rPr>
      </w:pPr>
      <w:r w:rsidRPr="00D1772D">
        <w:rPr>
          <w:rFonts w:eastAsia="Calibri"/>
          <w:lang w:val="en-GB" w:eastAsia="fr-FR"/>
        </w:rPr>
        <w:t>Experience in the management of multi-country projects will be an asset;</w:t>
      </w:r>
    </w:p>
    <w:p w14:paraId="4D2A98D6" w14:textId="791A556E" w:rsidR="00285188" w:rsidRPr="00D1772D" w:rsidRDefault="00285188" w:rsidP="00EC7877">
      <w:pPr>
        <w:pStyle w:val="ListParagraph"/>
        <w:numPr>
          <w:ilvl w:val="0"/>
          <w:numId w:val="113"/>
        </w:numPr>
        <w:jc w:val="both"/>
        <w:rPr>
          <w:rFonts w:eastAsia="Calibri"/>
          <w:lang w:val="en-GB" w:eastAsia="fr-FR"/>
        </w:rPr>
      </w:pPr>
      <w:r w:rsidRPr="00D1772D">
        <w:rPr>
          <w:rFonts w:eastAsia="Calibri"/>
          <w:lang w:val="en-GB" w:eastAsia="fr-FR"/>
        </w:rPr>
        <w:t>A good knowledge of the SWIO region, in particular the four beneficiary countries;</w:t>
      </w:r>
    </w:p>
    <w:p w14:paraId="593F3656" w14:textId="77777777" w:rsidR="00D1772D" w:rsidRDefault="00285188" w:rsidP="00EC7877">
      <w:pPr>
        <w:pStyle w:val="ListParagraph"/>
        <w:numPr>
          <w:ilvl w:val="0"/>
          <w:numId w:val="113"/>
        </w:numPr>
        <w:jc w:val="both"/>
      </w:pPr>
      <w:r w:rsidRPr="00D1772D">
        <w:t xml:space="preserve">Effective interpersonal, management and negotiation skills proven through successful interaction with stakeholders, including senior government officials, regional/local authorities, experts and NGOs/communities; </w:t>
      </w:r>
    </w:p>
    <w:p w14:paraId="4433074B" w14:textId="26F32781" w:rsidR="001A491C" w:rsidRPr="00D1772D" w:rsidRDefault="00285188" w:rsidP="00EC7877">
      <w:pPr>
        <w:pStyle w:val="ListParagraph"/>
        <w:numPr>
          <w:ilvl w:val="0"/>
          <w:numId w:val="113"/>
        </w:numPr>
        <w:jc w:val="both"/>
      </w:pPr>
      <w:r w:rsidRPr="00D1772D">
        <w:t>Demonstrated ability in team management and collaboration</w:t>
      </w:r>
      <w:r w:rsidR="00F724FE" w:rsidRPr="00D1772D">
        <w:t>;</w:t>
      </w:r>
      <w:r w:rsidR="00D511E7" w:rsidRPr="00D1772D">
        <w:t xml:space="preserve"> and</w:t>
      </w:r>
    </w:p>
    <w:p w14:paraId="68111FE6" w14:textId="77777777" w:rsidR="001A491C" w:rsidRPr="00D1772D" w:rsidRDefault="00285188" w:rsidP="00EC7877">
      <w:pPr>
        <w:pStyle w:val="ListParagraph"/>
        <w:numPr>
          <w:ilvl w:val="0"/>
          <w:numId w:val="116"/>
        </w:numPr>
        <w:ind w:left="709"/>
        <w:rPr>
          <w:rFonts w:eastAsia="Calibri"/>
          <w:lang w:val="en-GB" w:eastAsia="fr-FR"/>
        </w:rPr>
      </w:pPr>
      <w:r w:rsidRPr="00D1772D">
        <w:rPr>
          <w:rFonts w:eastAsia="Calibri"/>
          <w:lang w:val="en-GB" w:eastAsia="fr-FR"/>
        </w:rPr>
        <w:t>Fluent in English and French.</w:t>
      </w:r>
    </w:p>
    <w:p w14:paraId="686DA006" w14:textId="55CCE824" w:rsidR="001A491C" w:rsidRPr="00D1772D" w:rsidRDefault="007C063B" w:rsidP="001A491C">
      <w:pPr>
        <w:rPr>
          <w:rFonts w:eastAsia="Calibri"/>
          <w:b/>
          <w:lang w:val="en-GB" w:eastAsia="fr-FR"/>
        </w:rPr>
      </w:pPr>
      <w:r w:rsidRPr="00D1772D">
        <w:rPr>
          <w:b/>
        </w:rPr>
        <w:t>National project coordinators</w:t>
      </w:r>
    </w:p>
    <w:p w14:paraId="7DD4BF02" w14:textId="62D6E074" w:rsidR="00F724FE" w:rsidRPr="00D1772D" w:rsidRDefault="00F724FE" w:rsidP="001A491C">
      <w:pPr>
        <w:rPr>
          <w:rFonts w:eastAsia="Calibri"/>
          <w:lang w:val="en-GB" w:eastAsia="fr-FR"/>
        </w:rPr>
      </w:pPr>
      <w:r w:rsidRPr="00D1772D">
        <w:rPr>
          <w:rFonts w:eastAsia="Calibri"/>
          <w:lang w:val="en-GB" w:eastAsia="fr-FR"/>
        </w:rPr>
        <w:t>The project will be seeking 3 full-time NPC, based</w:t>
      </w:r>
      <w:r w:rsidR="00D511E7" w:rsidRPr="00D1772D">
        <w:rPr>
          <w:rFonts w:eastAsia="Calibri"/>
          <w:lang w:val="en-GB" w:eastAsia="fr-FR"/>
        </w:rPr>
        <w:t xml:space="preserve"> respectively</w:t>
      </w:r>
      <w:r w:rsidRPr="00D1772D">
        <w:rPr>
          <w:rFonts w:eastAsia="Calibri"/>
          <w:lang w:val="en-GB" w:eastAsia="fr-FR"/>
        </w:rPr>
        <w:t xml:space="preserve"> in Comoros, Madagascar and Seychelles. Under the supervision of the RPC, the NPC will manage and supervise daily project implementation in their respective country</w:t>
      </w:r>
      <w:r w:rsidR="00647EC9" w:rsidRPr="00D1772D">
        <w:rPr>
          <w:rFonts w:eastAsia="Calibri"/>
          <w:lang w:val="en-GB" w:eastAsia="fr-FR"/>
        </w:rPr>
        <w:t xml:space="preserve"> and liaise on a regular basis with national stakeholders involved in the project, including the NFP, the meteorological services, DRR institutions and other relevant sectoral ministries</w:t>
      </w:r>
      <w:r w:rsidR="00D511E7" w:rsidRPr="00D1772D">
        <w:rPr>
          <w:rFonts w:eastAsia="Calibri"/>
          <w:lang w:val="en-GB" w:eastAsia="fr-FR"/>
        </w:rPr>
        <w:t xml:space="preserve"> or organisations</w:t>
      </w:r>
      <w:r w:rsidRPr="00D1772D">
        <w:rPr>
          <w:rFonts w:eastAsia="Calibri"/>
          <w:lang w:val="en-GB" w:eastAsia="fr-FR"/>
        </w:rPr>
        <w:t xml:space="preserve">. More specifically, </w:t>
      </w:r>
      <w:r w:rsidR="00647EC9" w:rsidRPr="00D1772D">
        <w:rPr>
          <w:rFonts w:eastAsia="Calibri"/>
          <w:lang w:val="en-GB" w:eastAsia="fr-FR"/>
        </w:rPr>
        <w:t>the NPC</w:t>
      </w:r>
      <w:r w:rsidRPr="00D1772D">
        <w:rPr>
          <w:rFonts w:eastAsia="Calibri"/>
          <w:lang w:val="en-GB" w:eastAsia="fr-FR"/>
        </w:rPr>
        <w:t xml:space="preserve"> will be in charge of:</w:t>
      </w:r>
    </w:p>
    <w:p w14:paraId="43F5D638" w14:textId="6A4DC613" w:rsidR="00F724FE" w:rsidRPr="00D1772D" w:rsidRDefault="00F724FE" w:rsidP="00EC7877">
      <w:pPr>
        <w:pStyle w:val="ListParagraph"/>
        <w:numPr>
          <w:ilvl w:val="0"/>
          <w:numId w:val="116"/>
        </w:numPr>
        <w:ind w:left="567"/>
        <w:jc w:val="both"/>
      </w:pPr>
      <w:r w:rsidRPr="00D1772D">
        <w:t>Overseeing the day-to-day</w:t>
      </w:r>
      <w:r w:rsidR="00647EC9" w:rsidRPr="00D1772D">
        <w:t xml:space="preserve"> project</w:t>
      </w:r>
      <w:r w:rsidRPr="00D1772D">
        <w:t xml:space="preserve"> activities </w:t>
      </w:r>
      <w:r w:rsidR="00647EC9" w:rsidRPr="00D1772D">
        <w:t>including</w:t>
      </w:r>
      <w:r w:rsidRPr="00D1772D">
        <w:t xml:space="preserve"> monitoring and evaluation, </w:t>
      </w:r>
      <w:r w:rsidR="00647EC9" w:rsidRPr="00D1772D">
        <w:t xml:space="preserve">and project </w:t>
      </w:r>
      <w:r w:rsidRPr="00D1772D">
        <w:t xml:space="preserve">progress; </w:t>
      </w:r>
    </w:p>
    <w:p w14:paraId="41BEA1B4" w14:textId="18D7E393" w:rsidR="00647EC9" w:rsidRPr="00D1772D" w:rsidRDefault="00647EC9" w:rsidP="00EC7877">
      <w:pPr>
        <w:pStyle w:val="ListParagraph"/>
        <w:numPr>
          <w:ilvl w:val="0"/>
          <w:numId w:val="116"/>
        </w:numPr>
        <w:ind w:left="567"/>
        <w:jc w:val="both"/>
      </w:pPr>
      <w:r w:rsidRPr="00D1772D">
        <w:t>Supervise the work of national and international consultants and firms, hired to implement project activities in his country;</w:t>
      </w:r>
    </w:p>
    <w:p w14:paraId="781DC294" w14:textId="38E9B526" w:rsidR="00647EC9" w:rsidRPr="00D1772D" w:rsidRDefault="00647EC9" w:rsidP="00EC7877">
      <w:pPr>
        <w:pStyle w:val="ListParagraph"/>
        <w:numPr>
          <w:ilvl w:val="0"/>
          <w:numId w:val="116"/>
        </w:numPr>
        <w:ind w:left="567"/>
        <w:jc w:val="both"/>
      </w:pPr>
      <w:r w:rsidRPr="00D1772D">
        <w:t>Report any issues/problems related to project implementation to the RPC;</w:t>
      </w:r>
    </w:p>
    <w:p w14:paraId="04918019" w14:textId="5E28ABB6" w:rsidR="00F724FE" w:rsidRPr="00D1772D" w:rsidRDefault="00F724FE" w:rsidP="00EC7877">
      <w:pPr>
        <w:pStyle w:val="ListParagraph"/>
        <w:numPr>
          <w:ilvl w:val="0"/>
          <w:numId w:val="116"/>
        </w:numPr>
        <w:ind w:left="567"/>
        <w:jc w:val="both"/>
      </w:pPr>
      <w:r w:rsidRPr="00D1772D">
        <w:t xml:space="preserve">Prepare progress reports, annual reports, project completion report and other reports that may be required by the </w:t>
      </w:r>
      <w:r w:rsidR="00647EC9" w:rsidRPr="00D1772D">
        <w:t>RPC</w:t>
      </w:r>
      <w:r w:rsidRPr="00D1772D">
        <w:t xml:space="preserve">; </w:t>
      </w:r>
    </w:p>
    <w:p w14:paraId="5CEBF541" w14:textId="4502147C" w:rsidR="00F724FE" w:rsidRPr="00D1772D" w:rsidRDefault="00647EC9" w:rsidP="00EC7877">
      <w:pPr>
        <w:pStyle w:val="ListParagraph"/>
        <w:numPr>
          <w:ilvl w:val="0"/>
          <w:numId w:val="116"/>
        </w:numPr>
        <w:ind w:left="567"/>
        <w:jc w:val="both"/>
      </w:pPr>
      <w:r w:rsidRPr="00D1772D">
        <w:t>Implement</w:t>
      </w:r>
      <w:r w:rsidR="00F724FE" w:rsidRPr="00D1772D">
        <w:t xml:space="preserve"> annual work plans </w:t>
      </w:r>
      <w:r w:rsidRPr="00D1772D">
        <w:t>with support from the PMU</w:t>
      </w:r>
      <w:r w:rsidR="00F724FE" w:rsidRPr="00D1772D">
        <w:t>;</w:t>
      </w:r>
    </w:p>
    <w:p w14:paraId="42C17637" w14:textId="621A6F66" w:rsidR="00F724FE" w:rsidRPr="00D1772D" w:rsidRDefault="00F724FE" w:rsidP="00EC7877">
      <w:pPr>
        <w:pStyle w:val="ListParagraph"/>
        <w:numPr>
          <w:ilvl w:val="0"/>
          <w:numId w:val="116"/>
        </w:numPr>
        <w:ind w:left="567"/>
        <w:jc w:val="both"/>
      </w:pPr>
      <w:r w:rsidRPr="00D1772D">
        <w:t xml:space="preserve">Ensure good collaboration </w:t>
      </w:r>
      <w:r w:rsidR="00647EC9" w:rsidRPr="00D1772D">
        <w:t xml:space="preserve">and communication about the project </w:t>
      </w:r>
      <w:r w:rsidRPr="00D1772D">
        <w:t>with national stakeholders;</w:t>
      </w:r>
      <w:r w:rsidR="00D511E7" w:rsidRPr="00D1772D">
        <w:t xml:space="preserve"> and</w:t>
      </w:r>
    </w:p>
    <w:p w14:paraId="4049BBC3" w14:textId="232E05AA" w:rsidR="00647EC9" w:rsidRPr="00D1772D" w:rsidRDefault="00F724FE" w:rsidP="00EC7877">
      <w:pPr>
        <w:pStyle w:val="ListParagraph"/>
        <w:numPr>
          <w:ilvl w:val="0"/>
          <w:numId w:val="116"/>
        </w:numPr>
        <w:ind w:left="567"/>
        <w:jc w:val="both"/>
        <w:rPr>
          <w:rFonts w:eastAsia="Calibri"/>
          <w:lang w:val="en-GB" w:eastAsia="fr-FR"/>
        </w:rPr>
      </w:pPr>
      <w:r w:rsidRPr="00D1772D">
        <w:lastRenderedPageBreak/>
        <w:t xml:space="preserve">Represent the PMU and the project </w:t>
      </w:r>
      <w:r w:rsidR="00647EC9" w:rsidRPr="00D1772D">
        <w:t>at the country level</w:t>
      </w:r>
      <w:r w:rsidRPr="00D1772D">
        <w:t>;</w:t>
      </w:r>
    </w:p>
    <w:p w14:paraId="04DE4915" w14:textId="3E8986E8" w:rsidR="00F724FE" w:rsidRPr="00D1772D" w:rsidRDefault="00F724FE" w:rsidP="00D1772D">
      <w:pPr>
        <w:jc w:val="both"/>
        <w:rPr>
          <w:rFonts w:eastAsia="Calibri"/>
          <w:lang w:val="en-GB" w:eastAsia="fr-FR"/>
        </w:rPr>
      </w:pPr>
      <w:r w:rsidRPr="00D1772D">
        <w:rPr>
          <w:rFonts w:eastAsia="Calibri"/>
          <w:lang w:val="en-GB" w:eastAsia="fr-FR"/>
        </w:rPr>
        <w:t xml:space="preserve">The </w:t>
      </w:r>
      <w:r w:rsidR="00647EC9" w:rsidRPr="00D1772D">
        <w:rPr>
          <w:rFonts w:eastAsia="Calibri"/>
          <w:lang w:val="en-GB" w:eastAsia="fr-FR"/>
        </w:rPr>
        <w:t>N</w:t>
      </w:r>
      <w:r w:rsidRPr="00D1772D">
        <w:rPr>
          <w:rFonts w:eastAsia="Calibri"/>
          <w:lang w:val="en-GB" w:eastAsia="fr-FR"/>
        </w:rPr>
        <w:t xml:space="preserve">PC will </w:t>
      </w:r>
      <w:r w:rsidR="00325658">
        <w:rPr>
          <w:rFonts w:eastAsia="Calibri"/>
          <w:lang w:val="en-GB" w:eastAsia="fr-FR"/>
        </w:rPr>
        <w:t xml:space="preserve">be a technical person, and will </w:t>
      </w:r>
      <w:r w:rsidRPr="00D1772D">
        <w:rPr>
          <w:rFonts w:eastAsia="Calibri"/>
          <w:lang w:val="en-GB" w:eastAsia="fr-FR"/>
        </w:rPr>
        <w:t>have the following experience and qualification:</w:t>
      </w:r>
    </w:p>
    <w:p w14:paraId="5EA66D9D" w14:textId="4043DD88" w:rsidR="00F724FE" w:rsidRPr="00D1772D" w:rsidRDefault="00F724FE" w:rsidP="00EC7877">
      <w:pPr>
        <w:pStyle w:val="ListParagraph"/>
        <w:numPr>
          <w:ilvl w:val="0"/>
          <w:numId w:val="116"/>
        </w:numPr>
        <w:ind w:left="567"/>
        <w:jc w:val="both"/>
        <w:rPr>
          <w:rFonts w:eastAsia="Calibri"/>
          <w:lang w:val="en-GB" w:eastAsia="fr-FR"/>
        </w:rPr>
      </w:pPr>
      <w:r w:rsidRPr="00D1772D">
        <w:rPr>
          <w:rFonts w:eastAsia="Calibri"/>
          <w:lang w:val="en-GB" w:eastAsia="fr-FR"/>
        </w:rPr>
        <w:t>A Master degree in environmental science, meteorology, hydrology or similar;</w:t>
      </w:r>
    </w:p>
    <w:p w14:paraId="31C808B6" w14:textId="6E6D0468" w:rsidR="00F724FE" w:rsidRPr="00D1772D" w:rsidRDefault="00F724FE" w:rsidP="00EC7877">
      <w:pPr>
        <w:pStyle w:val="ListParagraph"/>
        <w:numPr>
          <w:ilvl w:val="0"/>
          <w:numId w:val="116"/>
        </w:numPr>
        <w:ind w:left="567"/>
        <w:jc w:val="both"/>
        <w:rPr>
          <w:rFonts w:eastAsia="Calibri"/>
          <w:lang w:val="en-GB" w:eastAsia="fr-FR"/>
        </w:rPr>
      </w:pPr>
      <w:r w:rsidRPr="00D1772D">
        <w:rPr>
          <w:rFonts w:eastAsia="Calibri"/>
          <w:lang w:val="en-GB" w:eastAsia="fr-FR"/>
        </w:rPr>
        <w:t xml:space="preserve">At least </w:t>
      </w:r>
      <w:r w:rsidR="00647EC9" w:rsidRPr="00D1772D">
        <w:rPr>
          <w:rFonts w:eastAsia="Calibri"/>
          <w:lang w:val="en-GB" w:eastAsia="fr-FR"/>
        </w:rPr>
        <w:t>5</w:t>
      </w:r>
      <w:r w:rsidRPr="00D1772D">
        <w:rPr>
          <w:rFonts w:eastAsia="Calibri"/>
          <w:lang w:val="en-GB" w:eastAsia="fr-FR"/>
        </w:rPr>
        <w:t xml:space="preserve"> years experience in project management, ideally related to climate change adaptation, disaster risk reduction, or climate services;</w:t>
      </w:r>
    </w:p>
    <w:p w14:paraId="27E8041A" w14:textId="2A64B20A" w:rsidR="00F724FE" w:rsidRPr="00D1772D" w:rsidRDefault="00F724FE" w:rsidP="00EC7877">
      <w:pPr>
        <w:pStyle w:val="ListParagraph"/>
        <w:numPr>
          <w:ilvl w:val="0"/>
          <w:numId w:val="116"/>
        </w:numPr>
        <w:ind w:left="567"/>
        <w:jc w:val="both"/>
        <w:rPr>
          <w:rFonts w:eastAsia="Calibri"/>
          <w:lang w:val="en-GB" w:eastAsia="fr-FR"/>
        </w:rPr>
      </w:pPr>
      <w:r w:rsidRPr="00D1772D">
        <w:rPr>
          <w:rFonts w:eastAsia="Calibri"/>
          <w:lang w:val="en-GB" w:eastAsia="fr-FR"/>
        </w:rPr>
        <w:t xml:space="preserve">A good knowledge of </w:t>
      </w:r>
      <w:r w:rsidR="00D511E7" w:rsidRPr="00D1772D">
        <w:rPr>
          <w:rFonts w:eastAsia="Calibri"/>
          <w:lang w:val="en-GB" w:eastAsia="fr-FR"/>
        </w:rPr>
        <w:t>the country of duty (Comoros, Madagascar or Seychelles)</w:t>
      </w:r>
      <w:r w:rsidRPr="00D1772D">
        <w:rPr>
          <w:rFonts w:eastAsia="Calibri"/>
          <w:lang w:val="en-GB" w:eastAsia="fr-FR"/>
        </w:rPr>
        <w:t>;</w:t>
      </w:r>
    </w:p>
    <w:p w14:paraId="045688DC" w14:textId="3DDDBC52" w:rsidR="00F724FE" w:rsidRPr="00D1772D" w:rsidRDefault="00F724FE" w:rsidP="00EC7877">
      <w:pPr>
        <w:pStyle w:val="ListParagraph"/>
        <w:numPr>
          <w:ilvl w:val="0"/>
          <w:numId w:val="116"/>
        </w:numPr>
        <w:ind w:left="567"/>
        <w:jc w:val="both"/>
      </w:pPr>
      <w:r w:rsidRPr="00D1772D">
        <w:t xml:space="preserve">Effective interpersonal, management and negotiation skills proven through successful </w:t>
      </w:r>
      <w:r w:rsidRPr="003C1CBA">
        <w:t>interaction with stak</w:t>
      </w:r>
      <w:r w:rsidRPr="008B012A">
        <w:t xml:space="preserve">eholders, including senior government officials, regional/local authorities, experts and NGOs/communities; </w:t>
      </w:r>
      <w:r w:rsidR="00D511E7">
        <w:t>and</w:t>
      </w:r>
    </w:p>
    <w:p w14:paraId="01BA4DEC" w14:textId="735E635B" w:rsidR="00F724FE" w:rsidRPr="00D1772D" w:rsidRDefault="00F724FE" w:rsidP="00EC7877">
      <w:pPr>
        <w:pStyle w:val="ListParagraph"/>
        <w:numPr>
          <w:ilvl w:val="0"/>
          <w:numId w:val="116"/>
        </w:numPr>
        <w:ind w:left="567"/>
        <w:jc w:val="both"/>
      </w:pPr>
      <w:r w:rsidRPr="00D1772D">
        <w:t>Fluent in English and French.</w:t>
      </w:r>
    </w:p>
    <w:p w14:paraId="31C862D9" w14:textId="25BE08E7" w:rsidR="007C063B" w:rsidRPr="00D1772D" w:rsidRDefault="007C063B" w:rsidP="00D1772D">
      <w:pPr>
        <w:rPr>
          <w:rFonts w:eastAsia="Calibri"/>
          <w:b/>
          <w:color w:val="007CA2"/>
          <w:lang w:val="en-GB" w:eastAsia="fr-FR"/>
        </w:rPr>
      </w:pPr>
      <w:r w:rsidRPr="00D1772D">
        <w:rPr>
          <w:b/>
        </w:rPr>
        <w:t>E&amp;S Officer</w:t>
      </w:r>
      <w:r w:rsidR="00E87DCE">
        <w:rPr>
          <w:b/>
        </w:rPr>
        <w:t>s</w:t>
      </w:r>
    </w:p>
    <w:p w14:paraId="0BB44D4A" w14:textId="579BF883" w:rsidR="00B9242D" w:rsidRPr="00D1772D" w:rsidRDefault="009B0B5F" w:rsidP="00B9242D">
      <w:pPr>
        <w:rPr>
          <w:rFonts w:eastAsia="Calibri" w:cstheme="minorHAnsi"/>
          <w:szCs w:val="22"/>
          <w:lang w:val="en-GB" w:eastAsia="fr-FR"/>
        </w:rPr>
      </w:pPr>
      <w:r w:rsidRPr="00D1772D">
        <w:rPr>
          <w:rFonts w:eastAsia="Calibri" w:cstheme="minorHAnsi"/>
          <w:szCs w:val="22"/>
          <w:lang w:val="en-GB" w:eastAsia="fr-FR"/>
        </w:rPr>
        <w:t xml:space="preserve">The project will hire a </w:t>
      </w:r>
      <w:r w:rsidR="00E87DCE">
        <w:rPr>
          <w:rFonts w:eastAsia="Calibri" w:cstheme="minorHAnsi"/>
          <w:szCs w:val="22"/>
          <w:lang w:val="en-GB" w:eastAsia="fr-FR"/>
        </w:rPr>
        <w:t xml:space="preserve">regional </w:t>
      </w:r>
      <w:r w:rsidRPr="00D1772D">
        <w:rPr>
          <w:rFonts w:eastAsia="Calibri" w:cstheme="minorHAnsi"/>
          <w:szCs w:val="22"/>
          <w:lang w:val="en-GB" w:eastAsia="fr-FR"/>
        </w:rPr>
        <w:t>E&amp;S Officer</w:t>
      </w:r>
      <w:r w:rsidR="00B9242D" w:rsidRPr="00D1772D">
        <w:rPr>
          <w:rFonts w:eastAsia="Calibri" w:cstheme="minorHAnsi"/>
          <w:szCs w:val="22"/>
          <w:lang w:val="en-GB" w:eastAsia="fr-FR"/>
        </w:rPr>
        <w:t>, based at the PMU in Mauritius,</w:t>
      </w:r>
      <w:r w:rsidRPr="00D1772D">
        <w:rPr>
          <w:rFonts w:eastAsia="Calibri" w:cstheme="minorHAnsi"/>
          <w:szCs w:val="22"/>
          <w:lang w:val="en-GB" w:eastAsia="fr-FR"/>
        </w:rPr>
        <w:t xml:space="preserve"> </w:t>
      </w:r>
      <w:r w:rsidR="00E87DCE">
        <w:rPr>
          <w:rFonts w:eastAsia="Calibri" w:cstheme="minorHAnsi"/>
          <w:szCs w:val="22"/>
          <w:lang w:val="en-GB" w:eastAsia="fr-FR"/>
        </w:rPr>
        <w:t xml:space="preserve">and 4 national E&amp;S Officers based in the beneficiary countries. They </w:t>
      </w:r>
      <w:r w:rsidR="006E4D4D" w:rsidRPr="00D1772D">
        <w:rPr>
          <w:rFonts w:eastAsia="Calibri" w:cstheme="minorHAnsi"/>
          <w:szCs w:val="22"/>
          <w:lang w:val="en-GB" w:eastAsia="fr-FR"/>
        </w:rPr>
        <w:t>will be in charge of</w:t>
      </w:r>
      <w:r w:rsidR="00234F66" w:rsidRPr="00D1772D">
        <w:rPr>
          <w:rFonts w:eastAsia="Calibri" w:cstheme="minorHAnsi"/>
          <w:szCs w:val="22"/>
          <w:lang w:val="en-GB" w:eastAsia="fr-FR"/>
        </w:rPr>
        <w:t xml:space="preserve"> ensuring the inclusion of environmental and social safeguards </w:t>
      </w:r>
      <w:r w:rsidR="00B73B92">
        <w:rPr>
          <w:rFonts w:eastAsia="Calibri" w:cstheme="minorHAnsi"/>
          <w:szCs w:val="22"/>
          <w:lang w:val="en-GB" w:eastAsia="fr-FR"/>
        </w:rPr>
        <w:t xml:space="preserve">during </w:t>
      </w:r>
      <w:r w:rsidR="00E87DCE">
        <w:rPr>
          <w:rFonts w:eastAsia="Calibri" w:cstheme="minorHAnsi"/>
          <w:szCs w:val="22"/>
          <w:lang w:val="en-GB" w:eastAsia="fr-FR"/>
        </w:rPr>
        <w:t>the first 3 years of the project</w:t>
      </w:r>
      <w:r w:rsidR="00B73B92">
        <w:rPr>
          <w:rFonts w:eastAsia="Calibri" w:cstheme="minorHAnsi"/>
          <w:szCs w:val="22"/>
          <w:lang w:val="en-GB" w:eastAsia="fr-FR"/>
        </w:rPr>
        <w:t xml:space="preserve"> of</w:t>
      </w:r>
      <w:r w:rsidR="00B73B92" w:rsidRPr="00D1772D">
        <w:rPr>
          <w:rFonts w:eastAsia="Calibri" w:cstheme="minorHAnsi"/>
          <w:szCs w:val="22"/>
          <w:lang w:val="en-GB" w:eastAsia="fr-FR"/>
        </w:rPr>
        <w:t xml:space="preserve"> </w:t>
      </w:r>
      <w:r w:rsidR="00234F66" w:rsidRPr="00D1772D">
        <w:rPr>
          <w:rFonts w:eastAsia="Calibri" w:cstheme="minorHAnsi"/>
          <w:szCs w:val="22"/>
          <w:lang w:val="en-GB" w:eastAsia="fr-FR"/>
        </w:rPr>
        <w:t>the project</w:t>
      </w:r>
      <w:r w:rsidR="00B73B92">
        <w:rPr>
          <w:rFonts w:eastAsia="Calibri" w:cstheme="minorHAnsi"/>
          <w:szCs w:val="22"/>
          <w:lang w:val="en-GB" w:eastAsia="fr-FR"/>
        </w:rPr>
        <w:t xml:space="preserve"> (while the equipment is being installed)</w:t>
      </w:r>
      <w:r w:rsidR="006E4D4D" w:rsidRPr="00D1772D">
        <w:rPr>
          <w:rFonts w:eastAsia="Calibri" w:cstheme="minorHAnsi"/>
          <w:szCs w:val="22"/>
          <w:lang w:val="en-GB" w:eastAsia="fr-FR"/>
        </w:rPr>
        <w:t>. In particular the E&amp;S Officer</w:t>
      </w:r>
      <w:r w:rsidR="00E87DCE">
        <w:rPr>
          <w:rFonts w:eastAsia="Calibri" w:cstheme="minorHAnsi"/>
          <w:szCs w:val="22"/>
          <w:lang w:val="en-GB" w:eastAsia="fr-FR"/>
        </w:rPr>
        <w:t>s</w:t>
      </w:r>
      <w:r w:rsidR="006E4D4D" w:rsidRPr="00D1772D">
        <w:rPr>
          <w:rFonts w:eastAsia="Calibri" w:cstheme="minorHAnsi"/>
          <w:szCs w:val="22"/>
          <w:lang w:val="en-GB" w:eastAsia="fr-FR"/>
        </w:rPr>
        <w:t xml:space="preserve"> will ensure the implementation of the Environmental and Social </w:t>
      </w:r>
      <w:r w:rsidR="00234F66" w:rsidRPr="00D1772D">
        <w:rPr>
          <w:rFonts w:eastAsia="Calibri" w:cstheme="minorHAnsi"/>
          <w:szCs w:val="22"/>
          <w:lang w:val="en-GB" w:eastAsia="fr-FR"/>
        </w:rPr>
        <w:t xml:space="preserve">Management Framework, detailed in </w:t>
      </w:r>
      <w:r w:rsidR="00F47864" w:rsidRPr="00D1772D">
        <w:rPr>
          <w:rFonts w:eastAsia="Calibri" w:cstheme="minorHAnsi"/>
          <w:szCs w:val="22"/>
          <w:lang w:val="en-GB" w:eastAsia="fr-FR"/>
        </w:rPr>
        <w:t>the Environmental and Social Impact Assessment (</w:t>
      </w:r>
      <w:r w:rsidR="00234F66" w:rsidRPr="00D1772D">
        <w:rPr>
          <w:rFonts w:eastAsia="Calibri" w:cstheme="minorHAnsi"/>
          <w:szCs w:val="22"/>
          <w:lang w:val="en-GB" w:eastAsia="fr-FR"/>
        </w:rPr>
        <w:t xml:space="preserve">Annex </w:t>
      </w:r>
      <w:r w:rsidR="00E87DCE">
        <w:rPr>
          <w:rFonts w:eastAsia="Calibri" w:cstheme="minorHAnsi"/>
          <w:szCs w:val="22"/>
          <w:highlight w:val="yellow"/>
          <w:lang w:val="en-GB" w:eastAsia="fr-FR"/>
        </w:rPr>
        <w:t>6</w:t>
      </w:r>
      <w:r w:rsidR="00F47864" w:rsidRPr="00D1772D">
        <w:rPr>
          <w:rFonts w:eastAsia="Calibri" w:cstheme="minorHAnsi"/>
          <w:szCs w:val="22"/>
          <w:highlight w:val="yellow"/>
          <w:lang w:val="en-GB" w:eastAsia="fr-FR"/>
        </w:rPr>
        <w:t>)</w:t>
      </w:r>
      <w:r w:rsidR="00234F66" w:rsidRPr="00D1772D">
        <w:rPr>
          <w:rFonts w:eastAsia="Calibri" w:cstheme="minorHAnsi"/>
          <w:szCs w:val="22"/>
          <w:lang w:val="en-GB" w:eastAsia="fr-FR"/>
        </w:rPr>
        <w:t>.</w:t>
      </w:r>
      <w:r w:rsidR="00E843BA" w:rsidRPr="00D1772D">
        <w:rPr>
          <w:rFonts w:eastAsia="Calibri" w:cstheme="minorHAnsi"/>
          <w:szCs w:val="22"/>
          <w:lang w:val="en-GB" w:eastAsia="fr-FR"/>
        </w:rPr>
        <w:t xml:space="preserve"> As part of his tasks, the E&amp;S Officer will </w:t>
      </w:r>
      <w:r w:rsidR="00E843BA" w:rsidRPr="00D1772D">
        <w:rPr>
          <w:rFonts w:cstheme="minorHAnsi"/>
          <w:szCs w:val="22"/>
          <w:shd w:val="clear" w:color="auto" w:fill="FFFFFF"/>
        </w:rPr>
        <w:t xml:space="preserve">oversee </w:t>
      </w:r>
      <w:r w:rsidR="00393C08" w:rsidRPr="00D1772D">
        <w:rPr>
          <w:rFonts w:cstheme="minorHAnsi"/>
          <w:szCs w:val="22"/>
          <w:shd w:val="clear" w:color="auto" w:fill="FFFFFF"/>
        </w:rPr>
        <w:t>project implementation to</w:t>
      </w:r>
      <w:r w:rsidR="00B9242D" w:rsidRPr="00D1772D">
        <w:rPr>
          <w:rFonts w:cstheme="minorHAnsi"/>
          <w:szCs w:val="22"/>
          <w:shd w:val="clear" w:color="auto" w:fill="FFFFFF"/>
        </w:rPr>
        <w:t xml:space="preserve"> ensure they </w:t>
      </w:r>
      <w:r w:rsidR="00393C08" w:rsidRPr="00D1772D">
        <w:rPr>
          <w:rFonts w:cstheme="minorHAnsi"/>
          <w:szCs w:val="22"/>
          <w:shd w:val="clear" w:color="auto" w:fill="FFFFFF"/>
        </w:rPr>
        <w:t xml:space="preserve">are social and environmentally sustainable and comply with the </w:t>
      </w:r>
      <w:r w:rsidR="00B9242D" w:rsidRPr="00D1772D">
        <w:rPr>
          <w:rFonts w:cstheme="minorHAnsi"/>
          <w:szCs w:val="22"/>
          <w:shd w:val="clear" w:color="auto" w:fill="FFFFFF"/>
        </w:rPr>
        <w:t>AFD and GCF</w:t>
      </w:r>
      <w:r w:rsidR="00393C08" w:rsidRPr="00D1772D">
        <w:rPr>
          <w:rFonts w:cstheme="minorHAnsi"/>
          <w:szCs w:val="22"/>
          <w:shd w:val="clear" w:color="auto" w:fill="FFFFFF"/>
        </w:rPr>
        <w:t xml:space="preserve"> social and environmental safeguards policies and internationally recognized best practices. The Officer</w:t>
      </w:r>
      <w:r w:rsidR="00E87DCE">
        <w:rPr>
          <w:rFonts w:cstheme="minorHAnsi"/>
          <w:szCs w:val="22"/>
          <w:shd w:val="clear" w:color="auto" w:fill="FFFFFF"/>
        </w:rPr>
        <w:t>s</w:t>
      </w:r>
      <w:r w:rsidR="00F47864" w:rsidRPr="00D1772D">
        <w:rPr>
          <w:rFonts w:cstheme="minorHAnsi"/>
          <w:szCs w:val="22"/>
          <w:shd w:val="clear" w:color="auto" w:fill="FFFFFF"/>
        </w:rPr>
        <w:t xml:space="preserve"> will</w:t>
      </w:r>
      <w:r w:rsidR="00393C08" w:rsidRPr="00D1772D">
        <w:rPr>
          <w:rFonts w:cstheme="minorHAnsi"/>
          <w:szCs w:val="22"/>
          <w:shd w:val="clear" w:color="auto" w:fill="FFFFFF"/>
        </w:rPr>
        <w:t xml:space="preserve"> work closely and coordinate with </w:t>
      </w:r>
      <w:r w:rsidR="00E87DCE">
        <w:rPr>
          <w:rFonts w:cstheme="minorHAnsi"/>
          <w:szCs w:val="22"/>
          <w:shd w:val="clear" w:color="auto" w:fill="FFFFFF"/>
        </w:rPr>
        <w:t xml:space="preserve">the RPC and their </w:t>
      </w:r>
      <w:r w:rsidR="00B9242D" w:rsidRPr="00D1772D">
        <w:rPr>
          <w:rFonts w:cstheme="minorHAnsi"/>
          <w:szCs w:val="22"/>
          <w:shd w:val="clear" w:color="auto" w:fill="FFFFFF"/>
        </w:rPr>
        <w:t xml:space="preserve">NPC </w:t>
      </w:r>
      <w:r w:rsidR="00E87DCE">
        <w:rPr>
          <w:rFonts w:cstheme="minorHAnsi"/>
          <w:szCs w:val="22"/>
          <w:shd w:val="clear" w:color="auto" w:fill="FFFFFF"/>
        </w:rPr>
        <w:t xml:space="preserve">(for the national officers) </w:t>
      </w:r>
      <w:r w:rsidR="00B9242D" w:rsidRPr="00D1772D">
        <w:rPr>
          <w:rFonts w:cstheme="minorHAnsi"/>
          <w:szCs w:val="22"/>
          <w:shd w:val="clear" w:color="auto" w:fill="FFFFFF"/>
        </w:rPr>
        <w:t>and national institutions responsible for environmental safeguards in the four target countrie</w:t>
      </w:r>
      <w:r w:rsidR="00F47864" w:rsidRPr="00D1772D">
        <w:rPr>
          <w:rFonts w:cstheme="minorHAnsi"/>
          <w:szCs w:val="22"/>
          <w:shd w:val="clear" w:color="auto" w:fill="FFFFFF"/>
        </w:rPr>
        <w:t>s</w:t>
      </w:r>
      <w:r w:rsidR="00393C08" w:rsidRPr="00D1772D">
        <w:rPr>
          <w:rFonts w:cstheme="minorHAnsi"/>
          <w:szCs w:val="22"/>
          <w:shd w:val="clear" w:color="auto" w:fill="FFFFFF"/>
        </w:rPr>
        <w:t>, as needed, to accomplish these functions.</w:t>
      </w:r>
      <w:r w:rsidR="00B9242D" w:rsidRPr="00D1772D">
        <w:rPr>
          <w:rFonts w:cstheme="minorHAnsi"/>
          <w:szCs w:val="22"/>
        </w:rPr>
        <w:t xml:space="preserve"> </w:t>
      </w:r>
      <w:r w:rsidR="00E87DCE">
        <w:rPr>
          <w:rFonts w:cstheme="minorHAnsi"/>
          <w:szCs w:val="22"/>
          <w:shd w:val="clear" w:color="auto" w:fill="FFFFFF"/>
        </w:rPr>
        <w:t>They</w:t>
      </w:r>
      <w:r w:rsidR="00E87DCE" w:rsidRPr="00D1772D">
        <w:rPr>
          <w:rFonts w:cstheme="minorHAnsi"/>
          <w:szCs w:val="22"/>
          <w:shd w:val="clear" w:color="auto" w:fill="FFFFFF"/>
        </w:rPr>
        <w:t xml:space="preserve"> </w:t>
      </w:r>
      <w:r w:rsidR="00DD5551" w:rsidRPr="00D1772D">
        <w:rPr>
          <w:rFonts w:cstheme="minorHAnsi"/>
          <w:szCs w:val="22"/>
          <w:shd w:val="clear" w:color="auto" w:fill="FFFFFF"/>
        </w:rPr>
        <w:t>will report to the RPC and closely coordinate with NPC to ensure project compliance with national environmental and social regulations.</w:t>
      </w:r>
      <w:r w:rsidR="00B9242D" w:rsidRPr="00D1772D">
        <w:rPr>
          <w:rFonts w:cstheme="minorHAnsi"/>
          <w:szCs w:val="22"/>
          <w:shd w:val="clear" w:color="auto" w:fill="FFFFFF"/>
        </w:rPr>
        <w:t xml:space="preserve"> </w:t>
      </w:r>
      <w:r w:rsidR="00B9242D" w:rsidRPr="00D1772D">
        <w:rPr>
          <w:rFonts w:eastAsia="Calibri" w:cstheme="minorHAnsi"/>
          <w:szCs w:val="22"/>
          <w:lang w:val="en-GB" w:eastAsia="fr-FR"/>
        </w:rPr>
        <w:t>More specifically, the E&amp;S Officer will be in charge of:</w:t>
      </w:r>
    </w:p>
    <w:p w14:paraId="48F7C202" w14:textId="40D927B3" w:rsidR="008E60DD" w:rsidRPr="00D1772D" w:rsidRDefault="008E60DD" w:rsidP="00EC7877">
      <w:pPr>
        <w:pStyle w:val="ListParagraph"/>
        <w:numPr>
          <w:ilvl w:val="0"/>
          <w:numId w:val="116"/>
        </w:numPr>
        <w:shd w:val="clear" w:color="auto" w:fill="FFFFFF"/>
        <w:ind w:left="709"/>
        <w:contextualSpacing/>
        <w:jc w:val="both"/>
        <w:rPr>
          <w:rFonts w:eastAsiaTheme="minorHAnsi" w:cstheme="minorHAnsi"/>
          <w:szCs w:val="22"/>
          <w:lang w:val="en-GB"/>
        </w:rPr>
      </w:pPr>
      <w:r w:rsidRPr="00D1772D">
        <w:rPr>
          <w:rFonts w:eastAsiaTheme="minorHAnsi" w:cstheme="minorHAnsi"/>
          <w:szCs w:val="22"/>
          <w:lang w:val="en-GB"/>
        </w:rPr>
        <w:t xml:space="preserve">Reviewing the </w:t>
      </w:r>
      <w:r w:rsidRPr="00D1772D">
        <w:rPr>
          <w:rFonts w:eastAsia="Calibri" w:cstheme="minorHAnsi"/>
          <w:szCs w:val="22"/>
          <w:lang w:val="en-GB" w:eastAsia="fr-FR"/>
        </w:rPr>
        <w:t>Environmental and Social Management Framework</w:t>
      </w:r>
      <w:r w:rsidRPr="00D1772D">
        <w:rPr>
          <w:rFonts w:eastAsiaTheme="minorHAnsi" w:cstheme="minorHAnsi"/>
          <w:szCs w:val="22"/>
          <w:lang w:val="en-GB"/>
        </w:rPr>
        <w:t xml:space="preserve"> to organise a work plan incorporating the action priorities and analysis identified in the ESIA Annex (</w:t>
      </w:r>
      <w:r w:rsidR="00E87DCE">
        <w:rPr>
          <w:rFonts w:eastAsiaTheme="minorHAnsi" w:cstheme="minorHAnsi"/>
          <w:szCs w:val="22"/>
          <w:lang w:val="en-GB"/>
        </w:rPr>
        <w:t>6</w:t>
      </w:r>
      <w:r w:rsidRPr="00D1772D">
        <w:rPr>
          <w:rFonts w:eastAsiaTheme="minorHAnsi" w:cstheme="minorHAnsi"/>
          <w:szCs w:val="22"/>
          <w:lang w:val="en-GB"/>
        </w:rPr>
        <w:t>), divided into country-level agendas for Comoros, Madagascar, Mauritius and Seychelles;</w:t>
      </w:r>
    </w:p>
    <w:p w14:paraId="54888EC6" w14:textId="4F3562E0" w:rsidR="00B9242D" w:rsidRPr="00D1772D" w:rsidRDefault="00B9242D" w:rsidP="00EC7877">
      <w:pPr>
        <w:pStyle w:val="ListParagraph"/>
        <w:numPr>
          <w:ilvl w:val="0"/>
          <w:numId w:val="116"/>
        </w:numPr>
        <w:ind w:left="709"/>
        <w:rPr>
          <w:rFonts w:cstheme="minorHAnsi"/>
          <w:szCs w:val="22"/>
        </w:rPr>
      </w:pPr>
      <w:r w:rsidRPr="00D1772D">
        <w:rPr>
          <w:rFonts w:cstheme="minorHAnsi"/>
          <w:szCs w:val="22"/>
        </w:rPr>
        <w:t xml:space="preserve">Ensure the implementation of the project </w:t>
      </w:r>
      <w:r w:rsidRPr="00D1772D">
        <w:rPr>
          <w:rFonts w:eastAsia="Calibri" w:cstheme="minorHAnsi"/>
          <w:szCs w:val="22"/>
          <w:lang w:val="en-GB" w:eastAsia="fr-FR"/>
        </w:rPr>
        <w:t>Environmental and Social Management Framework</w:t>
      </w:r>
      <w:r w:rsidR="00F47864" w:rsidRPr="00D1772D">
        <w:rPr>
          <w:rFonts w:eastAsia="Calibri" w:cstheme="minorHAnsi"/>
          <w:szCs w:val="22"/>
          <w:lang w:val="en-GB" w:eastAsia="fr-FR"/>
        </w:rPr>
        <w:t>;</w:t>
      </w:r>
      <w:r w:rsidRPr="00D1772D">
        <w:rPr>
          <w:rFonts w:cstheme="minorHAnsi"/>
          <w:szCs w:val="22"/>
        </w:rPr>
        <w:t xml:space="preserve"> </w:t>
      </w:r>
    </w:p>
    <w:p w14:paraId="6DA9A96A" w14:textId="0A5AD03A" w:rsidR="00B9242D" w:rsidRPr="00D1772D" w:rsidRDefault="00B9242D" w:rsidP="00EC7877">
      <w:pPr>
        <w:pStyle w:val="ListParagraph"/>
        <w:numPr>
          <w:ilvl w:val="0"/>
          <w:numId w:val="116"/>
        </w:numPr>
        <w:ind w:left="709"/>
        <w:rPr>
          <w:rFonts w:cstheme="minorHAnsi"/>
          <w:szCs w:val="22"/>
        </w:rPr>
      </w:pPr>
      <w:r w:rsidRPr="00D1772D">
        <w:rPr>
          <w:rFonts w:cstheme="minorHAnsi"/>
          <w:szCs w:val="22"/>
        </w:rPr>
        <w:t xml:space="preserve">Provide technical expertise on key issues related to environmental and social impact assessment and on sustainability risks in the preparation, implementation and supervision of project interventions as identified in the </w:t>
      </w:r>
      <w:r w:rsidRPr="00D1772D">
        <w:rPr>
          <w:rFonts w:eastAsia="Calibri" w:cstheme="minorHAnsi"/>
          <w:szCs w:val="22"/>
          <w:lang w:val="en-GB" w:eastAsia="fr-FR"/>
        </w:rPr>
        <w:t>Environmental and Social Management Framework</w:t>
      </w:r>
      <w:r w:rsidRPr="00D1772D">
        <w:rPr>
          <w:rFonts w:cstheme="minorHAnsi"/>
          <w:szCs w:val="22"/>
        </w:rPr>
        <w:t xml:space="preserve"> taking into consideration best industry practices and standard;</w:t>
      </w:r>
    </w:p>
    <w:p w14:paraId="6560AFA3" w14:textId="247CDB62" w:rsidR="00B9242D" w:rsidRPr="00D1772D" w:rsidRDefault="00B9242D" w:rsidP="00EC7877">
      <w:pPr>
        <w:pStyle w:val="ListParagraph"/>
        <w:numPr>
          <w:ilvl w:val="0"/>
          <w:numId w:val="116"/>
        </w:numPr>
        <w:ind w:left="709"/>
        <w:rPr>
          <w:rFonts w:eastAsia="Calibri" w:cstheme="minorHAnsi"/>
          <w:szCs w:val="22"/>
          <w:lang w:val="en-GB" w:eastAsia="fr-FR"/>
        </w:rPr>
      </w:pPr>
      <w:r w:rsidRPr="00D1772D">
        <w:rPr>
          <w:rFonts w:cstheme="minorHAnsi"/>
          <w:szCs w:val="22"/>
        </w:rPr>
        <w:t>Identify all key potential social and environmental impacts and risks of a project and ensure that their magnitude and significance are well understood;</w:t>
      </w:r>
    </w:p>
    <w:p w14:paraId="50D2053E" w14:textId="78FAB4A0" w:rsidR="00B9242D" w:rsidRPr="00D1772D" w:rsidRDefault="00B9242D" w:rsidP="00EC7877">
      <w:pPr>
        <w:pStyle w:val="ListParagraph"/>
        <w:numPr>
          <w:ilvl w:val="0"/>
          <w:numId w:val="116"/>
        </w:numPr>
        <w:ind w:left="709"/>
        <w:rPr>
          <w:rFonts w:eastAsia="Calibri" w:cstheme="minorHAnsi"/>
          <w:szCs w:val="22"/>
          <w:lang w:val="en-GB" w:eastAsia="fr-FR"/>
        </w:rPr>
      </w:pPr>
      <w:r w:rsidRPr="00D1772D">
        <w:rPr>
          <w:rFonts w:cstheme="minorHAnsi"/>
          <w:szCs w:val="22"/>
        </w:rPr>
        <w:t>Incorporate into the project intervention effective and feasible measures to avoid, minimize, and mitigate the adverse environmental and social impacts;</w:t>
      </w:r>
    </w:p>
    <w:p w14:paraId="5361D704" w14:textId="3A502747" w:rsidR="008E60DD" w:rsidRPr="00D1772D" w:rsidRDefault="00B9242D" w:rsidP="00EC7877">
      <w:pPr>
        <w:pStyle w:val="ListParagraph"/>
        <w:numPr>
          <w:ilvl w:val="0"/>
          <w:numId w:val="116"/>
        </w:numPr>
        <w:ind w:left="709"/>
        <w:rPr>
          <w:rFonts w:cstheme="minorHAnsi"/>
          <w:szCs w:val="22"/>
        </w:rPr>
      </w:pPr>
      <w:r w:rsidRPr="00D1772D">
        <w:rPr>
          <w:rFonts w:cstheme="minorHAnsi"/>
          <w:szCs w:val="22"/>
        </w:rPr>
        <w:t xml:space="preserve">Coordinate with NPC </w:t>
      </w:r>
      <w:r w:rsidR="00E87DCE">
        <w:rPr>
          <w:rFonts w:cstheme="minorHAnsi"/>
          <w:szCs w:val="22"/>
        </w:rPr>
        <w:t xml:space="preserve">and RPC </w:t>
      </w:r>
      <w:r w:rsidRPr="00D1772D">
        <w:rPr>
          <w:rFonts w:cstheme="minorHAnsi"/>
          <w:szCs w:val="22"/>
        </w:rPr>
        <w:t>to ensure implementation of mitigation measures;</w:t>
      </w:r>
    </w:p>
    <w:p w14:paraId="5998BB9A" w14:textId="65D4E14E" w:rsidR="008E60DD" w:rsidRPr="00D1772D" w:rsidRDefault="00E87DCE" w:rsidP="00EC7877">
      <w:pPr>
        <w:pStyle w:val="ListParagraph"/>
        <w:numPr>
          <w:ilvl w:val="0"/>
          <w:numId w:val="116"/>
        </w:numPr>
        <w:shd w:val="clear" w:color="auto" w:fill="FFFFFF"/>
        <w:ind w:left="709"/>
        <w:contextualSpacing/>
        <w:jc w:val="both"/>
        <w:rPr>
          <w:rFonts w:eastAsiaTheme="minorHAnsi" w:cstheme="minorHAnsi"/>
          <w:szCs w:val="22"/>
          <w:lang w:val="en-GB"/>
        </w:rPr>
      </w:pPr>
      <w:r>
        <w:rPr>
          <w:rFonts w:eastAsiaTheme="minorHAnsi" w:cstheme="minorHAnsi"/>
          <w:szCs w:val="22"/>
          <w:lang w:val="en-GB"/>
        </w:rPr>
        <w:t>Local travel</w:t>
      </w:r>
      <w:r w:rsidR="008E60DD" w:rsidRPr="00D1772D">
        <w:rPr>
          <w:rFonts w:eastAsiaTheme="minorHAnsi" w:cstheme="minorHAnsi"/>
          <w:szCs w:val="22"/>
          <w:lang w:val="en-GB"/>
        </w:rPr>
        <w:t>, when required, particularly to supervise the installation of large infrastructure (e.g. radar tower);</w:t>
      </w:r>
      <w:r w:rsidR="00F47864" w:rsidRPr="00D1772D">
        <w:rPr>
          <w:rFonts w:eastAsiaTheme="minorHAnsi" w:cstheme="minorHAnsi"/>
          <w:szCs w:val="22"/>
          <w:lang w:val="en-GB"/>
        </w:rPr>
        <w:t xml:space="preserve"> and</w:t>
      </w:r>
    </w:p>
    <w:p w14:paraId="7888C2CC" w14:textId="3F53F4D0" w:rsidR="00234F66" w:rsidRPr="00D1772D" w:rsidRDefault="00B9242D" w:rsidP="00EC7877">
      <w:pPr>
        <w:pStyle w:val="ListParagraph"/>
        <w:numPr>
          <w:ilvl w:val="0"/>
          <w:numId w:val="116"/>
        </w:numPr>
        <w:ind w:left="709"/>
        <w:rPr>
          <w:rFonts w:eastAsia="Calibri" w:cstheme="minorHAnsi"/>
          <w:szCs w:val="22"/>
          <w:lang w:val="en-GB" w:eastAsia="fr-FR"/>
        </w:rPr>
      </w:pPr>
      <w:r w:rsidRPr="00D1772D">
        <w:rPr>
          <w:rFonts w:cstheme="minorHAnsi"/>
          <w:szCs w:val="22"/>
        </w:rPr>
        <w:t>Report on and disseminate good practices and generated knowledge.</w:t>
      </w:r>
    </w:p>
    <w:p w14:paraId="4B471E65" w14:textId="2840D379" w:rsidR="00234F66" w:rsidRPr="00D1772D" w:rsidRDefault="00234F66" w:rsidP="00234F66">
      <w:pPr>
        <w:rPr>
          <w:rFonts w:eastAsia="Calibri" w:cstheme="minorHAnsi"/>
          <w:szCs w:val="22"/>
          <w:lang w:val="en-GB" w:eastAsia="fr-FR"/>
        </w:rPr>
      </w:pPr>
      <w:r w:rsidRPr="00D1772D">
        <w:rPr>
          <w:rFonts w:eastAsia="Calibri" w:cstheme="minorHAnsi"/>
          <w:szCs w:val="22"/>
          <w:lang w:val="en-GB" w:eastAsia="fr-FR"/>
        </w:rPr>
        <w:t>The</w:t>
      </w:r>
      <w:r w:rsidR="00E843BA" w:rsidRPr="00D1772D">
        <w:rPr>
          <w:rFonts w:eastAsia="Calibri" w:cstheme="minorHAnsi"/>
          <w:szCs w:val="22"/>
          <w:lang w:val="en-GB" w:eastAsia="fr-FR"/>
        </w:rPr>
        <w:t xml:space="preserve"> E&amp;S Officer</w:t>
      </w:r>
      <w:r w:rsidR="00E87DCE">
        <w:rPr>
          <w:rFonts w:eastAsia="Calibri" w:cstheme="minorHAnsi"/>
          <w:szCs w:val="22"/>
          <w:lang w:val="en-GB" w:eastAsia="fr-FR"/>
        </w:rPr>
        <w:t>s</w:t>
      </w:r>
      <w:r w:rsidRPr="00D1772D">
        <w:rPr>
          <w:rFonts w:eastAsia="Calibri" w:cstheme="minorHAnsi"/>
          <w:szCs w:val="22"/>
          <w:lang w:val="en-GB" w:eastAsia="fr-FR"/>
        </w:rPr>
        <w:t xml:space="preserve"> will have the following qualification and experience:</w:t>
      </w:r>
    </w:p>
    <w:p w14:paraId="14A92802" w14:textId="20695D12" w:rsidR="00B9242D" w:rsidRPr="00D1772D" w:rsidRDefault="00234F66" w:rsidP="00EC7877">
      <w:pPr>
        <w:pStyle w:val="ListParagraph"/>
        <w:numPr>
          <w:ilvl w:val="0"/>
          <w:numId w:val="116"/>
        </w:numPr>
        <w:ind w:left="709"/>
        <w:rPr>
          <w:rFonts w:cstheme="minorHAnsi"/>
          <w:szCs w:val="22"/>
        </w:rPr>
      </w:pPr>
      <w:r w:rsidRPr="00D1772D">
        <w:rPr>
          <w:rFonts w:eastAsia="Calibri" w:cstheme="minorHAnsi"/>
          <w:szCs w:val="22"/>
          <w:lang w:val="en-GB" w:eastAsia="fr-FR"/>
        </w:rPr>
        <w:t>A Master degree in environmental science</w:t>
      </w:r>
      <w:r w:rsidR="00B9242D" w:rsidRPr="00D1772D">
        <w:rPr>
          <w:rFonts w:eastAsia="Calibri" w:cstheme="minorHAnsi"/>
          <w:szCs w:val="22"/>
          <w:lang w:val="en-GB" w:eastAsia="fr-FR"/>
        </w:rPr>
        <w:t xml:space="preserve">, </w:t>
      </w:r>
      <w:r w:rsidR="00B9242D" w:rsidRPr="00D1772D">
        <w:rPr>
          <w:rFonts w:cstheme="minorHAnsi"/>
          <w:szCs w:val="22"/>
          <w:shd w:val="clear" w:color="auto" w:fill="FFFFFF"/>
        </w:rPr>
        <w:t>engineering, environmental management</w:t>
      </w:r>
    </w:p>
    <w:p w14:paraId="4D4054CA" w14:textId="7F88B413" w:rsidR="00234F66" w:rsidRPr="00D1772D" w:rsidRDefault="00234F66" w:rsidP="00EC7877">
      <w:pPr>
        <w:pStyle w:val="ListParagraph"/>
        <w:numPr>
          <w:ilvl w:val="0"/>
          <w:numId w:val="117"/>
        </w:numPr>
        <w:rPr>
          <w:rFonts w:eastAsia="Calibri" w:cstheme="minorHAnsi"/>
          <w:szCs w:val="22"/>
          <w:lang w:val="en-GB" w:eastAsia="fr-FR"/>
        </w:rPr>
      </w:pPr>
      <w:r w:rsidRPr="00D1772D">
        <w:rPr>
          <w:rFonts w:eastAsia="Calibri" w:cstheme="minorHAnsi"/>
          <w:szCs w:val="22"/>
          <w:lang w:val="en-GB" w:eastAsia="fr-FR"/>
        </w:rPr>
        <w:lastRenderedPageBreak/>
        <w:t>or equivalent;</w:t>
      </w:r>
    </w:p>
    <w:p w14:paraId="78FD069C" w14:textId="1F8B6A82" w:rsidR="00B9242D" w:rsidRPr="00D1772D" w:rsidRDefault="00B9242D" w:rsidP="00EC7877">
      <w:pPr>
        <w:pStyle w:val="ListParagraph"/>
        <w:numPr>
          <w:ilvl w:val="0"/>
          <w:numId w:val="117"/>
        </w:numPr>
        <w:rPr>
          <w:rFonts w:cstheme="minorHAnsi"/>
          <w:szCs w:val="22"/>
          <w:shd w:val="clear" w:color="auto" w:fill="FFFFFF"/>
        </w:rPr>
      </w:pPr>
      <w:r w:rsidRPr="00D1772D">
        <w:rPr>
          <w:rFonts w:eastAsia="Calibri" w:cstheme="minorHAnsi"/>
          <w:szCs w:val="22"/>
          <w:lang w:val="en-GB" w:eastAsia="fr-FR"/>
        </w:rPr>
        <w:t>3</w:t>
      </w:r>
      <w:r w:rsidR="00F47864" w:rsidRPr="00D1772D">
        <w:rPr>
          <w:rFonts w:eastAsia="Calibri" w:cstheme="minorHAnsi"/>
          <w:szCs w:val="22"/>
          <w:lang w:val="en-GB" w:eastAsia="fr-FR"/>
        </w:rPr>
        <w:t>-5</w:t>
      </w:r>
      <w:r w:rsidRPr="00D1772D">
        <w:rPr>
          <w:rFonts w:eastAsia="Calibri" w:cstheme="minorHAnsi"/>
          <w:szCs w:val="22"/>
          <w:lang w:val="en-GB" w:eastAsia="fr-FR"/>
        </w:rPr>
        <w:t xml:space="preserve"> years experience working on project management </w:t>
      </w:r>
      <w:r w:rsidRPr="00D1772D">
        <w:rPr>
          <w:rFonts w:cstheme="minorHAnsi"/>
          <w:szCs w:val="22"/>
          <w:shd w:val="clear" w:color="auto" w:fill="FFFFFF"/>
        </w:rPr>
        <w:t>to identify environmental/social risk and issues and develop mitigation measures to ensure compliance with good international industry practice;</w:t>
      </w:r>
    </w:p>
    <w:p w14:paraId="3C3BD3C3" w14:textId="1F02F37A" w:rsidR="00B9242D" w:rsidRPr="00D1772D" w:rsidRDefault="00B9242D" w:rsidP="00EC7877">
      <w:pPr>
        <w:pStyle w:val="ListParagraph"/>
        <w:numPr>
          <w:ilvl w:val="0"/>
          <w:numId w:val="117"/>
        </w:numPr>
        <w:rPr>
          <w:rFonts w:cstheme="minorHAnsi"/>
          <w:szCs w:val="22"/>
        </w:rPr>
      </w:pPr>
      <w:r w:rsidRPr="00D1772D">
        <w:rPr>
          <w:rFonts w:cstheme="minorHAnsi"/>
          <w:szCs w:val="22"/>
        </w:rPr>
        <w:t>Fluent in English; knowledge of French is prefearable</w:t>
      </w:r>
      <w:r w:rsidR="00257E79">
        <w:rPr>
          <w:rFonts w:cstheme="minorHAnsi"/>
          <w:szCs w:val="22"/>
        </w:rPr>
        <w:t xml:space="preserve"> (required in the 2 French-speaking countries)</w:t>
      </w:r>
      <w:r w:rsidRPr="00D1772D">
        <w:rPr>
          <w:rFonts w:cstheme="minorHAnsi"/>
          <w:szCs w:val="22"/>
        </w:rPr>
        <w:t xml:space="preserve">. </w:t>
      </w:r>
    </w:p>
    <w:p w14:paraId="2DEDFDB5" w14:textId="0C3B1595" w:rsidR="007C063B" w:rsidRPr="00D1772D" w:rsidRDefault="007C063B" w:rsidP="00D1772D">
      <w:pPr>
        <w:rPr>
          <w:rFonts w:eastAsia="Calibri"/>
          <w:b/>
          <w:color w:val="007CA2"/>
          <w:lang w:val="en-GB" w:eastAsia="fr-FR"/>
        </w:rPr>
      </w:pPr>
      <w:r w:rsidRPr="00D1772D">
        <w:rPr>
          <w:b/>
        </w:rPr>
        <w:t xml:space="preserve">Hydromet expert </w:t>
      </w:r>
    </w:p>
    <w:p w14:paraId="06FA6D80" w14:textId="258143B6" w:rsidR="009B4CC5" w:rsidRPr="00D1772D" w:rsidRDefault="008B012A" w:rsidP="00D1772D">
      <w:pPr>
        <w:contextualSpacing/>
        <w:rPr>
          <w:rFonts w:eastAsia="Calibri"/>
          <w:lang w:val="en-GB" w:eastAsia="fr-FR"/>
        </w:rPr>
      </w:pPr>
      <w:r w:rsidRPr="00D1772D">
        <w:rPr>
          <w:rFonts w:eastAsia="Calibri"/>
          <w:lang w:val="en-GB" w:eastAsia="fr-FR"/>
        </w:rPr>
        <w:t xml:space="preserve">This </w:t>
      </w:r>
      <w:r w:rsidR="00F47864" w:rsidRPr="00D1772D">
        <w:rPr>
          <w:rFonts w:eastAsia="Calibri"/>
          <w:lang w:val="en-GB" w:eastAsia="fr-FR"/>
        </w:rPr>
        <w:t xml:space="preserve">part-time </w:t>
      </w:r>
      <w:r w:rsidRPr="00D1772D">
        <w:rPr>
          <w:rFonts w:eastAsia="Calibri"/>
          <w:lang w:val="en-GB" w:eastAsia="fr-FR"/>
        </w:rPr>
        <w:t xml:space="preserve">expert will </w:t>
      </w:r>
      <w:r w:rsidR="009B4CC5" w:rsidRPr="00D1772D">
        <w:rPr>
          <w:rFonts w:eastAsia="Calibri"/>
          <w:lang w:val="en-GB" w:eastAsia="fr-FR"/>
        </w:rPr>
        <w:t xml:space="preserve">be based at IOC and </w:t>
      </w:r>
      <w:r w:rsidRPr="00D1772D">
        <w:rPr>
          <w:rFonts w:eastAsia="Calibri"/>
          <w:lang w:val="en-GB" w:eastAsia="fr-FR"/>
        </w:rPr>
        <w:t xml:space="preserve">support the RPC in his </w:t>
      </w:r>
      <w:r w:rsidR="00F47864" w:rsidRPr="00D1772D">
        <w:rPr>
          <w:rFonts w:eastAsia="Calibri"/>
          <w:lang w:val="en-GB" w:eastAsia="fr-FR"/>
        </w:rPr>
        <w:t xml:space="preserve">daily </w:t>
      </w:r>
      <w:r w:rsidRPr="00D1772D">
        <w:rPr>
          <w:rFonts w:eastAsia="Calibri"/>
          <w:lang w:val="en-GB" w:eastAsia="fr-FR"/>
        </w:rPr>
        <w:t>project management tasks</w:t>
      </w:r>
      <w:r w:rsidR="009B4CC5" w:rsidRPr="00D1772D">
        <w:rPr>
          <w:rFonts w:eastAsia="Calibri"/>
          <w:lang w:val="en-GB" w:eastAsia="fr-FR"/>
        </w:rPr>
        <w:t>. I</w:t>
      </w:r>
      <w:r w:rsidRPr="00D1772D">
        <w:rPr>
          <w:rFonts w:eastAsia="Calibri"/>
          <w:lang w:val="en-GB" w:eastAsia="fr-FR"/>
        </w:rPr>
        <w:t>n particular, the expert will</w:t>
      </w:r>
      <w:r w:rsidR="009B4CC5" w:rsidRPr="00D1772D">
        <w:rPr>
          <w:rFonts w:eastAsia="Calibri"/>
          <w:lang w:val="en-GB" w:eastAsia="fr-FR"/>
        </w:rPr>
        <w:t>:</w:t>
      </w:r>
    </w:p>
    <w:p w14:paraId="0EE81A38" w14:textId="654ECB0C" w:rsidR="00FC33DF" w:rsidRDefault="00FC33DF" w:rsidP="00EC7877">
      <w:pPr>
        <w:pStyle w:val="ListParagraph"/>
        <w:numPr>
          <w:ilvl w:val="0"/>
          <w:numId w:val="116"/>
        </w:numPr>
        <w:spacing w:before="0"/>
        <w:ind w:left="851"/>
        <w:contextualSpacing/>
        <w:rPr>
          <w:rFonts w:eastAsia="Calibri"/>
          <w:lang w:val="en-GB" w:eastAsia="fr-FR"/>
        </w:rPr>
      </w:pPr>
      <w:r>
        <w:rPr>
          <w:rFonts w:eastAsia="Calibri"/>
          <w:lang w:val="en-GB" w:eastAsia="fr-FR"/>
        </w:rPr>
        <w:t>Develop ToR and procurement plans related to technical project interventions;</w:t>
      </w:r>
    </w:p>
    <w:p w14:paraId="6D6C54EB" w14:textId="2A836C8D" w:rsidR="009B4CC5" w:rsidRPr="00D1772D" w:rsidRDefault="009B4CC5" w:rsidP="00EC7877">
      <w:pPr>
        <w:pStyle w:val="ListParagraph"/>
        <w:numPr>
          <w:ilvl w:val="0"/>
          <w:numId w:val="116"/>
        </w:numPr>
        <w:spacing w:before="0"/>
        <w:ind w:left="851"/>
        <w:contextualSpacing/>
        <w:rPr>
          <w:rFonts w:eastAsia="Calibri"/>
          <w:lang w:val="en-GB" w:eastAsia="fr-FR"/>
        </w:rPr>
      </w:pPr>
      <w:r w:rsidRPr="00D1772D">
        <w:rPr>
          <w:rFonts w:eastAsia="Calibri"/>
          <w:lang w:val="en-GB" w:eastAsia="fr-FR"/>
        </w:rPr>
        <w:t xml:space="preserve">Review applications submitted to implement technical project interventions (e.g. establishment of weather stations), with help from the external pool of consultants; </w:t>
      </w:r>
    </w:p>
    <w:p w14:paraId="14648BB5" w14:textId="75AA92BD" w:rsidR="009B4CC5" w:rsidRDefault="009B4CC5" w:rsidP="00EC7877">
      <w:pPr>
        <w:pStyle w:val="ListParagraph"/>
        <w:numPr>
          <w:ilvl w:val="0"/>
          <w:numId w:val="116"/>
        </w:numPr>
        <w:spacing w:before="0"/>
        <w:ind w:left="851"/>
        <w:contextualSpacing/>
        <w:jc w:val="both"/>
      </w:pPr>
      <w:r>
        <w:t xml:space="preserve">Supervise </w:t>
      </w:r>
      <w:r w:rsidRPr="00285188">
        <w:t xml:space="preserve">project activities </w:t>
      </w:r>
      <w:r>
        <w:t>that relate to hydrometeorological equipment and technical trainings; and</w:t>
      </w:r>
    </w:p>
    <w:p w14:paraId="622F470A" w14:textId="560BE2B3" w:rsidR="009B4CC5" w:rsidRDefault="009B4CC5" w:rsidP="00EC7877">
      <w:pPr>
        <w:pStyle w:val="ListParagraph"/>
        <w:numPr>
          <w:ilvl w:val="0"/>
          <w:numId w:val="116"/>
        </w:numPr>
        <w:spacing w:before="0"/>
        <w:ind w:left="851"/>
        <w:contextualSpacing/>
        <w:jc w:val="both"/>
      </w:pPr>
      <w:r>
        <w:t>Produce progress report with regards to the implementation of technical interventions.</w:t>
      </w:r>
    </w:p>
    <w:p w14:paraId="5FC9B015" w14:textId="35C4D97D" w:rsidR="008B012A" w:rsidRPr="00D1772D" w:rsidRDefault="008B012A" w:rsidP="00EC7877">
      <w:pPr>
        <w:pStyle w:val="ListParagraph"/>
        <w:numPr>
          <w:ilvl w:val="0"/>
          <w:numId w:val="116"/>
        </w:numPr>
        <w:spacing w:before="0"/>
        <w:ind w:left="851"/>
        <w:contextualSpacing/>
        <w:jc w:val="both"/>
      </w:pPr>
      <w:r w:rsidRPr="00D1772D">
        <w:t xml:space="preserve">The </w:t>
      </w:r>
      <w:r w:rsidR="009B4CC5" w:rsidRPr="00D1772D">
        <w:t>Hydromet expert</w:t>
      </w:r>
      <w:r w:rsidRPr="00D1772D">
        <w:t xml:space="preserve"> will have the following experience and qualification:</w:t>
      </w:r>
    </w:p>
    <w:p w14:paraId="57751199" w14:textId="458BC2C1" w:rsidR="008B012A" w:rsidRPr="00D1772D" w:rsidRDefault="008B012A" w:rsidP="00EC7877">
      <w:pPr>
        <w:pStyle w:val="ListParagraph"/>
        <w:numPr>
          <w:ilvl w:val="0"/>
          <w:numId w:val="116"/>
        </w:numPr>
        <w:spacing w:before="0"/>
        <w:ind w:left="851"/>
        <w:contextualSpacing/>
        <w:jc w:val="both"/>
      </w:pPr>
      <w:r w:rsidRPr="00D1772D">
        <w:t>A Master degree in environmental science, meteorology, hydrology or similar;</w:t>
      </w:r>
    </w:p>
    <w:p w14:paraId="0E43033A" w14:textId="3E28CB8A" w:rsidR="008B012A" w:rsidRPr="00D1772D" w:rsidRDefault="008B012A" w:rsidP="00EC7877">
      <w:pPr>
        <w:pStyle w:val="ListParagraph"/>
        <w:numPr>
          <w:ilvl w:val="0"/>
          <w:numId w:val="116"/>
        </w:numPr>
        <w:spacing w:before="0"/>
        <w:ind w:left="851"/>
        <w:contextualSpacing/>
        <w:jc w:val="both"/>
      </w:pPr>
      <w:r w:rsidRPr="00D1772D">
        <w:t xml:space="preserve">Experience in the management of projects </w:t>
      </w:r>
      <w:r w:rsidR="00D45853" w:rsidRPr="00D1772D">
        <w:t>focusing on meteorological, hydrological and climate services</w:t>
      </w:r>
      <w:r w:rsidRPr="00D1772D">
        <w:t>;</w:t>
      </w:r>
    </w:p>
    <w:p w14:paraId="3BDF9240" w14:textId="6B7FA03D" w:rsidR="008B012A" w:rsidRPr="00D1772D" w:rsidRDefault="008B012A" w:rsidP="00EC7877">
      <w:pPr>
        <w:pStyle w:val="ListParagraph"/>
        <w:numPr>
          <w:ilvl w:val="0"/>
          <w:numId w:val="116"/>
        </w:numPr>
        <w:spacing w:before="0"/>
        <w:ind w:left="851"/>
        <w:contextualSpacing/>
        <w:jc w:val="both"/>
      </w:pPr>
      <w:r w:rsidRPr="00D1772D">
        <w:t>A good knowledge of the SWIO region, in particular the four beneficiary countries;</w:t>
      </w:r>
      <w:r w:rsidR="009B4CC5" w:rsidRPr="00D1772D">
        <w:t xml:space="preserve"> and</w:t>
      </w:r>
    </w:p>
    <w:p w14:paraId="166D9F49" w14:textId="3173C054" w:rsidR="008B012A" w:rsidRPr="00D1772D" w:rsidRDefault="008B012A" w:rsidP="00EC7877">
      <w:pPr>
        <w:pStyle w:val="ListParagraph"/>
        <w:numPr>
          <w:ilvl w:val="0"/>
          <w:numId w:val="116"/>
        </w:numPr>
        <w:spacing w:before="0"/>
        <w:ind w:left="851"/>
        <w:contextualSpacing/>
        <w:jc w:val="both"/>
      </w:pPr>
      <w:r w:rsidRPr="00D1772D">
        <w:t>Fluent in English and French.</w:t>
      </w:r>
    </w:p>
    <w:p w14:paraId="03C3C508" w14:textId="2FA48177" w:rsidR="008E60DD" w:rsidRPr="00D1772D" w:rsidRDefault="007C063B" w:rsidP="008E60DD">
      <w:pPr>
        <w:pStyle w:val="Default"/>
        <w:spacing w:before="120" w:after="120"/>
        <w:jc w:val="both"/>
        <w:rPr>
          <w:rFonts w:asciiTheme="minorHAnsi" w:hAnsiTheme="minorHAnsi" w:cstheme="minorHAnsi"/>
          <w:b/>
          <w:sz w:val="22"/>
          <w:szCs w:val="22"/>
        </w:rPr>
      </w:pPr>
      <w:r w:rsidRPr="00D1772D">
        <w:rPr>
          <w:rFonts w:asciiTheme="minorHAnsi" w:hAnsiTheme="minorHAnsi" w:cstheme="minorHAnsi"/>
          <w:b/>
          <w:sz w:val="22"/>
          <w:szCs w:val="22"/>
        </w:rPr>
        <w:t>Gender specialist</w:t>
      </w:r>
    </w:p>
    <w:p w14:paraId="5E444248" w14:textId="5BD870B1" w:rsidR="008E60DD" w:rsidRPr="00D1772D" w:rsidRDefault="008E60DD" w:rsidP="00D1772D">
      <w:pPr>
        <w:pStyle w:val="Default"/>
        <w:spacing w:before="120" w:after="120"/>
        <w:jc w:val="both"/>
        <w:rPr>
          <w:rFonts w:asciiTheme="minorHAnsi" w:hAnsiTheme="minorHAnsi" w:cstheme="minorHAnsi"/>
          <w:color w:val="auto"/>
          <w:sz w:val="22"/>
          <w:szCs w:val="22"/>
          <w:lang w:val="en-GB"/>
        </w:rPr>
      </w:pPr>
      <w:r w:rsidRPr="00D1772D">
        <w:rPr>
          <w:rFonts w:asciiTheme="minorHAnsi" w:hAnsiTheme="minorHAnsi" w:cstheme="minorHAnsi"/>
          <w:color w:val="auto"/>
          <w:sz w:val="22"/>
          <w:szCs w:val="22"/>
          <w:lang w:val="en-GB"/>
        </w:rPr>
        <w:t xml:space="preserve">The project will seek </w:t>
      </w:r>
      <w:r w:rsidRPr="00D1772D">
        <w:rPr>
          <w:rFonts w:asciiTheme="minorHAnsi" w:hAnsiTheme="minorHAnsi" w:cstheme="minorHAnsi"/>
          <w:sz w:val="22"/>
          <w:szCs w:val="22"/>
          <w:lang w:val="en-GB"/>
        </w:rPr>
        <w:t xml:space="preserve">an external consultant, specialised in socioeconomic and gender-focused analysis; gender mainstreaming activity design; and, implementation and gender-responsive policy delivery, for the Project Management Unit (PMU) of IOC Hydromet </w:t>
      </w:r>
      <w:r w:rsidRPr="00D1772D">
        <w:rPr>
          <w:rFonts w:asciiTheme="minorHAnsi" w:hAnsiTheme="minorHAnsi" w:cstheme="minorHAnsi"/>
          <w:color w:val="auto"/>
          <w:sz w:val="22"/>
          <w:szCs w:val="22"/>
          <w:lang w:val="en-GB"/>
        </w:rPr>
        <w:t>Project</w:t>
      </w:r>
      <w:r w:rsidRPr="00D1772D">
        <w:rPr>
          <w:rFonts w:asciiTheme="minorHAnsi" w:hAnsiTheme="minorHAnsi" w:cstheme="minorHAnsi"/>
          <w:sz w:val="22"/>
          <w:szCs w:val="22"/>
          <w:lang w:val="en-GB"/>
        </w:rPr>
        <w:t xml:space="preserve">. </w:t>
      </w:r>
      <w:r w:rsidRPr="00D1772D">
        <w:rPr>
          <w:rFonts w:asciiTheme="minorHAnsi" w:hAnsiTheme="minorHAnsi" w:cstheme="minorHAnsi"/>
          <w:color w:val="auto"/>
          <w:sz w:val="22"/>
          <w:szCs w:val="22"/>
          <w:lang w:val="en-GB"/>
        </w:rPr>
        <w:t>Tasks will include the following:</w:t>
      </w:r>
    </w:p>
    <w:p w14:paraId="7BAFB2F9" w14:textId="4017DB43"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Reviewing Gender Action Plan to organise a work plan incorporating the action priorities and analysis identified in the Gender Annex (8), divided into country-level agendas for Comoros, Madagascar, Mauritius and Seychelles;</w:t>
      </w:r>
    </w:p>
    <w:p w14:paraId="13A1AEA1" w14:textId="4202A2C4"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Finalising, in collaboration with PMU and with budgetary demarcation, the gender-responsive steps of the Plan to be mobilised such as: gender clauses in the functioning of the Regional Climate Change Centre (RCCC) and Regional Climate Services Strategy (RCSS), developing gender case studies (1 in each of the 4 countries), organising Gender and Climate Services workshop with relevant stakeholders, etc.;</w:t>
      </w:r>
    </w:p>
    <w:p w14:paraId="071E47FC" w14:textId="0978A666"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Preparing progress reports, annual reports, completion reports (and other relevant reporting) related to the design, organisation and implementation of every gender activity undertaken;</w:t>
      </w:r>
    </w:p>
    <w:p w14:paraId="65C78022" w14:textId="7500A49C"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Liaising with the PMU on the day-to-day activities related to the management and implementation of the Project as well as regular communication of progress to PMU leader;</w:t>
      </w:r>
    </w:p>
    <w:p w14:paraId="4F38217F" w14:textId="0F723D41"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Working to ensure gender mainstreaming and representation in beneficiaries identified of climate service products as well as better dissemination;</w:t>
      </w:r>
    </w:p>
    <w:p w14:paraId="73EF4ABD" w14:textId="00606C48"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Engaging with relevant government departments/ministries for the mobilisation of the Gender Action Plan in all four countries;</w:t>
      </w:r>
    </w:p>
    <w:p w14:paraId="0124FC84" w14:textId="0C4D8512"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Undertaking external communication of gender-related outcomes (with support from the Communication/Outreach consultant/officer);</w:t>
      </w:r>
    </w:p>
    <w:p w14:paraId="022D6286" w14:textId="3470F951"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eastAsiaTheme="minorHAnsi" w:cstheme="minorHAnsi"/>
          <w:szCs w:val="22"/>
          <w:lang w:val="en-GB"/>
        </w:rPr>
        <w:t>In-country missions, when required, particularly for the organization of the Gender and Climate Services workshop.</w:t>
      </w:r>
    </w:p>
    <w:p w14:paraId="28300894" w14:textId="7225374E" w:rsidR="008E60DD" w:rsidRPr="00D1772D" w:rsidRDefault="008E60DD" w:rsidP="00D1772D">
      <w:pPr>
        <w:shd w:val="clear" w:color="auto" w:fill="FFFFFF"/>
        <w:jc w:val="both"/>
        <w:rPr>
          <w:rFonts w:eastAsiaTheme="minorHAnsi" w:cstheme="minorHAnsi"/>
          <w:szCs w:val="22"/>
          <w:lang w:val="en-GB"/>
        </w:rPr>
      </w:pPr>
      <w:r w:rsidRPr="00D1772D">
        <w:rPr>
          <w:rFonts w:eastAsiaTheme="minorHAnsi" w:cstheme="minorHAnsi"/>
          <w:szCs w:val="22"/>
          <w:lang w:val="en-GB"/>
        </w:rPr>
        <w:t>The gender consultant will have the following qualification:</w:t>
      </w:r>
    </w:p>
    <w:p w14:paraId="231BDACA" w14:textId="4AA4306F" w:rsidR="008E60DD" w:rsidRPr="00D1772D" w:rsidRDefault="008E60DD" w:rsidP="00EC7877">
      <w:pPr>
        <w:pStyle w:val="Default"/>
        <w:numPr>
          <w:ilvl w:val="0"/>
          <w:numId w:val="116"/>
        </w:numPr>
        <w:shd w:val="clear" w:color="auto" w:fill="FFFFFF"/>
        <w:ind w:left="850" w:hanging="357"/>
        <w:jc w:val="both"/>
        <w:rPr>
          <w:rFonts w:asciiTheme="minorHAnsi" w:hAnsiTheme="minorHAnsi" w:cstheme="minorHAnsi"/>
          <w:color w:val="auto"/>
          <w:sz w:val="22"/>
          <w:szCs w:val="22"/>
          <w:lang w:val="en-GB"/>
        </w:rPr>
      </w:pPr>
      <w:r w:rsidRPr="00D1772D">
        <w:rPr>
          <w:rFonts w:asciiTheme="minorHAnsi" w:hAnsiTheme="minorHAnsi" w:cstheme="minorHAnsi"/>
          <w:color w:val="auto"/>
          <w:sz w:val="22"/>
          <w:szCs w:val="22"/>
          <w:lang w:val="en-GB"/>
        </w:rPr>
        <w:lastRenderedPageBreak/>
        <w:t>Advanced university degree in international development/area studies/gender studies/social sciences;</w:t>
      </w:r>
    </w:p>
    <w:p w14:paraId="7EA52E14" w14:textId="17E2E832" w:rsidR="008E60DD" w:rsidRPr="00D1772D" w:rsidRDefault="008E60DD" w:rsidP="00EC7877">
      <w:pPr>
        <w:pStyle w:val="ListParagraph"/>
        <w:numPr>
          <w:ilvl w:val="0"/>
          <w:numId w:val="116"/>
        </w:numPr>
        <w:shd w:val="clear" w:color="auto" w:fill="FFFFFF"/>
        <w:spacing w:before="0" w:after="0"/>
        <w:ind w:left="850" w:hanging="357"/>
        <w:jc w:val="both"/>
        <w:rPr>
          <w:rFonts w:eastAsiaTheme="minorHAnsi" w:cstheme="minorHAnsi"/>
          <w:szCs w:val="22"/>
          <w:lang w:val="en-GB"/>
        </w:rPr>
      </w:pPr>
      <w:r w:rsidRPr="00D1772D">
        <w:rPr>
          <w:rFonts w:cstheme="minorHAnsi"/>
          <w:szCs w:val="22"/>
          <w:lang w:val="en-GB"/>
        </w:rPr>
        <w:t>3 – 5 years experience in gender and socioeconomic analysis, as well as designing and delivering gender-responsive activities for climate change adaptation/services projects;</w:t>
      </w:r>
    </w:p>
    <w:p w14:paraId="21E5A609" w14:textId="0F64702A" w:rsidR="008E60DD" w:rsidRPr="00D1772D" w:rsidRDefault="008E60DD" w:rsidP="00EC7877">
      <w:pPr>
        <w:pStyle w:val="ListParagraph"/>
        <w:numPr>
          <w:ilvl w:val="0"/>
          <w:numId w:val="116"/>
        </w:numPr>
        <w:shd w:val="clear" w:color="auto" w:fill="FFFFFF"/>
        <w:spacing w:before="0" w:after="0"/>
        <w:ind w:left="850" w:hanging="357"/>
        <w:jc w:val="both"/>
        <w:rPr>
          <w:rFonts w:eastAsiaTheme="minorHAnsi" w:cstheme="minorHAnsi"/>
          <w:szCs w:val="22"/>
          <w:lang w:val="en-GB"/>
        </w:rPr>
      </w:pPr>
      <w:r w:rsidRPr="00D1772D">
        <w:rPr>
          <w:rFonts w:cstheme="minorHAnsi"/>
          <w:szCs w:val="22"/>
          <w:lang w:val="en-GB"/>
        </w:rPr>
        <w:t>Previous experience with Green Climate Fund and Agence Française de Développement requirements on gender-responsive implementation, social development and inclusion policies, and socioeconomic analysis is an asset;</w:t>
      </w:r>
    </w:p>
    <w:p w14:paraId="021F68FC" w14:textId="32F3E012" w:rsidR="008E60DD" w:rsidRPr="00D1772D" w:rsidRDefault="008E60DD" w:rsidP="00EC7877">
      <w:pPr>
        <w:pStyle w:val="ListParagraph"/>
        <w:numPr>
          <w:ilvl w:val="0"/>
          <w:numId w:val="116"/>
        </w:numPr>
        <w:shd w:val="clear" w:color="auto" w:fill="FFFFFF"/>
        <w:spacing w:before="0" w:after="0"/>
        <w:ind w:left="851"/>
        <w:jc w:val="both"/>
        <w:rPr>
          <w:rFonts w:eastAsiaTheme="minorHAnsi" w:cstheme="minorHAnsi"/>
          <w:szCs w:val="22"/>
          <w:lang w:val="en-GB"/>
        </w:rPr>
      </w:pPr>
      <w:r w:rsidRPr="00D1772D">
        <w:rPr>
          <w:rFonts w:cstheme="minorHAnsi"/>
          <w:szCs w:val="22"/>
          <w:lang w:val="en-GB"/>
        </w:rPr>
        <w:t xml:space="preserve">Previous experience in least developed countries and small island developing states, preferably in the Indian Ocean region; </w:t>
      </w:r>
    </w:p>
    <w:p w14:paraId="0A0B4A7E" w14:textId="248030DF"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cstheme="minorHAnsi"/>
          <w:szCs w:val="22"/>
          <w:lang w:val="en-GB"/>
        </w:rPr>
        <w:t>Previous experience of engaging government institutions as well as a range of stakeholders;</w:t>
      </w:r>
    </w:p>
    <w:p w14:paraId="6E356711" w14:textId="6E0442E1"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cstheme="minorHAnsi"/>
          <w:szCs w:val="22"/>
          <w:shd w:val="clear" w:color="auto" w:fill="FFFFFF"/>
        </w:rPr>
        <w:t>Effective interpersonal, management and negotiation skills proven through successful interaction with stakeholders, including senior government officials, regional/local authorities, experts and NGOs/communities;</w:t>
      </w:r>
    </w:p>
    <w:p w14:paraId="11BFD6DA" w14:textId="5FF150FC" w:rsidR="008E60DD" w:rsidRPr="00D1772D" w:rsidRDefault="008E60DD" w:rsidP="00EC7877">
      <w:pPr>
        <w:pStyle w:val="ListParagraph"/>
        <w:numPr>
          <w:ilvl w:val="0"/>
          <w:numId w:val="116"/>
        </w:numPr>
        <w:shd w:val="clear" w:color="auto" w:fill="FFFFFF"/>
        <w:ind w:left="851"/>
        <w:contextualSpacing/>
        <w:jc w:val="both"/>
        <w:rPr>
          <w:rFonts w:eastAsiaTheme="minorHAnsi" w:cstheme="minorHAnsi"/>
          <w:szCs w:val="22"/>
          <w:lang w:val="en-GB"/>
        </w:rPr>
      </w:pPr>
      <w:r w:rsidRPr="00D1772D">
        <w:rPr>
          <w:rFonts w:cstheme="minorHAnsi"/>
          <w:szCs w:val="22"/>
          <w:shd w:val="clear" w:color="auto" w:fill="FFFFFF"/>
        </w:rPr>
        <w:t>Ability to work in time-pressured contexts and deliver quality products, as well as effective teamwork and collaborative capacities;</w:t>
      </w:r>
    </w:p>
    <w:p w14:paraId="07A2321B" w14:textId="4FA989B4" w:rsidR="008E60DD" w:rsidRPr="00D1772D" w:rsidRDefault="008E60DD" w:rsidP="00EC7877">
      <w:pPr>
        <w:pStyle w:val="ListParagraph"/>
        <w:numPr>
          <w:ilvl w:val="0"/>
          <w:numId w:val="116"/>
        </w:numPr>
        <w:shd w:val="clear" w:color="auto" w:fill="FFFFFF"/>
        <w:ind w:left="851"/>
        <w:contextualSpacing/>
        <w:jc w:val="both"/>
        <w:rPr>
          <w:rFonts w:cstheme="minorHAnsi"/>
          <w:szCs w:val="22"/>
          <w:lang w:val="en-GB"/>
        </w:rPr>
      </w:pPr>
      <w:r w:rsidRPr="00D1772D">
        <w:rPr>
          <w:rFonts w:cstheme="minorHAnsi"/>
          <w:szCs w:val="22"/>
          <w:lang w:val="en-GB"/>
        </w:rPr>
        <w:t>Excellent drafting and reporting skills in English, with working knowledge of French.</w:t>
      </w:r>
    </w:p>
    <w:p w14:paraId="3EF89576" w14:textId="2DC1FE11" w:rsidR="009F4A80" w:rsidRPr="00F06640" w:rsidRDefault="007C063B" w:rsidP="00D1772D">
      <w:pPr>
        <w:pStyle w:val="ListParagraph"/>
        <w:ind w:left="0"/>
        <w:rPr>
          <w:rStyle w:val="Heading1Char"/>
        </w:rPr>
      </w:pPr>
      <w:r>
        <w:t xml:space="preserve"> </w:t>
      </w:r>
      <w:r w:rsidR="00130042">
        <w:br w:type="page"/>
      </w:r>
      <w:bookmarkStart w:id="291" w:name="_Toc20753709"/>
      <w:bookmarkStart w:id="292" w:name="_Toc26444559"/>
      <w:r w:rsidR="00F06640" w:rsidRPr="00F06640">
        <w:rPr>
          <w:rStyle w:val="Heading1Char"/>
        </w:rPr>
        <w:lastRenderedPageBreak/>
        <w:t>Chapter 6</w:t>
      </w:r>
      <w:r w:rsidR="00F06640" w:rsidRPr="00F06640">
        <w:rPr>
          <w:rStyle w:val="Heading1Char"/>
        </w:rPr>
        <w:tab/>
      </w:r>
      <w:r w:rsidR="00C90EE7" w:rsidRPr="00F06640">
        <w:rPr>
          <w:rStyle w:val="Heading1Char"/>
        </w:rPr>
        <w:t>Conclusions and Recommendations</w:t>
      </w:r>
      <w:bookmarkEnd w:id="291"/>
      <w:bookmarkEnd w:id="292"/>
    </w:p>
    <w:p w14:paraId="0682869C" w14:textId="7C73172A" w:rsidR="009F4A80" w:rsidRPr="00524225" w:rsidRDefault="009F4A80" w:rsidP="0057203E">
      <w:r w:rsidRPr="00524225">
        <w:t>Comoros, Madagascar, Mauritius and Seychelles are among the most exposed countries to natural hazards, especially tropical cyclones, drought</w:t>
      </w:r>
      <w:r w:rsidR="0075570B" w:rsidRPr="00524225">
        <w:t>s</w:t>
      </w:r>
      <w:r w:rsidRPr="00524225">
        <w:t>, heavy rainfalls, storm surges and sea-level rise. These conditions are further enhanced by climate change</w:t>
      </w:r>
      <w:r w:rsidR="0075570B" w:rsidRPr="00524225">
        <w:t xml:space="preserve">, which results in increasing threats on </w:t>
      </w:r>
      <w:r w:rsidR="00C51B99" w:rsidRPr="00524225">
        <w:t>livelihoods and economic growth in the small island states of the SWIO region.</w:t>
      </w:r>
    </w:p>
    <w:p w14:paraId="1F65BBD2" w14:textId="618305BC" w:rsidR="009F4A80" w:rsidRPr="00524225" w:rsidRDefault="009F4A80" w:rsidP="0057203E">
      <w:r w:rsidRPr="00524225">
        <w:t>Adapted</w:t>
      </w:r>
      <w:r w:rsidR="0075570B" w:rsidRPr="00524225">
        <w:t>, understandable</w:t>
      </w:r>
      <w:r w:rsidRPr="00524225">
        <w:t xml:space="preserve"> and timely available </w:t>
      </w:r>
      <w:r w:rsidR="0075570B" w:rsidRPr="00524225">
        <w:t>climate</w:t>
      </w:r>
      <w:r w:rsidRPr="00524225">
        <w:t xml:space="preserve"> services </w:t>
      </w:r>
      <w:r w:rsidR="00C51B99" w:rsidRPr="00524225">
        <w:t>can contribute to</w:t>
      </w:r>
      <w:r w:rsidR="00C333C9" w:rsidRPr="00524225">
        <w:t xml:space="preserve"> reduce economic losses linked to climate-related hazards,</w:t>
      </w:r>
      <w:r w:rsidR="002A3E17" w:rsidRPr="00524225">
        <w:t xml:space="preserve"> reduce impacts on livelihoods and</w:t>
      </w:r>
      <w:r w:rsidR="00C51B99" w:rsidRPr="00524225">
        <w:t xml:space="preserve"> increase the resilience to climate change. However, at the moment, there is a lack of </w:t>
      </w:r>
      <w:r w:rsidR="0075570B" w:rsidRPr="00524225">
        <w:t xml:space="preserve">accurate and </w:t>
      </w:r>
      <w:r w:rsidR="00C51B99" w:rsidRPr="00524225">
        <w:t xml:space="preserve">user-friendly climate services to inform decision-making processes in the SWIO region. </w:t>
      </w:r>
      <w:r w:rsidR="0075570B" w:rsidRPr="00524225">
        <w:t>To produce such services, the</w:t>
      </w:r>
      <w:r w:rsidRPr="00524225">
        <w:t xml:space="preserve"> </w:t>
      </w:r>
      <w:r w:rsidR="00C51B99" w:rsidRPr="00524225">
        <w:t>g</w:t>
      </w:r>
      <w:r w:rsidRPr="00524225">
        <w:t>overnment</w:t>
      </w:r>
      <w:r w:rsidR="00C51B99" w:rsidRPr="00524225">
        <w:t>s of Comoros, Madagascar, Mauritius and Seychel</w:t>
      </w:r>
      <w:r w:rsidR="007E099A">
        <w:t>les</w:t>
      </w:r>
      <w:r w:rsidR="00C51B99" w:rsidRPr="00524225">
        <w:t xml:space="preserve"> </w:t>
      </w:r>
      <w:r w:rsidR="0075570B" w:rsidRPr="00524225">
        <w:t>currently</w:t>
      </w:r>
      <w:r w:rsidR="00C51B99" w:rsidRPr="00524225">
        <w:t xml:space="preserve"> lack the financial resources</w:t>
      </w:r>
      <w:r w:rsidR="002A3E17" w:rsidRPr="00524225">
        <w:t xml:space="preserve"> to establish</w:t>
      </w:r>
      <w:r w:rsidR="00C51B99" w:rsidRPr="00524225">
        <w:t xml:space="preserve"> </w:t>
      </w:r>
      <w:r w:rsidR="0075570B" w:rsidRPr="00524225">
        <w:t xml:space="preserve">relevant </w:t>
      </w:r>
      <w:r w:rsidR="00C51B99" w:rsidRPr="00524225">
        <w:t>observation infrastructure</w:t>
      </w:r>
      <w:r w:rsidR="002A3E17" w:rsidRPr="00524225">
        <w:t xml:space="preserve">, </w:t>
      </w:r>
      <w:r w:rsidR="0075570B" w:rsidRPr="00524225">
        <w:t xml:space="preserve">proper </w:t>
      </w:r>
      <w:r w:rsidR="00C51B99" w:rsidRPr="00524225">
        <w:t>communication systems</w:t>
      </w:r>
      <w:r w:rsidR="002A3E17" w:rsidRPr="00524225">
        <w:t xml:space="preserve"> and data storage and management facilities, to develop adequate, downscaled hydrological model</w:t>
      </w:r>
      <w:r w:rsidR="003221D7" w:rsidRPr="00524225">
        <w:t>s,</w:t>
      </w:r>
      <w:r w:rsidR="002A3E17" w:rsidRPr="00524225">
        <w:t xml:space="preserve"> and to invest in</w:t>
      </w:r>
      <w:r w:rsidR="00C51B99" w:rsidRPr="00524225">
        <w:t xml:space="preserve"> </w:t>
      </w:r>
      <w:r w:rsidR="002A3E17" w:rsidRPr="00524225">
        <w:t>trainings and capacity building</w:t>
      </w:r>
      <w:r w:rsidR="00C51B99" w:rsidRPr="00524225">
        <w:t xml:space="preserve"> to support improvements</w:t>
      </w:r>
      <w:r w:rsidR="002A3E17" w:rsidRPr="00524225">
        <w:t xml:space="preserve"> in the production and dissemination of CS.</w:t>
      </w:r>
    </w:p>
    <w:p w14:paraId="70DC639F" w14:textId="1A527301" w:rsidR="009F4A80" w:rsidRPr="00524225" w:rsidRDefault="002A3E17" w:rsidP="0057203E">
      <w:r w:rsidRPr="00524225">
        <w:t>Nonetheless, t</w:t>
      </w:r>
      <w:r w:rsidR="00C51B99" w:rsidRPr="00524225">
        <w:t>hese countries</w:t>
      </w:r>
      <w:r w:rsidR="009F4A80" w:rsidRPr="00524225">
        <w:t>, with the support of the international community, ha</w:t>
      </w:r>
      <w:r w:rsidR="00C51B99" w:rsidRPr="00524225">
        <w:t>ve</w:t>
      </w:r>
      <w:r w:rsidR="009F4A80" w:rsidRPr="00524225">
        <w:t xml:space="preserve"> already made</w:t>
      </w:r>
      <w:r w:rsidR="00C51B99" w:rsidRPr="00524225">
        <w:t xml:space="preserve"> </w:t>
      </w:r>
      <w:r w:rsidR="009F4A80" w:rsidRPr="00524225">
        <w:t>efforts</w:t>
      </w:r>
      <w:r w:rsidR="00C51B99" w:rsidRPr="00524225">
        <w:t xml:space="preserve"> to improve CS</w:t>
      </w:r>
      <w:r w:rsidR="003221D7" w:rsidRPr="00524225">
        <w:t xml:space="preserve"> (see baseline projects s</w:t>
      </w:r>
      <w:r w:rsidR="00C462C2">
        <w:t>ections under Chapter 2</w:t>
      </w:r>
      <w:r w:rsidR="003221D7" w:rsidRPr="00524225">
        <w:t>)</w:t>
      </w:r>
      <w:r w:rsidR="009F4A80" w:rsidRPr="00524225">
        <w:t xml:space="preserve">. However, </w:t>
      </w:r>
      <w:r w:rsidR="00BC132F" w:rsidRPr="00524225">
        <w:t>G</w:t>
      </w:r>
      <w:r w:rsidR="00BC132F">
        <w:t>CF</w:t>
      </w:r>
      <w:r w:rsidR="00BC132F" w:rsidRPr="00524225">
        <w:t xml:space="preserve"> </w:t>
      </w:r>
      <w:r w:rsidR="009F4A80" w:rsidRPr="00524225">
        <w:t xml:space="preserve">funding </w:t>
      </w:r>
      <w:r w:rsidRPr="00524225">
        <w:t>is necessary to support</w:t>
      </w:r>
      <w:r w:rsidR="009F4A80" w:rsidRPr="00524225">
        <w:t xml:space="preserve"> the incremental cost of climate change</w:t>
      </w:r>
      <w:r w:rsidR="00C51B99" w:rsidRPr="00524225">
        <w:t xml:space="preserve"> </w:t>
      </w:r>
      <w:r w:rsidR="009F4A80" w:rsidRPr="00524225">
        <w:t xml:space="preserve">adaptation </w:t>
      </w:r>
      <w:r w:rsidRPr="00524225">
        <w:t xml:space="preserve">and effect a paradigm shift towards climate-resilient development in the four countries. This will be achieved through investing GCF resources in </w:t>
      </w:r>
      <w:r w:rsidR="009F4A80" w:rsidRPr="00524225">
        <w:t xml:space="preserve">(i) </w:t>
      </w:r>
      <w:r w:rsidRPr="00524225">
        <w:t>the r</w:t>
      </w:r>
      <w:r w:rsidR="009F4A80" w:rsidRPr="00524225">
        <w:t>einforce</w:t>
      </w:r>
      <w:r w:rsidRPr="00524225">
        <w:t>ment of</w:t>
      </w:r>
      <w:r w:rsidR="009F4A80" w:rsidRPr="00524225">
        <w:t xml:space="preserve"> institutional </w:t>
      </w:r>
      <w:r w:rsidRPr="00524225">
        <w:t xml:space="preserve">and technical </w:t>
      </w:r>
      <w:r w:rsidR="009F4A80" w:rsidRPr="00524225">
        <w:t xml:space="preserve">capacity </w:t>
      </w:r>
      <w:r w:rsidRPr="00524225">
        <w:t xml:space="preserve">of hydrometeorological services </w:t>
      </w:r>
      <w:r w:rsidR="009F4A80" w:rsidRPr="00524225">
        <w:t xml:space="preserve">at </w:t>
      </w:r>
      <w:r w:rsidRPr="00524225">
        <w:t xml:space="preserve">regional and </w:t>
      </w:r>
      <w:r w:rsidR="009F4A80" w:rsidRPr="00524225">
        <w:t>national level; and</w:t>
      </w:r>
      <w:r w:rsidR="00C51B99" w:rsidRPr="00524225">
        <w:t xml:space="preserve"> </w:t>
      </w:r>
      <w:r w:rsidR="009F4A80" w:rsidRPr="00524225">
        <w:t xml:space="preserve">(ii) </w:t>
      </w:r>
      <w:r w:rsidRPr="00524225">
        <w:t>the production of CS that adequately a</w:t>
      </w:r>
      <w:r w:rsidR="009F4A80" w:rsidRPr="00524225">
        <w:t xml:space="preserve">ddress urgent needs of </w:t>
      </w:r>
      <w:r w:rsidRPr="00524225">
        <w:t xml:space="preserve">economic sectors and </w:t>
      </w:r>
      <w:r w:rsidR="009F4A80" w:rsidRPr="00524225">
        <w:t>communities in terms of food security</w:t>
      </w:r>
      <w:r w:rsidRPr="00524225">
        <w:t>, health, water management</w:t>
      </w:r>
      <w:r w:rsidR="00A205FA" w:rsidRPr="00524225">
        <w:t xml:space="preserve"> and</w:t>
      </w:r>
      <w:r w:rsidRPr="00524225">
        <w:t xml:space="preserve"> </w:t>
      </w:r>
      <w:r w:rsidR="00A205FA" w:rsidRPr="00524225">
        <w:t>disaster risk reduction</w:t>
      </w:r>
      <w:r w:rsidR="009F4A80" w:rsidRPr="00524225">
        <w:t>.</w:t>
      </w:r>
      <w:r w:rsidRPr="00524225">
        <w:t xml:space="preserve"> The proposed project, as demonstrated in this study, is technically feasible, cost-efficient and sustainable through a strengthening of the regional and national hydrometeorological institutions. The governments of the four target countries have also committed to sustain and maintain the services developed through this project in the long-term, while economy of scale </w:t>
      </w:r>
      <w:r w:rsidR="003221D7" w:rsidRPr="00524225">
        <w:t>is</w:t>
      </w:r>
      <w:r w:rsidRPr="00524225">
        <w:t xml:space="preserve"> supported through setting up a RCC together with regional hydrometeorological facilities. The proposed interventions are also non-regret climate change adaptation measures with strong environmental and social benefits.</w:t>
      </w:r>
    </w:p>
    <w:p w14:paraId="212444D7" w14:textId="50AA0DAF" w:rsidR="009F4A80" w:rsidRDefault="003221D7" w:rsidP="0057203E">
      <w:r w:rsidRPr="00524225">
        <w:t>In sum</w:t>
      </w:r>
      <w:r w:rsidR="00A205FA" w:rsidRPr="00524225">
        <w:t xml:space="preserve">, </w:t>
      </w:r>
      <w:r w:rsidR="009F4A80" w:rsidRPr="00524225">
        <w:t xml:space="preserve">GCF funding </w:t>
      </w:r>
      <w:r w:rsidR="00A205FA" w:rsidRPr="00524225">
        <w:t>is required to</w:t>
      </w:r>
      <w:r w:rsidR="009F4A80" w:rsidRPr="00524225">
        <w:t xml:space="preserve"> help </w:t>
      </w:r>
      <w:r w:rsidR="00A205FA" w:rsidRPr="00524225">
        <w:t xml:space="preserve">Comoros, Madagascar, Mauritius and Seychelles </w:t>
      </w:r>
      <w:r w:rsidR="009F4A80" w:rsidRPr="00524225">
        <w:t>achiev</w:t>
      </w:r>
      <w:r w:rsidR="00A205FA" w:rsidRPr="00524225">
        <w:t>ing</w:t>
      </w:r>
      <w:r w:rsidR="009F4A80" w:rsidRPr="00524225">
        <w:t xml:space="preserve"> real progress in the delivery of high quality</w:t>
      </w:r>
      <w:r w:rsidR="00C51B99" w:rsidRPr="00524225">
        <w:t xml:space="preserve"> </w:t>
      </w:r>
      <w:r w:rsidR="009F4A80" w:rsidRPr="00524225">
        <w:t>and timely available information</w:t>
      </w:r>
      <w:r w:rsidR="00C51B99" w:rsidRPr="00524225">
        <w:t xml:space="preserve">, giving them better opportunities to </w:t>
      </w:r>
      <w:r w:rsidR="009F4A80" w:rsidRPr="00524225">
        <w:t>improve the</w:t>
      </w:r>
      <w:r w:rsidR="00C51B99" w:rsidRPr="00524225">
        <w:t>ir</w:t>
      </w:r>
      <w:r w:rsidR="009F4A80" w:rsidRPr="00524225">
        <w:t xml:space="preserve"> economic</w:t>
      </w:r>
      <w:r w:rsidRPr="00524225">
        <w:t xml:space="preserve"> </w:t>
      </w:r>
      <w:r w:rsidR="009F4A80" w:rsidRPr="00524225">
        <w:t>situation</w:t>
      </w:r>
      <w:r w:rsidR="00C51B99" w:rsidRPr="00524225">
        <w:t xml:space="preserve"> </w:t>
      </w:r>
      <w:r w:rsidR="009F4A80" w:rsidRPr="00524225">
        <w:t>and be in a better position to deal with expected climate change impacts.</w:t>
      </w:r>
    </w:p>
    <w:sectPr w:rsidR="009F4A80" w:rsidSect="00477909">
      <w:pgSz w:w="11900" w:h="16840"/>
      <w:pgMar w:top="1440" w:right="98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7EBD1" w14:textId="77777777" w:rsidR="00F973FB" w:rsidRDefault="00F973FB" w:rsidP="00477909">
      <w:r>
        <w:separator/>
      </w:r>
    </w:p>
  </w:endnote>
  <w:endnote w:type="continuationSeparator" w:id="0">
    <w:p w14:paraId="41BC107E" w14:textId="77777777" w:rsidR="00F973FB" w:rsidRDefault="00F973FB" w:rsidP="00477909">
      <w:r>
        <w:continuationSeparator/>
      </w:r>
    </w:p>
  </w:endnote>
  <w:endnote w:type="continuationNotice" w:id="1">
    <w:p w14:paraId="0D8A32DE" w14:textId="77777777" w:rsidR="00F973FB" w:rsidRDefault="00F97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52710" w14:textId="77777777" w:rsidR="00E44D3D" w:rsidRDefault="00E44D3D">
    <w:pPr>
      <w:pBdr>
        <w:top w:val="nil"/>
        <w:left w:val="nil"/>
        <w:bottom w:val="nil"/>
        <w:right w:val="nil"/>
        <w:between w:val="nil"/>
      </w:pBdr>
      <w:tabs>
        <w:tab w:val="center" w:pos="4820"/>
        <w:tab w:val="right" w:pos="9639"/>
      </w:tabs>
      <w:rPr>
        <w:i/>
        <w:color w:val="000000"/>
        <w:sz w:val="18"/>
        <w:szCs w:val="18"/>
      </w:rPr>
    </w:pPr>
  </w:p>
  <w:p w14:paraId="2863F442" w14:textId="41FC9DC4" w:rsidR="00E44D3D" w:rsidRPr="00477909" w:rsidRDefault="00E44D3D" w:rsidP="00477909">
    <w:pPr>
      <w:pBdr>
        <w:top w:val="nil"/>
        <w:left w:val="nil"/>
        <w:bottom w:val="nil"/>
        <w:right w:val="nil"/>
        <w:between w:val="nil"/>
      </w:pBdr>
      <w:tabs>
        <w:tab w:val="center" w:pos="4820"/>
        <w:tab w:val="right" w:pos="9639"/>
      </w:tabs>
    </w:pPr>
    <w:r w:rsidRPr="00477909">
      <w:rPr>
        <w:rStyle w:val="PageNumber"/>
        <w:i/>
      </w:rPr>
      <w:fldChar w:fldCharType="begin"/>
    </w:r>
    <w:r>
      <w:rPr>
        <w:rStyle w:val="PageNumber"/>
      </w:rPr>
      <w:instrText xml:space="preserve">PAGE  </w:instrText>
    </w:r>
    <w:r w:rsidRPr="00477909">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5F869" w14:textId="77777777" w:rsidR="00E44D3D" w:rsidRDefault="00E44D3D" w:rsidP="00572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7616" w14:textId="681432D2" w:rsidR="00E44D3D" w:rsidRPr="00885040" w:rsidRDefault="00E44D3D" w:rsidP="00CD0E79">
    <w:r>
      <w:fldChar w:fldCharType="begin"/>
    </w:r>
    <w:r>
      <w:instrText>PAGE</w:instrText>
    </w:r>
    <w:r>
      <w:fldChar w:fldCharType="separate"/>
    </w:r>
    <w:r w:rsidR="00EA7A05">
      <w:rPr>
        <w:noProof/>
      </w:rPr>
      <w:t>xiv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0F62D" w14:textId="37498A07" w:rsidR="00E44D3D" w:rsidRDefault="00E44D3D" w:rsidP="00CD0E79">
    <w:r>
      <w:fldChar w:fldCharType="begin"/>
    </w:r>
    <w:r>
      <w:instrText>PAGE</w:instrText>
    </w:r>
    <w:r>
      <w:fldChar w:fldCharType="separate"/>
    </w:r>
    <w:r w:rsidR="00EA7A05">
      <w:rPr>
        <w:noProof/>
      </w:rPr>
      <w:t>10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7508703"/>
      <w:docPartObj>
        <w:docPartGallery w:val="Page Numbers (Bottom of Page)"/>
        <w:docPartUnique/>
      </w:docPartObj>
    </w:sdtPr>
    <w:sdtEndPr>
      <w:rPr>
        <w:noProof/>
      </w:rPr>
    </w:sdtEndPr>
    <w:sdtContent>
      <w:p w14:paraId="5559C03A" w14:textId="317677F9" w:rsidR="00E44D3D" w:rsidRDefault="00E44D3D">
        <w:pPr>
          <w:pStyle w:val="Footer"/>
        </w:pPr>
        <w:r>
          <w:fldChar w:fldCharType="begin"/>
        </w:r>
        <w:r>
          <w:instrText xml:space="preserve"> PAGE   \* MERGEFORMAT </w:instrText>
        </w:r>
        <w:r>
          <w:fldChar w:fldCharType="separate"/>
        </w:r>
        <w:r w:rsidR="00EA7A05">
          <w:rPr>
            <w:noProof/>
          </w:rPr>
          <w:t>262</w:t>
        </w:r>
        <w:r>
          <w:rPr>
            <w:noProof/>
          </w:rPr>
          <w:fldChar w:fldCharType="end"/>
        </w:r>
      </w:p>
    </w:sdtContent>
  </w:sdt>
  <w:p w14:paraId="1818CD86" w14:textId="6E0CEA31" w:rsidR="00E44D3D" w:rsidRPr="00885040" w:rsidRDefault="00E44D3D" w:rsidP="00477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470F2" w14:textId="77777777" w:rsidR="00F973FB" w:rsidRDefault="00F973FB" w:rsidP="00477909">
      <w:r>
        <w:separator/>
      </w:r>
    </w:p>
  </w:footnote>
  <w:footnote w:type="continuationSeparator" w:id="0">
    <w:p w14:paraId="021C6135" w14:textId="77777777" w:rsidR="00F973FB" w:rsidRDefault="00F973FB" w:rsidP="00477909">
      <w:r>
        <w:continuationSeparator/>
      </w:r>
    </w:p>
  </w:footnote>
  <w:footnote w:type="continuationNotice" w:id="1">
    <w:p w14:paraId="7E2D45DC" w14:textId="77777777" w:rsidR="00F973FB" w:rsidRDefault="00F973FB"/>
  </w:footnote>
  <w:footnote w:id="2">
    <w:p w14:paraId="40F44E8F" w14:textId="77777777" w:rsidR="00E44D3D" w:rsidRPr="00724AF9" w:rsidRDefault="00E44D3D" w:rsidP="00724AF9">
      <w:pPr>
        <w:spacing w:after="0"/>
        <w:rPr>
          <w:rFonts w:cstheme="minorHAnsi"/>
          <w:sz w:val="20"/>
          <w:szCs w:val="20"/>
        </w:rPr>
      </w:pPr>
      <w:r w:rsidRPr="00724AF9">
        <w:rPr>
          <w:rStyle w:val="FootnoteReference"/>
          <w:rFonts w:eastAsia="Calibri" w:cstheme="minorHAnsi"/>
          <w:sz w:val="20"/>
          <w:szCs w:val="20"/>
        </w:rPr>
        <w:footnoteRef/>
      </w:r>
      <w:r w:rsidRPr="00724AF9">
        <w:rPr>
          <w:rFonts w:cstheme="minorHAnsi"/>
          <w:sz w:val="20"/>
          <w:szCs w:val="20"/>
        </w:rPr>
        <w:t xml:space="preserve"> </w:t>
      </w:r>
      <w:hyperlink r:id="rId1" w:history="1">
        <w:r w:rsidRPr="00724AF9">
          <w:rPr>
            <w:rFonts w:cstheme="minorHAnsi"/>
            <w:color w:val="0000FF"/>
            <w:sz w:val="20"/>
            <w:szCs w:val="20"/>
            <w:u w:val="single"/>
          </w:rPr>
          <w:t>https://public.wmo.int/en/bulletin/what-do-we-mean-climate-services</w:t>
        </w:r>
      </w:hyperlink>
    </w:p>
  </w:footnote>
  <w:footnote w:id="3">
    <w:p w14:paraId="0D9918BE" w14:textId="497328C4" w:rsidR="00E44D3D" w:rsidRPr="00724AF9" w:rsidRDefault="00E44D3D" w:rsidP="00724AF9">
      <w:pPr>
        <w:pStyle w:val="FootnoteText"/>
        <w:spacing w:after="0"/>
        <w:rPr>
          <w:rFonts w:cstheme="minorHAnsi"/>
          <w:szCs w:val="20"/>
          <w:lang w:val="en-US"/>
        </w:rPr>
      </w:pPr>
      <w:r w:rsidRPr="00724AF9">
        <w:rPr>
          <w:rStyle w:val="FootnoteReference"/>
          <w:rFonts w:cstheme="minorHAnsi"/>
          <w:szCs w:val="20"/>
        </w:rPr>
        <w:footnoteRef/>
      </w:r>
      <w:r w:rsidRPr="00724AF9">
        <w:rPr>
          <w:rFonts w:cstheme="minorHAnsi"/>
          <w:szCs w:val="20"/>
        </w:rPr>
        <w:t xml:space="preserve"> </w:t>
      </w:r>
      <w:r w:rsidRPr="00724AF9">
        <w:rPr>
          <w:rFonts w:cstheme="minorHAnsi"/>
          <w:szCs w:val="20"/>
          <w:lang w:val="en-US"/>
        </w:rPr>
        <w:t xml:space="preserve">IPCC, 2014. Climate Change 2014: Impacts, Adaptation and Vulnerability – AR5. Chapter B: Regional Aspects, Chapter 29. </w:t>
      </w:r>
    </w:p>
  </w:footnote>
  <w:footnote w:id="4">
    <w:p w14:paraId="2E16F3D3" w14:textId="24012311" w:rsidR="00E44D3D" w:rsidRPr="00E44D3D" w:rsidRDefault="00E44D3D">
      <w:pPr>
        <w:pStyle w:val="FootnoteText"/>
        <w:rPr>
          <w:lang w:val="en-US"/>
        </w:rPr>
      </w:pPr>
      <w:r>
        <w:rPr>
          <w:rStyle w:val="FootnoteReference"/>
        </w:rPr>
        <w:footnoteRef/>
      </w:r>
      <w:r>
        <w:t xml:space="preserve"> </w:t>
      </w:r>
      <w:r>
        <w:rPr>
          <w:lang w:val="en-US"/>
        </w:rPr>
        <w:t xml:space="preserve">This include the national meteorological and hydrological services, which are separated institutions in some of the beneficiary countries. </w:t>
      </w:r>
    </w:p>
  </w:footnote>
  <w:footnote w:id="5">
    <w:p w14:paraId="64BE4B4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https://reliefweb.int/sites/reliefweb.int/files/resources/mauritius.pdf</w:t>
      </w:r>
    </w:p>
  </w:footnote>
  <w:footnote w:id="6">
    <w:p w14:paraId="735B6F7C" w14:textId="7CE5500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r>
      <w:hyperlink r:id="rId2">
        <w:r w:rsidRPr="00724AF9">
          <w:rPr>
            <w:rFonts w:cstheme="minorHAnsi"/>
            <w:color w:val="0000FF"/>
            <w:sz w:val="20"/>
            <w:szCs w:val="20"/>
            <w:u w:val="single"/>
          </w:rPr>
          <w:t>https://www.gfdrr.org/sites/default/files/publication/Seychelles_DaLA_2013_Floods.pdf</w:t>
        </w:r>
      </w:hyperlink>
    </w:p>
  </w:footnote>
  <w:footnote w:id="7">
    <w:p w14:paraId="15D0CFD3" w14:textId="69FA8BD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r>
      <w:hyperlink r:id="rId3">
        <w:r w:rsidRPr="00724AF9">
          <w:rPr>
            <w:rFonts w:cstheme="minorHAnsi"/>
            <w:color w:val="0000FF"/>
            <w:sz w:val="20"/>
            <w:szCs w:val="20"/>
            <w:u w:val="single"/>
          </w:rPr>
          <w:t>https://gfcs.wmo.int//implementation-plan</w:t>
        </w:r>
      </w:hyperlink>
    </w:p>
  </w:footnote>
  <w:footnote w:id="8">
    <w:p w14:paraId="48C8EAA4" w14:textId="60FF594C" w:rsidR="00E44D3D" w:rsidRPr="00724AF9" w:rsidRDefault="00E44D3D" w:rsidP="00724AF9">
      <w:pPr>
        <w:spacing w:after="0"/>
        <w:rPr>
          <w:rFonts w:cstheme="minorHAnsi"/>
          <w:sz w:val="20"/>
          <w:szCs w:val="20"/>
          <w:lang w:val="en-US"/>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r>
      <w:r w:rsidRPr="00724AF9">
        <w:rPr>
          <w:rFonts w:cstheme="minorHAnsi"/>
          <w:sz w:val="20"/>
          <w:szCs w:val="20"/>
          <w:lang w:val="en-US"/>
        </w:rPr>
        <w:t xml:space="preserve">World Meteorological Organisation, 2015. </w:t>
      </w:r>
      <w:r w:rsidRPr="00724AF9">
        <w:rPr>
          <w:rFonts w:cstheme="minorHAnsi"/>
          <w:bCs/>
          <w:sz w:val="20"/>
          <w:szCs w:val="20"/>
          <w:shd w:val="clear" w:color="auto" w:fill="FFFFFF"/>
        </w:rPr>
        <w:t>WMO Guidelines on Multi-hazard Impact-based Forecast and Warning Services.</w:t>
      </w:r>
    </w:p>
  </w:footnote>
  <w:footnote w:id="9">
    <w:p w14:paraId="4DB8038A" w14:textId="4BF824F8"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r>
      <w:r w:rsidRPr="00724AF9">
        <w:rPr>
          <w:rFonts w:cstheme="minorHAnsi"/>
          <w:sz w:val="20"/>
          <w:szCs w:val="20"/>
          <w:lang w:val="en-US"/>
        </w:rPr>
        <w:t xml:space="preserve">World Meteorological Organisation, 2017. </w:t>
      </w:r>
      <w:r w:rsidRPr="00724AF9">
        <w:rPr>
          <w:rFonts w:cstheme="minorHAnsi"/>
          <w:bCs/>
          <w:sz w:val="20"/>
          <w:szCs w:val="20"/>
          <w:shd w:val="clear" w:color="auto" w:fill="FFFFFF"/>
        </w:rPr>
        <w:t>Multi-hazard Early Warning Systems: A Checklist: Outcome of the first Multi-hazard Early Warning Conference</w:t>
      </w:r>
    </w:p>
    <w:p w14:paraId="6C084EA0" w14:textId="7131DC3B" w:rsidR="00E44D3D" w:rsidRPr="00724AF9" w:rsidRDefault="00E44D3D" w:rsidP="00724AF9">
      <w:pPr>
        <w:pStyle w:val="FootnoteText"/>
        <w:spacing w:after="0"/>
        <w:rPr>
          <w:rFonts w:cstheme="minorHAnsi"/>
          <w:szCs w:val="20"/>
          <w:lang w:val="en-US"/>
        </w:rPr>
      </w:pPr>
    </w:p>
  </w:footnote>
  <w:footnote w:id="10">
    <w:p w14:paraId="7DFEA32D" w14:textId="0045F77D" w:rsidR="00E44D3D" w:rsidRPr="00724AF9" w:rsidRDefault="00E44D3D" w:rsidP="00724AF9">
      <w:pPr>
        <w:pStyle w:val="FootnoteText"/>
        <w:spacing w:after="0"/>
        <w:rPr>
          <w:rFonts w:cstheme="minorHAnsi"/>
          <w:szCs w:val="20"/>
        </w:rPr>
      </w:pPr>
      <w:r w:rsidRPr="00724AF9">
        <w:rPr>
          <w:rStyle w:val="FootnoteReference"/>
          <w:rFonts w:cstheme="minorHAnsi"/>
          <w:szCs w:val="20"/>
        </w:rPr>
        <w:footnoteRef/>
      </w:r>
      <w:r w:rsidRPr="00724AF9">
        <w:rPr>
          <w:rFonts w:cstheme="minorHAnsi"/>
          <w:szCs w:val="20"/>
        </w:rPr>
        <w:t xml:space="preserve"> </w:t>
      </w:r>
      <w:r w:rsidRPr="00724AF9">
        <w:rPr>
          <w:rFonts w:cstheme="minorHAnsi"/>
          <w:szCs w:val="20"/>
          <w:lang w:val="en-US"/>
        </w:rPr>
        <w:tab/>
        <w:t xml:space="preserve">World Bank, 2017. Southwest Indian Ocean Risk Assessment SWIO-RAFI. </w:t>
      </w:r>
    </w:p>
  </w:footnote>
  <w:footnote w:id="11">
    <w:p w14:paraId="7AF8C09E" w14:textId="77777777" w:rsidR="00E44D3D" w:rsidRPr="001F2FD0" w:rsidRDefault="00E44D3D" w:rsidP="00E16BD1">
      <w:pPr>
        <w:pStyle w:val="FootnoteText"/>
        <w:rPr>
          <w:lang w:val="en-US"/>
        </w:rPr>
      </w:pPr>
      <w:r>
        <w:rPr>
          <w:rStyle w:val="FootnoteReference"/>
        </w:rPr>
        <w:footnoteRef/>
      </w:r>
      <w:r>
        <w:t xml:space="preserve"> </w:t>
      </w:r>
      <w:r>
        <w:tab/>
        <w:t>AI</w:t>
      </w:r>
      <w:r w:rsidRPr="001B2A84">
        <w:t>R Worldwide, South West Indian Ocean Risk Assessment and Financing Initiative (SWIO-RAFI), Final  Report  Submitted  to  the  WBG,  Component  1  –  Hazard,  June  1st,  2016</w:t>
      </w:r>
    </w:p>
  </w:footnote>
  <w:footnote w:id="12">
    <w:p w14:paraId="34026536" w14:textId="77777777" w:rsidR="00E44D3D" w:rsidRPr="001607C7" w:rsidRDefault="00E44D3D" w:rsidP="00E16BD1">
      <w:pPr>
        <w:pStyle w:val="FootnoteText"/>
        <w:rPr>
          <w:lang w:val="fr-FR"/>
        </w:rPr>
      </w:pPr>
      <w:r>
        <w:rPr>
          <w:rStyle w:val="FootnoteReference"/>
        </w:rPr>
        <w:footnoteRef/>
      </w:r>
      <w:r w:rsidRPr="00511182">
        <w:rPr>
          <w:lang w:val="fr-FR"/>
        </w:rPr>
        <w:t xml:space="preserve"> </w:t>
      </w:r>
      <w:r w:rsidRPr="00511182">
        <w:rPr>
          <w:lang w:val="fr-FR"/>
        </w:rPr>
        <w:tab/>
      </w:r>
      <w:r w:rsidRPr="001607C7">
        <w:rPr>
          <w:lang w:val="fr-FR"/>
        </w:rPr>
        <w:t>https://climateknowledgeportal.worldbank.org/</w:t>
      </w:r>
    </w:p>
  </w:footnote>
  <w:footnote w:id="13">
    <w:p w14:paraId="5AF18D2D" w14:textId="77777777" w:rsidR="00E44D3D" w:rsidRPr="00511182" w:rsidRDefault="00E44D3D" w:rsidP="00EF39A5">
      <w:pPr>
        <w:pStyle w:val="FootnoteText"/>
        <w:spacing w:after="0"/>
        <w:rPr>
          <w:lang w:val="fr-FR"/>
        </w:rPr>
      </w:pPr>
      <w:r>
        <w:rPr>
          <w:rStyle w:val="FootnoteReference"/>
        </w:rPr>
        <w:footnoteRef/>
      </w:r>
      <w:r w:rsidRPr="001607C7">
        <w:rPr>
          <w:lang w:val="fr-FR"/>
        </w:rPr>
        <w:t xml:space="preserve"> </w:t>
      </w:r>
      <w:r w:rsidRPr="001607C7">
        <w:rPr>
          <w:lang w:val="fr-FR"/>
        </w:rPr>
        <w:tab/>
        <w:t xml:space="preserve">M S Muthige et al 2018 Environ. </w:t>
      </w:r>
      <w:r w:rsidRPr="00511182">
        <w:rPr>
          <w:lang w:val="fr-FR"/>
        </w:rPr>
        <w:t>Res. Lett. 13 065019</w:t>
      </w:r>
    </w:p>
  </w:footnote>
  <w:footnote w:id="14">
    <w:p w14:paraId="6355CA62" w14:textId="6A86A30A" w:rsidR="00E44D3D" w:rsidRPr="00EF39A5"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EF39A5">
        <w:rPr>
          <w:rFonts w:cstheme="minorHAnsi"/>
          <w:sz w:val="20"/>
          <w:szCs w:val="20"/>
          <w:lang w:val="fr-FR"/>
        </w:rPr>
        <w:tab/>
      </w:r>
      <w:hyperlink r:id="rId4">
        <w:r w:rsidRPr="00EF39A5">
          <w:rPr>
            <w:rFonts w:cstheme="minorHAnsi"/>
            <w:color w:val="0000FF"/>
            <w:sz w:val="20"/>
            <w:szCs w:val="20"/>
            <w:u w:val="single"/>
            <w:lang w:val="fr-FR"/>
          </w:rPr>
          <w:t>https://www.populationdata.net/pays/comores/</w:t>
        </w:r>
      </w:hyperlink>
    </w:p>
  </w:footnote>
  <w:footnote w:id="15">
    <w:p w14:paraId="1595490B" w14:textId="4015512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5">
        <w:r w:rsidRPr="00724AF9">
          <w:rPr>
            <w:rFonts w:cstheme="minorHAnsi"/>
            <w:color w:val="000000"/>
            <w:sz w:val="20"/>
            <w:szCs w:val="20"/>
            <w:u w:val="single"/>
          </w:rPr>
          <w:t>Comoros: Geography</w:t>
        </w:r>
      </w:hyperlink>
      <w:r w:rsidRPr="00724AF9">
        <w:rPr>
          <w:rFonts w:cstheme="minorHAnsi"/>
          <w:color w:val="000000"/>
          <w:sz w:val="20"/>
          <w:szCs w:val="20"/>
        </w:rPr>
        <w:t xml:space="preserve">; Encyclopaedia Britannica, </w:t>
      </w:r>
      <w:hyperlink r:id="rId6" w:anchor="ref93636">
        <w:r w:rsidRPr="00724AF9">
          <w:rPr>
            <w:rFonts w:cstheme="minorHAnsi"/>
            <w:color w:val="000000"/>
            <w:sz w:val="20"/>
            <w:szCs w:val="20"/>
            <w:u w:val="single"/>
          </w:rPr>
          <w:t>Comoros: Relief</w:t>
        </w:r>
      </w:hyperlink>
      <w:r w:rsidRPr="00724AF9">
        <w:rPr>
          <w:rFonts w:cstheme="minorHAnsi"/>
          <w:color w:val="000000"/>
          <w:sz w:val="20"/>
          <w:szCs w:val="20"/>
        </w:rPr>
        <w:t>, Drainage, and Soils.</w:t>
      </w:r>
      <w:r w:rsidRPr="00724AF9">
        <w:rPr>
          <w:rFonts w:cstheme="minorHAnsi"/>
          <w:sz w:val="20"/>
          <w:szCs w:val="20"/>
        </w:rPr>
        <w:t xml:space="preserve">; Encyclopaedia Britannica, </w:t>
      </w:r>
      <w:hyperlink r:id="rId7" w:anchor="ref93636" w:history="1">
        <w:r w:rsidRPr="00724AF9">
          <w:rPr>
            <w:rStyle w:val="Hyperlink"/>
            <w:rFonts w:cstheme="minorHAnsi"/>
            <w:color w:val="auto"/>
            <w:sz w:val="20"/>
            <w:szCs w:val="20"/>
          </w:rPr>
          <w:t>Comoros: Relief</w:t>
        </w:r>
      </w:hyperlink>
      <w:r w:rsidRPr="00724AF9">
        <w:rPr>
          <w:rStyle w:val="Hyperlink"/>
          <w:rFonts w:cstheme="minorHAnsi"/>
          <w:color w:val="auto"/>
          <w:sz w:val="20"/>
          <w:szCs w:val="20"/>
        </w:rPr>
        <w:t>, Drainage, and Soils</w:t>
      </w:r>
      <w:r w:rsidRPr="00724AF9">
        <w:rPr>
          <w:rFonts w:cstheme="minorHAnsi"/>
          <w:sz w:val="20"/>
          <w:szCs w:val="20"/>
        </w:rPr>
        <w:t>.</w:t>
      </w:r>
    </w:p>
  </w:footnote>
  <w:footnote w:id="16">
    <w:p w14:paraId="2100BD9F" w14:textId="77777777" w:rsidR="00E44D3D" w:rsidRPr="00322A98" w:rsidRDefault="00E44D3D" w:rsidP="0007068B">
      <w:pPr>
        <w:spacing w:after="0"/>
        <w:rPr>
          <w:rFonts w:cstheme="minorHAnsi"/>
          <w:sz w:val="20"/>
          <w:szCs w:val="20"/>
          <w:lang w:val="en-US"/>
        </w:rPr>
      </w:pPr>
      <w:r w:rsidRPr="00724AF9">
        <w:rPr>
          <w:rStyle w:val="FootnoteReference"/>
          <w:rFonts w:cstheme="minorHAnsi"/>
          <w:sz w:val="20"/>
          <w:szCs w:val="20"/>
        </w:rPr>
        <w:footnoteRef/>
      </w:r>
      <w:r w:rsidRPr="00511182">
        <w:rPr>
          <w:rFonts w:cstheme="minorHAnsi"/>
          <w:sz w:val="20"/>
          <w:szCs w:val="20"/>
          <w:lang w:val="en-US"/>
        </w:rPr>
        <w:tab/>
        <w:t xml:space="preserve">McSweeney, C et al (2009). </w:t>
      </w:r>
      <w:r w:rsidRPr="00322A98">
        <w:rPr>
          <w:rFonts w:cstheme="minorHAnsi"/>
          <w:sz w:val="20"/>
          <w:szCs w:val="20"/>
          <w:lang w:val="en-US"/>
        </w:rPr>
        <w:t>UNDP Climate Change Country P</w:t>
      </w:r>
      <w:r>
        <w:rPr>
          <w:rFonts w:cstheme="minorHAnsi"/>
          <w:sz w:val="20"/>
          <w:szCs w:val="20"/>
          <w:lang w:val="en-US"/>
        </w:rPr>
        <w:t>rofiles: Comoros. Assessed in April 2011</w:t>
      </w:r>
    </w:p>
  </w:footnote>
  <w:footnote w:id="17">
    <w:p w14:paraId="34774239" w14:textId="77777777" w:rsidR="00E44D3D" w:rsidRPr="00511182" w:rsidRDefault="00E44D3D" w:rsidP="0007068B">
      <w:pPr>
        <w:pBdr>
          <w:top w:val="nil"/>
          <w:left w:val="nil"/>
          <w:bottom w:val="nil"/>
          <w:right w:val="nil"/>
          <w:between w:val="nil"/>
        </w:pBdr>
        <w:spacing w:after="0"/>
        <w:rPr>
          <w:rFonts w:cstheme="minorHAnsi"/>
          <w:color w:val="000000"/>
          <w:sz w:val="20"/>
          <w:szCs w:val="20"/>
          <w:lang w:val="en-US"/>
        </w:rPr>
      </w:pPr>
      <w:r w:rsidRPr="00724AF9">
        <w:rPr>
          <w:rStyle w:val="FootnoteReference"/>
          <w:rFonts w:cstheme="minorHAnsi"/>
          <w:sz w:val="20"/>
          <w:szCs w:val="20"/>
        </w:rPr>
        <w:footnoteRef/>
      </w:r>
      <w:r w:rsidRPr="00511182">
        <w:rPr>
          <w:rFonts w:cstheme="minorHAnsi"/>
          <w:color w:val="000000"/>
          <w:sz w:val="20"/>
          <w:szCs w:val="20"/>
          <w:lang w:val="en-US"/>
        </w:rPr>
        <w:tab/>
        <w:t>MP2L, 2015. Schema Directeur AEP Mbadjini Est</w:t>
      </w:r>
    </w:p>
  </w:footnote>
  <w:footnote w:id="18">
    <w:p w14:paraId="5E3446CB" w14:textId="77777777" w:rsidR="00E44D3D" w:rsidRPr="00724AF9" w:rsidRDefault="00E44D3D" w:rsidP="0007068B">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NAPA 2006, WHO Standard</w:t>
      </w:r>
      <w:r w:rsidRPr="00724AF9">
        <w:rPr>
          <w:rFonts w:cstheme="minorHAnsi"/>
          <w:sz w:val="20"/>
          <w:szCs w:val="20"/>
          <w:lang w:val="en-US"/>
        </w:rPr>
        <w:t xml:space="preserve"> </w:t>
      </w:r>
      <w:hyperlink r:id="rId8">
        <w:r w:rsidRPr="00724AF9">
          <w:rPr>
            <w:rFonts w:cstheme="minorHAnsi"/>
            <w:color w:val="0000FF"/>
            <w:sz w:val="20"/>
            <w:szCs w:val="20"/>
            <w:highlight w:val="white"/>
            <w:u w:val="single"/>
          </w:rPr>
          <w:t>http://www.who.int/water_sanitation_health/emergencies/qa/emergencies_qa5/en/</w:t>
        </w:r>
      </w:hyperlink>
      <w:r w:rsidRPr="00724AF9">
        <w:rPr>
          <w:rFonts w:cstheme="minorHAnsi"/>
          <w:color w:val="000000"/>
          <w:sz w:val="20"/>
          <w:szCs w:val="20"/>
        </w:rPr>
        <w:t>,</w:t>
      </w:r>
      <w:r w:rsidRPr="00724AF9">
        <w:rPr>
          <w:rFonts w:cstheme="minorHAnsi"/>
          <w:sz w:val="20"/>
          <w:szCs w:val="20"/>
          <w:lang w:val="en-US" w:eastAsia="en-GB"/>
        </w:rPr>
        <w:t>,</w:t>
      </w:r>
      <w:r w:rsidRPr="00724AF9">
        <w:rPr>
          <w:rFonts w:cstheme="minorHAnsi"/>
          <w:color w:val="000000"/>
          <w:sz w:val="20"/>
          <w:szCs w:val="20"/>
        </w:rPr>
        <w:t xml:space="preserve"> daily water supply per person (l/d/p) documented by AfDB, PEAPA</w:t>
      </w:r>
    </w:p>
  </w:footnote>
  <w:footnote w:id="19">
    <w:p w14:paraId="168CBB88" w14:textId="77777777" w:rsidR="00E44D3D" w:rsidRPr="00724AF9" w:rsidRDefault="00E44D3D" w:rsidP="0007068B">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Etude de vulnérabilité aux aléas climatiques et géologiques en Union des Comores, Pnud-Cosep 2011</w:t>
      </w:r>
    </w:p>
  </w:footnote>
  <w:footnote w:id="20">
    <w:p w14:paraId="522224DE" w14:textId="7A7EF403"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AFD (2018). Etude de vulnerabilite aux effets du changement climatique aux Comores. </w:t>
      </w:r>
    </w:p>
  </w:footnote>
  <w:footnote w:id="21">
    <w:p w14:paraId="69722E91" w14:textId="54793EF4"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 xml:space="preserve">Priority areas in the Global framework for Climate Services: </w:t>
      </w:r>
      <w:hyperlink r:id="rId9">
        <w:r w:rsidRPr="00724AF9">
          <w:rPr>
            <w:rFonts w:cstheme="minorHAnsi"/>
            <w:color w:val="000000"/>
            <w:sz w:val="20"/>
            <w:szCs w:val="20"/>
          </w:rPr>
          <w:t>https://gfcs.wmo.int/priority-areas</w:t>
        </w:r>
      </w:hyperlink>
    </w:p>
  </w:footnote>
  <w:footnote w:id="22">
    <w:p w14:paraId="5C716723"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Which was not taken into account in this analysis because it is more relevant to climate change mitigation objectives than adaptation.</w:t>
      </w:r>
    </w:p>
  </w:footnote>
  <w:footnote w:id="23">
    <w:p w14:paraId="058E8A3A"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24">
    <w:p w14:paraId="485984BF"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25">
    <w:p w14:paraId="2D467DA3" w14:textId="206375C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Inform Index for Risk Management, </w:t>
      </w:r>
      <w:hyperlink r:id="rId10">
        <w:r w:rsidRPr="00724AF9">
          <w:rPr>
            <w:rFonts w:cstheme="minorHAnsi"/>
            <w:color w:val="000000"/>
            <w:sz w:val="20"/>
            <w:szCs w:val="20"/>
          </w:rPr>
          <w:t>Mid-2019</w:t>
        </w:r>
      </w:hyperlink>
      <w:r w:rsidRPr="00724AF9">
        <w:rPr>
          <w:rFonts w:cstheme="minorHAnsi"/>
          <w:color w:val="000000"/>
          <w:sz w:val="20"/>
          <w:szCs w:val="20"/>
        </w:rPr>
        <w:t>.</w:t>
      </w:r>
      <w:r w:rsidRPr="00724AF9">
        <w:rPr>
          <w:rFonts w:cstheme="minorHAnsi"/>
          <w:sz w:val="20"/>
          <w:szCs w:val="20"/>
        </w:rPr>
        <w:t>.</w:t>
      </w:r>
    </w:p>
  </w:footnote>
  <w:footnote w:id="26">
    <w:p w14:paraId="5D616306" w14:textId="1AD27A9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11">
        <w:r w:rsidRPr="00724AF9">
          <w:rPr>
            <w:rFonts w:cstheme="minorHAnsi"/>
            <w:color w:val="000000"/>
            <w:sz w:val="20"/>
            <w:szCs w:val="20"/>
          </w:rPr>
          <w:t>Comoros: Economy</w:t>
        </w:r>
      </w:hyperlink>
      <w:r w:rsidRPr="00724AF9">
        <w:rPr>
          <w:rFonts w:cstheme="minorHAnsi"/>
          <w:color w:val="000000"/>
          <w:sz w:val="20"/>
          <w:szCs w:val="20"/>
        </w:rPr>
        <w:t>.</w:t>
      </w:r>
    </w:p>
  </w:footnote>
  <w:footnote w:id="27">
    <w:p w14:paraId="7C20C374"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‘Etude de vulnerabilite aux changements climatiques: evaluation qualitative’.</w:t>
      </w:r>
    </w:p>
  </w:footnote>
  <w:footnote w:id="28">
    <w:p w14:paraId="0FF73706"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29">
    <w:p w14:paraId="1A069AA7" w14:textId="5D51409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r>
      <w:r w:rsidRPr="00724AF9">
        <w:rPr>
          <w:rFonts w:cstheme="minorHAnsi"/>
          <w:sz w:val="20"/>
          <w:szCs w:val="20"/>
          <w:lang w:val="fr-FR"/>
        </w:rPr>
        <w:t>ibid</w:t>
      </w:r>
      <w:r w:rsidRPr="00724AF9">
        <w:rPr>
          <w:rFonts w:cstheme="minorHAnsi"/>
          <w:color w:val="000000"/>
          <w:sz w:val="20"/>
          <w:szCs w:val="20"/>
          <w:lang w:val="fr-FR"/>
        </w:rPr>
        <w:t>.</w:t>
      </w:r>
    </w:p>
  </w:footnote>
  <w:footnote w:id="30">
    <w:p w14:paraId="0A67B85C"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31">
    <w:p w14:paraId="48186408"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‘Etude de vulnerabilite aux changements climatiques: evaluation qualitative’.</w:t>
      </w:r>
    </w:p>
  </w:footnote>
  <w:footnote w:id="32">
    <w:p w14:paraId="12E45131"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33">
    <w:p w14:paraId="5C0B8AC8"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‘Etude de vulnerabilite aux changements climatiques: evaluation qualitative’.</w:t>
      </w:r>
    </w:p>
  </w:footnote>
  <w:footnote w:id="34">
    <w:p w14:paraId="41D80D86" w14:textId="39A4DED9" w:rsidR="00E44D3D" w:rsidRPr="00724AF9" w:rsidRDefault="00E44D3D" w:rsidP="00724AF9">
      <w:pPr>
        <w:spacing w:after="0"/>
        <w:rPr>
          <w:rFonts w:cstheme="minorHAnsi"/>
          <w:sz w:val="20"/>
          <w:szCs w:val="20"/>
          <w:lang w:val="es-CO"/>
        </w:rPr>
      </w:pPr>
      <w:r w:rsidRPr="00724AF9">
        <w:rPr>
          <w:rStyle w:val="FootnoteReference"/>
          <w:rFonts w:cstheme="minorHAnsi"/>
          <w:sz w:val="20"/>
          <w:szCs w:val="20"/>
        </w:rPr>
        <w:footnoteRef/>
      </w:r>
      <w:r w:rsidRPr="00724AF9">
        <w:rPr>
          <w:rFonts w:cstheme="minorHAnsi"/>
          <w:sz w:val="20"/>
          <w:szCs w:val="20"/>
          <w:lang w:val="es-CO"/>
        </w:rPr>
        <w:tab/>
        <w:t xml:space="preserve">FAO Aquastat: </w:t>
      </w:r>
      <w:hyperlink r:id="rId12">
        <w:r w:rsidRPr="00724AF9">
          <w:rPr>
            <w:rFonts w:cstheme="minorHAnsi"/>
            <w:color w:val="000000"/>
            <w:sz w:val="20"/>
            <w:szCs w:val="20"/>
            <w:lang w:val="es-CO"/>
          </w:rPr>
          <w:t>http://www.fao.org/3/V8260B/V8260B0l.htm</w:t>
        </w:r>
      </w:hyperlink>
    </w:p>
  </w:footnote>
  <w:footnote w:id="35">
    <w:p w14:paraId="2F3C428B"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‘Etude de vulnerabilite aux changements climatiques: evaluation qualitative’.</w:t>
      </w:r>
    </w:p>
  </w:footnote>
  <w:footnote w:id="36">
    <w:p w14:paraId="35D1AB55"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AFD (2018). ‘Etude de vulnerabilite aux effets du changement climatique aux Comores’.</w:t>
      </w:r>
    </w:p>
  </w:footnote>
  <w:footnote w:id="37">
    <w:p w14:paraId="4DA807A1" w14:textId="3DB966C2"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IMF, </w:t>
      </w:r>
      <w:hyperlink r:id="rId13">
        <w:r w:rsidRPr="00724AF9">
          <w:rPr>
            <w:rFonts w:cstheme="minorHAnsi"/>
            <w:color w:val="000000"/>
            <w:sz w:val="20"/>
            <w:szCs w:val="20"/>
            <w:u w:val="single"/>
          </w:rPr>
          <w:t>Republic of Madagascar: At a Glance</w:t>
        </w:r>
      </w:hyperlink>
      <w:r w:rsidRPr="00724AF9">
        <w:rPr>
          <w:rFonts w:cstheme="minorHAnsi"/>
          <w:color w:val="000000"/>
          <w:sz w:val="20"/>
          <w:szCs w:val="20"/>
        </w:rPr>
        <w:t>.</w:t>
      </w:r>
    </w:p>
  </w:footnote>
  <w:footnote w:id="38">
    <w:p w14:paraId="5C4A5FD4" w14:textId="7E51C50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Encyclopaedia Britannica, </w:t>
      </w:r>
      <w:hyperlink r:id="rId14">
        <w:r w:rsidRPr="00724AF9">
          <w:rPr>
            <w:rFonts w:cstheme="minorHAnsi"/>
            <w:color w:val="000000"/>
            <w:sz w:val="20"/>
            <w:szCs w:val="20"/>
          </w:rPr>
          <w:t>Madagascar: Local Government</w:t>
        </w:r>
      </w:hyperlink>
      <w:r w:rsidRPr="00724AF9">
        <w:rPr>
          <w:rFonts w:cstheme="minorHAnsi"/>
          <w:color w:val="000000"/>
          <w:sz w:val="20"/>
          <w:szCs w:val="20"/>
        </w:rPr>
        <w:t xml:space="preserve">; World Atlas, </w:t>
      </w:r>
      <w:hyperlink r:id="rId15">
        <w:r w:rsidRPr="00724AF9">
          <w:rPr>
            <w:rFonts w:cstheme="minorHAnsi"/>
            <w:color w:val="000000"/>
            <w:sz w:val="20"/>
            <w:szCs w:val="20"/>
          </w:rPr>
          <w:t>Regions of Madagascar by population</w:t>
        </w:r>
      </w:hyperlink>
      <w:r w:rsidRPr="00724AF9">
        <w:rPr>
          <w:rFonts w:cstheme="minorHAnsi"/>
          <w:color w:val="000000"/>
          <w:sz w:val="20"/>
          <w:szCs w:val="20"/>
        </w:rPr>
        <w:t>.</w:t>
      </w:r>
    </w:p>
  </w:footnote>
  <w:footnote w:id="39">
    <w:p w14:paraId="1639ED25" w14:textId="551F02F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16">
        <w:r w:rsidRPr="00724AF9">
          <w:rPr>
            <w:rFonts w:cstheme="minorHAnsi"/>
            <w:color w:val="000000"/>
            <w:sz w:val="20"/>
            <w:szCs w:val="20"/>
            <w:u w:val="single"/>
          </w:rPr>
          <w:t>Madagascar: Geography</w:t>
        </w:r>
      </w:hyperlink>
      <w:r w:rsidRPr="00724AF9">
        <w:rPr>
          <w:rFonts w:cstheme="minorHAnsi"/>
          <w:color w:val="000000"/>
          <w:sz w:val="20"/>
          <w:szCs w:val="20"/>
        </w:rPr>
        <w:t xml:space="preserve">; Encyclopaedia Britannica, </w:t>
      </w:r>
      <w:hyperlink r:id="rId17" w:anchor="ref23456">
        <w:r w:rsidRPr="00724AF9">
          <w:rPr>
            <w:rFonts w:cstheme="minorHAnsi"/>
            <w:color w:val="000000"/>
            <w:sz w:val="20"/>
            <w:szCs w:val="20"/>
          </w:rPr>
          <w:t>Madagascar: Relief</w:t>
        </w:r>
      </w:hyperlink>
      <w:r w:rsidRPr="00724AF9">
        <w:rPr>
          <w:rFonts w:cstheme="minorHAnsi"/>
          <w:color w:val="000000"/>
          <w:sz w:val="20"/>
          <w:szCs w:val="20"/>
        </w:rPr>
        <w:t>.</w:t>
      </w:r>
    </w:p>
  </w:footnote>
  <w:footnote w:id="40">
    <w:p w14:paraId="76C793BE"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Madagascar connaît un taux de pauvreté très élevé (92 % de la population vit avec moins de 2 $US par jour).</w:t>
      </w:r>
    </w:p>
  </w:footnote>
  <w:footnote w:id="41">
    <w:p w14:paraId="34E5D56C"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r>
      <w:r w:rsidRPr="00724AF9">
        <w:rPr>
          <w:rFonts w:cstheme="minorHAnsi"/>
          <w:sz w:val="20"/>
          <w:szCs w:val="20"/>
          <w:highlight w:val="white"/>
          <w:lang w:val="fr-FR"/>
        </w:rPr>
        <w:t>GIZ (2018). ‘État des lieux des études de la vulnérabilité à Madagascar’. Antananarivo: Deutsche Gesellschaft für Internationale Zusammenarbeit (GIZ).</w:t>
      </w:r>
    </w:p>
  </w:footnote>
  <w:footnote w:id="42">
    <w:p w14:paraId="70395DC8"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r>
      <w:r w:rsidRPr="00724AF9">
        <w:rPr>
          <w:rFonts w:cstheme="minorHAnsi"/>
          <w:color w:val="000000"/>
          <w:sz w:val="20"/>
          <w:szCs w:val="20"/>
          <w:highlight w:val="white"/>
          <w:lang w:val="fr-FR"/>
        </w:rPr>
        <w:t>Ibid.</w:t>
      </w:r>
    </w:p>
  </w:footnote>
  <w:footnote w:id="43">
    <w:p w14:paraId="63CFC1C8"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AFD (2018). ‘Etude de vulnerabilite aux effets du changement climatique aux Comores’. </w:t>
      </w:r>
    </w:p>
  </w:footnote>
  <w:footnote w:id="44">
    <w:p w14:paraId="344A06E0" w14:textId="229D149C"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Zones prioritaires dans le Global framework for Climate Services: </w:t>
      </w:r>
      <w:hyperlink r:id="rId18">
        <w:r w:rsidRPr="00724AF9">
          <w:rPr>
            <w:rFonts w:cstheme="minorHAnsi"/>
            <w:color w:val="000000"/>
            <w:sz w:val="20"/>
            <w:szCs w:val="20"/>
            <w:lang w:val="fr-FR"/>
          </w:rPr>
          <w:t>https://gfcs.wmo.int/priority-areas</w:t>
        </w:r>
      </w:hyperlink>
    </w:p>
  </w:footnote>
  <w:footnote w:id="45">
    <w:p w14:paraId="16F68476"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Qui n’a pas été pris en compte dans cette analyse de part son rattachement plus important aux objectifs d’atténuation des changements climatiques qu’a l’adaptation.</w:t>
      </w:r>
    </w:p>
  </w:footnote>
  <w:footnote w:id="46">
    <w:p w14:paraId="7C364A4B" w14:textId="0ADB09D2"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19">
        <w:r w:rsidRPr="00724AF9">
          <w:rPr>
            <w:rFonts w:cstheme="minorHAnsi"/>
            <w:color w:val="000000"/>
            <w:sz w:val="20"/>
            <w:szCs w:val="20"/>
          </w:rPr>
          <w:t>Madagascar: Economy</w:t>
        </w:r>
      </w:hyperlink>
      <w:r w:rsidRPr="00724AF9">
        <w:rPr>
          <w:rFonts w:cstheme="minorHAnsi"/>
          <w:color w:val="000000"/>
          <w:sz w:val="20"/>
          <w:szCs w:val="20"/>
        </w:rPr>
        <w:t>.</w:t>
      </w:r>
    </w:p>
  </w:footnote>
  <w:footnote w:id="47">
    <w:p w14:paraId="49CD139C"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r>
      <w:r w:rsidRPr="00724AF9">
        <w:rPr>
          <w:rFonts w:cstheme="minorHAnsi"/>
          <w:color w:val="000000"/>
          <w:sz w:val="20"/>
          <w:szCs w:val="20"/>
          <w:highlight w:val="white"/>
          <w:lang w:val="fr-FR"/>
        </w:rPr>
        <w:t>GIZ (2018). ‘État des lieux des études de la vulnérabilité à Madagascar’. Antananarivo: Deutsche Gesellschaft für Internationale Zusammenarbeit (GIZ).</w:t>
      </w:r>
    </w:p>
  </w:footnote>
  <w:footnote w:id="48">
    <w:p w14:paraId="5B7624F5"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r>
      <w:r w:rsidRPr="00724AF9">
        <w:rPr>
          <w:rFonts w:cstheme="minorHAnsi"/>
          <w:sz w:val="20"/>
          <w:szCs w:val="20"/>
          <w:highlight w:val="white"/>
          <w:lang w:val="fr-FR"/>
        </w:rPr>
        <w:t>Ibid</w:t>
      </w:r>
      <w:r w:rsidRPr="00724AF9">
        <w:rPr>
          <w:rFonts w:cstheme="minorHAnsi"/>
          <w:sz w:val="20"/>
          <w:szCs w:val="20"/>
          <w:lang w:val="fr-FR"/>
        </w:rPr>
        <w:t>.</w:t>
      </w:r>
    </w:p>
  </w:footnote>
  <w:footnote w:id="49">
    <w:p w14:paraId="5E74AA50"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Republique de Madagascar (2017). Troisieme Communication Nationale sur les Changements Climatiques</w:t>
      </w:r>
    </w:p>
  </w:footnote>
  <w:footnote w:id="50">
    <w:p w14:paraId="37F8435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Improved drinking water includes any of the following sources: piped water into dwelling, yard, or plot; public tap or standpipe; tubewell or borehole; protected dug well; protected spring; or rainwater collection. Unimproved drinking water includes any of the following sources: unprotected dug well; unprotected spring; cart with small tank or drum; tanker truck; surface water, which includes rivers, dams, lakes, ponds, streams, canals or irrigation channels; or bottled water.</w:t>
      </w:r>
    </w:p>
  </w:footnote>
  <w:footnote w:id="51">
    <w:p w14:paraId="4A3CB088"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Republique de Madagascar (2017). Troisieme Communication Nationale sur les Changements Climatiques</w:t>
      </w:r>
    </w:p>
  </w:footnote>
  <w:footnote w:id="52">
    <w:p w14:paraId="4C1C9FB5"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‘Etude de vulnerabilite aux changements climatiques: evaluation qualitative’.</w:t>
      </w:r>
    </w:p>
  </w:footnote>
  <w:footnote w:id="53">
    <w:p w14:paraId="0127AF8F"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Republique de Madagascar (2017). Troisieme Communication Nationale sur les Changements Climatiques.</w:t>
      </w:r>
    </w:p>
  </w:footnote>
  <w:footnote w:id="54">
    <w:p w14:paraId="11A598B5" w14:textId="19619D6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IMF, </w:t>
      </w:r>
      <w:hyperlink r:id="rId20">
        <w:r w:rsidRPr="00724AF9">
          <w:rPr>
            <w:rFonts w:cstheme="minorHAnsi"/>
            <w:color w:val="000000"/>
            <w:sz w:val="20"/>
            <w:szCs w:val="20"/>
          </w:rPr>
          <w:t>Mauritius: At a Glance</w:t>
        </w:r>
      </w:hyperlink>
      <w:r w:rsidRPr="00724AF9">
        <w:rPr>
          <w:rFonts w:cstheme="minorHAnsi"/>
          <w:color w:val="000000"/>
          <w:sz w:val="20"/>
          <w:szCs w:val="20"/>
        </w:rPr>
        <w:t>.</w:t>
      </w:r>
    </w:p>
  </w:footnote>
  <w:footnote w:id="55">
    <w:p w14:paraId="44D8BEEB" w14:textId="40F36E4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Encyclopaedia Britannica, </w:t>
      </w:r>
      <w:hyperlink r:id="rId21" w:anchor="ref4718">
        <w:r w:rsidRPr="00724AF9">
          <w:rPr>
            <w:rFonts w:cstheme="minorHAnsi"/>
            <w:color w:val="000000"/>
            <w:sz w:val="20"/>
            <w:szCs w:val="20"/>
          </w:rPr>
          <w:t>Mauritius: Land</w:t>
        </w:r>
      </w:hyperlink>
      <w:r w:rsidRPr="00724AF9">
        <w:rPr>
          <w:rFonts w:cstheme="minorHAnsi"/>
          <w:color w:val="000000"/>
          <w:sz w:val="20"/>
          <w:szCs w:val="20"/>
        </w:rPr>
        <w:t>.</w:t>
      </w:r>
    </w:p>
  </w:footnote>
  <w:footnote w:id="56">
    <w:p w14:paraId="4A2126A5" w14:textId="76BC27F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22">
        <w:r w:rsidRPr="00724AF9">
          <w:rPr>
            <w:rFonts w:cstheme="minorHAnsi"/>
            <w:color w:val="000000"/>
            <w:sz w:val="20"/>
            <w:szCs w:val="20"/>
          </w:rPr>
          <w:t>Mauritius: Geography</w:t>
        </w:r>
      </w:hyperlink>
      <w:r w:rsidRPr="00724AF9">
        <w:rPr>
          <w:rFonts w:cstheme="minorHAnsi"/>
          <w:color w:val="000000"/>
          <w:sz w:val="20"/>
          <w:szCs w:val="20"/>
        </w:rPr>
        <w:t xml:space="preserve">; Encyclopaedia Britannica, </w:t>
      </w:r>
      <w:hyperlink r:id="rId23" w:anchor="ref4718">
        <w:r w:rsidRPr="00724AF9">
          <w:rPr>
            <w:rFonts w:cstheme="minorHAnsi"/>
            <w:color w:val="000000"/>
            <w:sz w:val="20"/>
            <w:szCs w:val="20"/>
          </w:rPr>
          <w:t>Mauritius: Relief and Drainage</w:t>
        </w:r>
      </w:hyperlink>
      <w:r w:rsidRPr="00724AF9">
        <w:rPr>
          <w:rFonts w:cstheme="minorHAnsi"/>
          <w:color w:val="000000"/>
          <w:sz w:val="20"/>
          <w:szCs w:val="20"/>
        </w:rPr>
        <w:t>.</w:t>
      </w:r>
    </w:p>
  </w:footnote>
  <w:footnote w:id="57">
    <w:p w14:paraId="11A12539" w14:textId="7154095A"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OECD, </w:t>
      </w:r>
      <w:hyperlink r:id="rId24">
        <w:r w:rsidRPr="00724AF9">
          <w:rPr>
            <w:rFonts w:cstheme="minorHAnsi"/>
            <w:color w:val="000000"/>
            <w:sz w:val="20"/>
            <w:szCs w:val="20"/>
          </w:rPr>
          <w:t>DAC List of ODA Recipients</w:t>
        </w:r>
      </w:hyperlink>
      <w:r w:rsidRPr="00724AF9">
        <w:rPr>
          <w:rFonts w:cstheme="minorHAnsi"/>
          <w:color w:val="000000"/>
          <w:sz w:val="20"/>
          <w:szCs w:val="20"/>
        </w:rPr>
        <w:t xml:space="preserve"> and </w:t>
      </w:r>
      <w:hyperlink r:id="rId25">
        <w:r w:rsidRPr="00724AF9">
          <w:rPr>
            <w:rFonts w:cstheme="minorHAnsi"/>
            <w:color w:val="000000"/>
            <w:sz w:val="20"/>
            <w:szCs w:val="20"/>
          </w:rPr>
          <w:t>History of DAC Lists of aid recipient countries</w:t>
        </w:r>
      </w:hyperlink>
      <w:r w:rsidRPr="00724AF9">
        <w:rPr>
          <w:rFonts w:cstheme="minorHAnsi"/>
          <w:color w:val="000000"/>
          <w:sz w:val="20"/>
          <w:szCs w:val="20"/>
        </w:rPr>
        <w:t>.</w:t>
      </w:r>
    </w:p>
  </w:footnote>
  <w:footnote w:id="58">
    <w:p w14:paraId="54384A2F" w14:textId="6007EB13" w:rsidR="00E44D3D" w:rsidRPr="00724AF9" w:rsidRDefault="00E44D3D" w:rsidP="00724AF9">
      <w:pPr>
        <w:pBdr>
          <w:top w:val="nil"/>
          <w:left w:val="nil"/>
          <w:bottom w:val="nil"/>
          <w:right w:val="nil"/>
          <w:between w:val="nil"/>
        </w:pBd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 xml:space="preserve">Encyclopaedia Britannica, </w:t>
      </w:r>
      <w:hyperlink r:id="rId26" w:anchor="ref4720">
        <w:r w:rsidRPr="00724AF9">
          <w:rPr>
            <w:rFonts w:cstheme="minorHAnsi"/>
            <w:color w:val="000000"/>
            <w:sz w:val="20"/>
            <w:szCs w:val="20"/>
            <w:lang w:val="fr-FR"/>
          </w:rPr>
          <w:t>Mauritius: Economy</w:t>
        </w:r>
      </w:hyperlink>
      <w:r w:rsidRPr="00724AF9">
        <w:rPr>
          <w:rFonts w:cstheme="minorHAnsi"/>
          <w:color w:val="000000"/>
          <w:sz w:val="20"/>
          <w:szCs w:val="20"/>
          <w:lang w:val="fr-FR"/>
        </w:rPr>
        <w:t>.</w:t>
      </w:r>
    </w:p>
  </w:footnote>
  <w:footnote w:id="59">
    <w:p w14:paraId="0E82DE72" w14:textId="58D14E41"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Zones prioritaires dans le Global framework for Climate Services: </w:t>
      </w:r>
      <w:hyperlink r:id="rId27">
        <w:r w:rsidRPr="00724AF9">
          <w:rPr>
            <w:rFonts w:cstheme="minorHAnsi"/>
            <w:color w:val="000000"/>
            <w:sz w:val="20"/>
            <w:szCs w:val="20"/>
            <w:lang w:val="fr-FR"/>
          </w:rPr>
          <w:t>https://gfcs.wmo.int/priority-areas</w:t>
        </w:r>
      </w:hyperlink>
    </w:p>
  </w:footnote>
  <w:footnote w:id="60">
    <w:p w14:paraId="4D9C6812" w14:textId="7E6DFD08" w:rsidR="00E44D3D" w:rsidRPr="00724AF9" w:rsidRDefault="00E44D3D" w:rsidP="00724AF9">
      <w:pPr>
        <w:pBdr>
          <w:top w:val="nil"/>
          <w:left w:val="nil"/>
          <w:bottom w:val="nil"/>
          <w:right w:val="nil"/>
          <w:between w:val="nil"/>
        </w:pBdr>
        <w:spacing w:after="0"/>
        <w:rPr>
          <w:rFonts w:cstheme="minorHAnsi"/>
          <w:i/>
          <w:color w:val="000000"/>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Khaled K A, </w:t>
      </w:r>
      <w:r w:rsidRPr="00724AF9">
        <w:rPr>
          <w:rFonts w:cstheme="minorHAnsi"/>
          <w:i/>
          <w:sz w:val="20"/>
          <w:szCs w:val="20"/>
          <w:lang w:val="fr-FR"/>
        </w:rPr>
        <w:t xml:space="preserve">et. </w:t>
      </w:r>
      <w:r w:rsidRPr="00724AF9">
        <w:rPr>
          <w:rFonts w:cstheme="minorHAnsi"/>
          <w:i/>
          <w:color w:val="000000"/>
          <w:sz w:val="20"/>
          <w:szCs w:val="20"/>
        </w:rPr>
        <w:t xml:space="preserve">Al. </w:t>
      </w:r>
      <w:r w:rsidRPr="00724AF9">
        <w:rPr>
          <w:rFonts w:cstheme="minorHAnsi"/>
          <w:color w:val="000000"/>
          <w:sz w:val="20"/>
          <w:szCs w:val="20"/>
        </w:rPr>
        <w:t xml:space="preserve">(2018). Sugarcan genotypes assessment under drought condition using amplified fragment length polymorphism. </w:t>
      </w:r>
      <w:r w:rsidRPr="00724AF9">
        <w:rPr>
          <w:rFonts w:cstheme="minorHAnsi"/>
          <w:i/>
          <w:color w:val="000000"/>
          <w:sz w:val="20"/>
          <w:szCs w:val="20"/>
          <w:lang w:val="fr-FR"/>
        </w:rPr>
        <w:t>Biotechnology, 17 : 120-127</w:t>
      </w:r>
    </w:p>
  </w:footnote>
  <w:footnote w:id="61">
    <w:p w14:paraId="04515E46" w14:textId="296A69C0"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‘Mauritius – Etude de vulnerabilite aux changements climatiques: evaluation qualitative’.</w:t>
      </w:r>
    </w:p>
  </w:footnote>
  <w:footnote w:id="62">
    <w:p w14:paraId="409A4DD7" w14:textId="3146E299"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rPr>
        <w:tab/>
        <w:t xml:space="preserve">Ministry of Environment, Sustainable Development, and Disaster and Beach Management (2016). </w:t>
      </w:r>
      <w:r w:rsidRPr="00724AF9">
        <w:rPr>
          <w:rFonts w:cstheme="minorHAnsi"/>
          <w:color w:val="000000"/>
          <w:sz w:val="20"/>
          <w:szCs w:val="20"/>
          <w:lang w:val="fr-FR"/>
        </w:rPr>
        <w:t>Third National Communication to the UNFCCC.</w:t>
      </w:r>
    </w:p>
  </w:footnote>
  <w:footnote w:id="63">
    <w:p w14:paraId="7AA90399" w14:textId="3A9FF340"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‘Mauritius – Etude de vulnerabilite aux changements climatiques: evaluation qualitative’.</w:t>
      </w:r>
    </w:p>
  </w:footnote>
  <w:footnote w:id="64">
    <w:p w14:paraId="40FC0443" w14:textId="30846CD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‘Mauritius – Etude de vulnerabilite aux changements climatiques: evaluation qualitative’.</w:t>
      </w:r>
    </w:p>
  </w:footnote>
  <w:footnote w:id="65">
    <w:p w14:paraId="1F3C4599" w14:textId="1A8611B1"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Ministry of Environment, Sustainable Development, and Disaster and Beach Management (2016). Third National Communication to the UNFCCC.</w:t>
      </w:r>
    </w:p>
  </w:footnote>
  <w:footnote w:id="66">
    <w:p w14:paraId="6646CE74" w14:textId="26B5AA77"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Ibid.</w:t>
      </w:r>
    </w:p>
  </w:footnote>
  <w:footnote w:id="67">
    <w:p w14:paraId="456B2A1B" w14:textId="597C51EE"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w:t>
      </w:r>
    </w:p>
  </w:footnote>
  <w:footnote w:id="68">
    <w:p w14:paraId="3B3B3237" w14:textId="115FF7AC"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w:t>
      </w:r>
    </w:p>
  </w:footnote>
  <w:footnote w:id="69">
    <w:p w14:paraId="69022ABD" w14:textId="76230409"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Ibid.</w:t>
      </w:r>
    </w:p>
  </w:footnote>
  <w:footnote w:id="70">
    <w:p w14:paraId="132E8ECC" w14:textId="3CD7FCF3"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Ibid.</w:t>
      </w:r>
    </w:p>
  </w:footnote>
  <w:footnote w:id="71">
    <w:p w14:paraId="7C28DE6E" w14:textId="233B7B8D"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‘Mauritius – Etude de vulnerabilite aux changements climatiques: evaluation qualitative’.</w:t>
      </w:r>
    </w:p>
  </w:footnote>
  <w:footnote w:id="72">
    <w:p w14:paraId="46EA1640" w14:textId="5931E4BC"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AFD Adapt’Action ER2C Climate Change impacts and projections on 6 priority sites. 2019.</w:t>
      </w:r>
    </w:p>
  </w:footnote>
  <w:footnote w:id="73">
    <w:p w14:paraId="1D646B7F" w14:textId="392DDDF2"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Encyclopaedia Britannica, </w:t>
      </w:r>
      <w:hyperlink r:id="rId28" w:anchor="ref6579">
        <w:r w:rsidRPr="00724AF9">
          <w:rPr>
            <w:rFonts w:cstheme="minorHAnsi"/>
            <w:color w:val="000000"/>
            <w:sz w:val="20"/>
            <w:szCs w:val="20"/>
          </w:rPr>
          <w:t>Seychelles: Land</w:t>
        </w:r>
      </w:hyperlink>
      <w:r w:rsidRPr="00724AF9">
        <w:rPr>
          <w:rFonts w:cstheme="minorHAnsi"/>
          <w:color w:val="000000"/>
          <w:sz w:val="20"/>
          <w:szCs w:val="20"/>
        </w:rPr>
        <w:t>.</w:t>
      </w:r>
    </w:p>
  </w:footnote>
  <w:footnote w:id="74">
    <w:p w14:paraId="307C9D3C" w14:textId="414C9B8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IMF, </w:t>
      </w:r>
      <w:hyperlink r:id="rId29">
        <w:r w:rsidRPr="00724AF9">
          <w:rPr>
            <w:rFonts w:cstheme="minorHAnsi"/>
            <w:color w:val="000000"/>
            <w:sz w:val="20"/>
            <w:szCs w:val="20"/>
          </w:rPr>
          <w:t>Republic of Seychelles: At a Glance</w:t>
        </w:r>
      </w:hyperlink>
      <w:r w:rsidRPr="00724AF9">
        <w:rPr>
          <w:rFonts w:cstheme="minorHAnsi"/>
          <w:color w:val="000000"/>
          <w:sz w:val="20"/>
          <w:szCs w:val="20"/>
        </w:rPr>
        <w:t>.</w:t>
      </w:r>
    </w:p>
  </w:footnote>
  <w:footnote w:id="75">
    <w:p w14:paraId="37A8E62E" w14:textId="5CA523EA"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IMF DataMapper, World Economic Outlook (April 2019): General government gross debt (Percent of GDP)</w:t>
      </w:r>
    </w:p>
  </w:footnote>
  <w:footnote w:id="76">
    <w:p w14:paraId="77EA1A53"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 xml:space="preserve"> </w:t>
      </w:r>
      <w:r w:rsidRPr="00724AF9">
        <w:rPr>
          <w:rFonts w:cstheme="minorHAnsi"/>
          <w:color w:val="000000"/>
          <w:sz w:val="20"/>
          <w:szCs w:val="20"/>
        </w:rPr>
        <w:tab/>
        <w:t>Perlmutter et al., 1996</w:t>
      </w:r>
    </w:p>
  </w:footnote>
  <w:footnote w:id="77">
    <w:p w14:paraId="6B00D6BD"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Climate Change Scenario Assessment for the Seychelles</w:t>
      </w:r>
    </w:p>
  </w:footnote>
  <w:footnote w:id="78">
    <w:p w14:paraId="1A3B02C7"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Climate Variability and Climate Change Assessment for the Seychelles</w:t>
      </w:r>
    </w:p>
  </w:footnote>
  <w:footnote w:id="79">
    <w:p w14:paraId="64E65858"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Sea Level Activities and Changes on the Islands of the Western Indian Ocean</w:t>
      </w:r>
    </w:p>
  </w:footnote>
  <w:footnote w:id="80">
    <w:p w14:paraId="73D80FD1"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A 20th century acceleration in global sea-level rise</w:t>
      </w:r>
    </w:p>
  </w:footnote>
  <w:footnote w:id="81">
    <w:p w14:paraId="42E3BBB0" w14:textId="77777777" w:rsidR="00E44D3D" w:rsidRPr="00724AF9" w:rsidRDefault="00E44D3D" w:rsidP="004E0D05">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ab/>
      </w:r>
      <w:r w:rsidRPr="00724AF9">
        <w:rPr>
          <w:rFonts w:cstheme="minorHAnsi"/>
          <w:color w:val="000000"/>
          <w:sz w:val="20"/>
          <w:szCs w:val="20"/>
        </w:rPr>
        <w:t>Observations: oceanic climate change and sea level</w:t>
      </w:r>
    </w:p>
  </w:footnote>
  <w:footnote w:id="82">
    <w:p w14:paraId="65935551" w14:textId="1F3BCA9D"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Zones prioritaires dans le Global framework for Climate Services </w:t>
      </w:r>
      <w:r w:rsidRPr="00724AF9">
        <w:rPr>
          <w:rFonts w:cstheme="minorHAnsi"/>
          <w:color w:val="000000"/>
          <w:sz w:val="20"/>
          <w:szCs w:val="20"/>
          <w:lang w:val="fr-FR"/>
        </w:rPr>
        <w:t>https://gfcs.wmo.int/priority-areas</w:t>
      </w:r>
    </w:p>
  </w:footnote>
  <w:footnote w:id="83">
    <w:p w14:paraId="603CDFC3" w14:textId="5E1CC4AC"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World Bank, </w:t>
      </w:r>
      <w:hyperlink r:id="rId30">
        <w:r w:rsidRPr="00724AF9">
          <w:rPr>
            <w:rFonts w:cstheme="minorHAnsi"/>
            <w:color w:val="000000"/>
            <w:sz w:val="20"/>
            <w:szCs w:val="20"/>
          </w:rPr>
          <w:t>Country Profile: Seychelles</w:t>
        </w:r>
      </w:hyperlink>
      <w:r w:rsidRPr="00724AF9">
        <w:rPr>
          <w:rFonts w:cstheme="minorHAnsi"/>
          <w:color w:val="000000"/>
          <w:sz w:val="20"/>
          <w:szCs w:val="20"/>
        </w:rPr>
        <w:t>.</w:t>
      </w:r>
    </w:p>
  </w:footnote>
  <w:footnote w:id="84">
    <w:p w14:paraId="1A6125CB" w14:textId="7B98553C"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31">
        <w:r w:rsidRPr="00724AF9">
          <w:rPr>
            <w:rFonts w:cstheme="minorHAnsi"/>
            <w:color w:val="000000"/>
            <w:sz w:val="20"/>
            <w:szCs w:val="20"/>
          </w:rPr>
          <w:t>Seychelles: Economy</w:t>
        </w:r>
      </w:hyperlink>
      <w:r w:rsidRPr="00724AF9">
        <w:rPr>
          <w:rFonts w:cstheme="minorHAnsi"/>
          <w:color w:val="000000"/>
          <w:sz w:val="20"/>
          <w:szCs w:val="20"/>
        </w:rPr>
        <w:t>.</w:t>
      </w:r>
    </w:p>
  </w:footnote>
  <w:footnote w:id="85">
    <w:p w14:paraId="1BF38A15" w14:textId="173505B5"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‘Seychelles – Etude de vulnerabilite aux changements climatiques: evaluation qualitative’.</w:t>
      </w:r>
    </w:p>
  </w:footnote>
  <w:footnote w:id="86">
    <w:p w14:paraId="06F2150B"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rPr>
        <w:tab/>
        <w:t xml:space="preserve">The Seychelles National Climate Change Committee (2009). </w:t>
      </w:r>
      <w:r w:rsidRPr="00724AF9">
        <w:rPr>
          <w:rFonts w:cstheme="minorHAnsi"/>
          <w:color w:val="000000"/>
          <w:sz w:val="20"/>
          <w:szCs w:val="20"/>
          <w:lang w:val="fr-FR"/>
        </w:rPr>
        <w:t>Seychelles National Climate Change Strategy.</w:t>
      </w:r>
    </w:p>
  </w:footnote>
  <w:footnote w:id="87">
    <w:p w14:paraId="101E074A"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‘Seychelles – Etude de vulnerabilite aux changements climatiques: evaluation qualitative’.</w:t>
      </w:r>
    </w:p>
  </w:footnote>
  <w:footnote w:id="88">
    <w:p w14:paraId="6904F6FB" w14:textId="7B05F38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Seychelles National Climate Change Committee (2009). Seychelles National Climate Change Strategy.</w:t>
      </w:r>
    </w:p>
  </w:footnote>
  <w:footnote w:id="89">
    <w:p w14:paraId="4D4F0020" w14:textId="2148DB8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World Bank Climate Change Knowledge Portal </w:t>
      </w:r>
      <w:r w:rsidRPr="00724AF9">
        <w:rPr>
          <w:rFonts w:cstheme="minorHAnsi"/>
          <w:color w:val="000000"/>
          <w:sz w:val="20"/>
          <w:szCs w:val="20"/>
          <w:u w:val="single"/>
        </w:rPr>
        <w:t>Country Profile: Seychelles</w:t>
      </w:r>
    </w:p>
  </w:footnote>
  <w:footnote w:id="90">
    <w:p w14:paraId="6AC4A72F" w14:textId="61E068D1"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rPr>
        <w:tab/>
        <w:t xml:space="preserve">The Seychelles National Climate Change Committee (2009). </w:t>
      </w:r>
      <w:r w:rsidRPr="00724AF9">
        <w:rPr>
          <w:rFonts w:cstheme="minorHAnsi"/>
          <w:color w:val="000000"/>
          <w:sz w:val="20"/>
          <w:szCs w:val="20"/>
          <w:lang w:val="fr-FR"/>
        </w:rPr>
        <w:t>Seychelles National Climate Change Strategy.</w:t>
      </w:r>
    </w:p>
  </w:footnote>
  <w:footnote w:id="91">
    <w:p w14:paraId="154EB4EE" w14:textId="2AB62828"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Rapport ACCLIMATE (2011). ‘Seychelles – Etude de vulnerabilite aux changements climatiques: evaluation qualitative’.</w:t>
      </w:r>
    </w:p>
  </w:footnote>
  <w:footnote w:id="92">
    <w:p w14:paraId="18837DD5" w14:textId="15D6991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lang w:val="fr-FR"/>
        </w:rPr>
        <w:tab/>
        <w:t xml:space="preserve">IOC Climate Change Portal. ‘Document cadre pour la stratégie régionale d’adaptation au changement climatique des pays membres de la Commission de l’océan Indien 2012-2020’. </w:t>
      </w:r>
      <w:r w:rsidRPr="00724AF9">
        <w:rPr>
          <w:rFonts w:cstheme="minorHAnsi"/>
          <w:color w:val="000000"/>
          <w:sz w:val="20"/>
          <w:szCs w:val="20"/>
        </w:rPr>
        <w:t>Accessed 18</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https://prodigious-lab.com/coi/wp-content/uploads/2018/01/DR-Document-cadre-pour-la-strate%CC%81gie-re%CC%81gionale-d_adaptation-au-changement-climatique-des-pays-membres-de-la-COI.pdf</w:t>
      </w:r>
    </w:p>
  </w:footnote>
  <w:footnote w:id="93">
    <w:p w14:paraId="077F0379" w14:textId="42B95223"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https://public.wmo.int/en/our-mandate/climate/regional-climate-outlook-products</w:t>
      </w:r>
    </w:p>
  </w:footnote>
  <w:footnote w:id="94">
    <w:p w14:paraId="2EB4EECB" w14:textId="03F12C0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http://www.wmo.int/pages/prog/wcp/wcasp/rcofs/webpage/SARCOF.html</w:t>
      </w:r>
    </w:p>
  </w:footnote>
  <w:footnote w:id="95">
    <w:p w14:paraId="6E39BBEB" w14:textId="67BC23BA"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https://www.sadc.int/themes/meteorology-climate/climate-information/</w:t>
      </w:r>
    </w:p>
  </w:footnote>
  <w:footnote w:id="96">
    <w:p w14:paraId="2733D09C" w14:textId="15EDE6CA"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 xml:space="preserve"> </w:t>
      </w:r>
      <w:r w:rsidRPr="00724AF9">
        <w:rPr>
          <w:rFonts w:cstheme="minorHAnsi"/>
          <w:color w:val="000000"/>
          <w:sz w:val="20"/>
          <w:szCs w:val="20"/>
        </w:rPr>
        <w:tab/>
        <w:t>According to the SADC website, Comoros became a full member in August 2018</w:t>
      </w:r>
    </w:p>
  </w:footnote>
  <w:footnote w:id="97">
    <w:p w14:paraId="6B33A600" w14:textId="59E731C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 xml:space="preserve"> </w:t>
      </w:r>
      <w:r w:rsidRPr="00724AF9">
        <w:rPr>
          <w:rFonts w:cstheme="minorHAnsi"/>
          <w:color w:val="000000"/>
          <w:sz w:val="20"/>
          <w:szCs w:val="20"/>
        </w:rPr>
        <w:tab/>
        <w:t>Swaziland was renamed Eswatini in 2018</w:t>
      </w:r>
    </w:p>
  </w:footnote>
  <w:footnote w:id="98">
    <w:p w14:paraId="37EB2A95" w14:textId="5D6C6073"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For example, see: http://csc.sadc.int/en/climate/climate-outlook/241-season-outlook-for-oct-2018-to-mar-2019</w:t>
      </w:r>
    </w:p>
  </w:footnote>
  <w:footnote w:id="99">
    <w:p w14:paraId="68ED3627" w14:textId="0D77A2C3"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r>
      <w:hyperlink r:id="rId32">
        <w:r w:rsidRPr="00724AF9">
          <w:rPr>
            <w:rFonts w:cstheme="minorHAnsi"/>
            <w:color w:val="0000FF"/>
            <w:sz w:val="20"/>
            <w:szCs w:val="20"/>
            <w:u w:val="single"/>
          </w:rPr>
          <w:t>http://regionalclimate-change.sc/en/</w:t>
        </w:r>
      </w:hyperlink>
    </w:p>
  </w:footnote>
  <w:footnote w:id="100">
    <w:p w14:paraId="09C2AA0A" w14:textId="64F8DFA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 xml:space="preserve"> </w:t>
      </w:r>
      <w:r w:rsidRPr="00724AF9">
        <w:rPr>
          <w:rFonts w:cstheme="minorHAnsi"/>
          <w:color w:val="000000"/>
          <w:sz w:val="20"/>
          <w:szCs w:val="20"/>
        </w:rPr>
        <w:tab/>
        <w:t>WMO. ‘World Hydrological Cycle Observing System (WHYCOS)’. Accessed 20 September 2019. Available at: https://hydrohub.wmo.int/en/world-hydrological-cycle-observing-system-whycos</w:t>
      </w:r>
    </w:p>
  </w:footnote>
  <w:footnote w:id="101">
    <w:p w14:paraId="5023220E" w14:textId="07E67E74"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 xml:space="preserve"> </w:t>
      </w:r>
      <w:r w:rsidRPr="00724AF9">
        <w:rPr>
          <w:rFonts w:cstheme="minorHAnsi"/>
          <w:color w:val="000000"/>
          <w:sz w:val="20"/>
          <w:szCs w:val="20"/>
        </w:rPr>
        <w:tab/>
        <w:t>WMO. ‘SADC-HYCOS (Southern Africa)’. Accessed 20 September 2019. Available at: https://hydrohub.wmo.int/en/projects/SADC-HYCOS</w:t>
      </w:r>
    </w:p>
  </w:footnote>
  <w:footnote w:id="102">
    <w:p w14:paraId="1604B29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International Convention on the Elimination of All Forms of Racial Discrimination 1969; Convention on the Elimination of All Forms of Discrimination against Women 1981; Convention against Torture and Other Cruel, Inhuman or Degrading Treatment or Punishment 1987; Convention on the Rights of the Child 1990; Optional Protocol to the Convention on the Rights of the Child on the sale of children, child prostitution and child pornography 2002; and Convention on the Rights of Persons with Disabilities 2008. See: UNHR, https://indicators.ohchr.org.</w:t>
      </w:r>
    </w:p>
  </w:footnote>
  <w:footnote w:id="103">
    <w:p w14:paraId="4D44776A" w14:textId="2AF653F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33">
        <w:r w:rsidRPr="00724AF9">
          <w:rPr>
            <w:rFonts w:cstheme="minorHAnsi"/>
            <w:color w:val="000000"/>
            <w:sz w:val="20"/>
            <w:szCs w:val="20"/>
          </w:rPr>
          <w:t>Comoros: Geography</w:t>
        </w:r>
      </w:hyperlink>
      <w:r w:rsidRPr="00724AF9">
        <w:rPr>
          <w:rFonts w:cstheme="minorHAnsi"/>
          <w:color w:val="000000"/>
          <w:sz w:val="20"/>
          <w:szCs w:val="20"/>
        </w:rPr>
        <w:t>.</w:t>
      </w:r>
    </w:p>
  </w:footnote>
  <w:footnote w:id="104">
    <w:p w14:paraId="1D5B93E1"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Ministry of Rural Development, Fisheries, Handicraft and Environment (2006). ‘Union of the Comoros: National Action Programme of Adaptation to climate change’. Accessed 19</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https://www.preventionweb.net/files/8507_com01e.pdf</w:t>
      </w:r>
    </w:p>
  </w:footnote>
  <w:footnote w:id="105">
    <w:p w14:paraId="5D44DE0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‘NAPA Priorities Database’. Accessed 12</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https://unfccc.int/topics/resilience/workstreams/national-adaptation-programmes-of-action/napa-background</w:t>
      </w:r>
    </w:p>
  </w:footnote>
  <w:footnote w:id="106">
    <w:p w14:paraId="2A326DB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UNDP. ‘Supporting Comoros to advance their NAP process’. Accessed 21</w:t>
      </w:r>
      <w:r w:rsidRPr="00724AF9">
        <w:rPr>
          <w:rFonts w:cstheme="minorHAnsi"/>
          <w:color w:val="000000"/>
          <w:sz w:val="20"/>
          <w:szCs w:val="20"/>
          <w:vertAlign w:val="superscript"/>
        </w:rPr>
        <w:t>st</w:t>
      </w:r>
      <w:r w:rsidRPr="00724AF9">
        <w:rPr>
          <w:rFonts w:cstheme="minorHAnsi"/>
          <w:color w:val="000000"/>
          <w:sz w:val="20"/>
          <w:szCs w:val="20"/>
        </w:rPr>
        <w:t xml:space="preserve"> August 2019. Available at: https://www.adaptation-undp.org/projects/comoros-nap-process</w:t>
      </w:r>
    </w:p>
  </w:footnote>
  <w:footnote w:id="107">
    <w:p w14:paraId="6BA8AC79"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‘INDCs as communicated by Parties’. Accessed 23</w:t>
      </w:r>
      <w:r w:rsidRPr="00724AF9">
        <w:rPr>
          <w:rFonts w:cstheme="minorHAnsi"/>
          <w:color w:val="000000"/>
          <w:sz w:val="20"/>
          <w:szCs w:val="20"/>
          <w:vertAlign w:val="superscript"/>
        </w:rPr>
        <w:t>rd</w:t>
      </w:r>
      <w:r w:rsidRPr="00724AF9">
        <w:rPr>
          <w:rFonts w:cstheme="minorHAnsi"/>
          <w:color w:val="000000"/>
          <w:sz w:val="20"/>
          <w:szCs w:val="20"/>
        </w:rPr>
        <w:t xml:space="preserve"> August 2019. Available at: https://www4.unfccc.int/sites/submissions/indc/Submission%20Pages/submissions.aspx</w:t>
      </w:r>
    </w:p>
  </w:footnote>
  <w:footnote w:id="108">
    <w:p w14:paraId="40ED7C5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United Nations Treaty Collection. ‘Chapter XXVII Environment: 7. d Paris Agreement’. Last updated 13</w:t>
      </w:r>
      <w:r w:rsidRPr="00724AF9">
        <w:rPr>
          <w:rFonts w:cstheme="minorHAnsi"/>
          <w:color w:val="000000"/>
          <w:sz w:val="20"/>
          <w:szCs w:val="20"/>
          <w:vertAlign w:val="superscript"/>
        </w:rPr>
        <w:t>th</w:t>
      </w:r>
      <w:r w:rsidRPr="00724AF9">
        <w:rPr>
          <w:rFonts w:cstheme="minorHAnsi"/>
          <w:color w:val="000000"/>
          <w:sz w:val="20"/>
          <w:szCs w:val="20"/>
        </w:rPr>
        <w:t xml:space="preserve"> August 2019. Accessed 21</w:t>
      </w:r>
      <w:r w:rsidRPr="00724AF9">
        <w:rPr>
          <w:rFonts w:cstheme="minorHAnsi"/>
          <w:color w:val="000000"/>
          <w:sz w:val="20"/>
          <w:szCs w:val="20"/>
          <w:vertAlign w:val="superscript"/>
        </w:rPr>
        <w:t>st</w:t>
      </w:r>
      <w:r w:rsidRPr="00724AF9">
        <w:rPr>
          <w:rFonts w:cstheme="minorHAnsi"/>
          <w:color w:val="000000"/>
          <w:sz w:val="20"/>
          <w:szCs w:val="20"/>
        </w:rPr>
        <w:t xml:space="preserve"> August 2019. Available at: https://treaties.un.org/Pages/ViewDetails.aspx?src=TREATY&amp;mtdsg_no=XXVII-7-d&amp;chapter=27&amp;clang=_en</w:t>
      </w:r>
    </w:p>
  </w:footnote>
  <w:footnote w:id="109">
    <w:p w14:paraId="71C8F6E4"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‘NDC Registry: Comoros’. Accessed 21</w:t>
      </w:r>
      <w:r w:rsidRPr="00724AF9">
        <w:rPr>
          <w:rFonts w:cstheme="minorHAnsi"/>
          <w:color w:val="000000"/>
          <w:sz w:val="20"/>
          <w:szCs w:val="20"/>
          <w:vertAlign w:val="superscript"/>
        </w:rPr>
        <w:t>st</w:t>
      </w:r>
      <w:r w:rsidRPr="00724AF9">
        <w:rPr>
          <w:rFonts w:cstheme="minorHAnsi"/>
          <w:color w:val="000000"/>
          <w:sz w:val="20"/>
          <w:szCs w:val="20"/>
        </w:rPr>
        <w:t xml:space="preserve"> August 2019. Available at: https://www4.unfccc.int/sites/NDCStaging/Pages/Party.aspx?party=COM</w:t>
      </w:r>
    </w:p>
  </w:footnote>
  <w:footnote w:id="110">
    <w:p w14:paraId="45B47360"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11.</w:t>
      </w:r>
    </w:p>
  </w:footnote>
  <w:footnote w:id="111">
    <w:p w14:paraId="36BB0F1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pages 12-13.</w:t>
      </w:r>
    </w:p>
  </w:footnote>
  <w:footnote w:id="112">
    <w:p w14:paraId="413F417F"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Ibid. at page 5.</w:t>
      </w:r>
    </w:p>
  </w:footnote>
  <w:footnote w:id="113">
    <w:p w14:paraId="6D81DA99"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Direction de la Météorologie des Comores, ‘Plan Stratégique 2017-2020: RÉSUMÉ’ (March 2017).</w:t>
      </w:r>
    </w:p>
  </w:footnote>
  <w:footnote w:id="114">
    <w:p w14:paraId="29AC1419"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GEF and UNDP. ‘Plan de Travail Annuel 2019: Projet 00105390 - Projet de Renforcement de la Résilience des Comores aux Risques des Catastrophes liés au climat et à la variabilité climatique’.</w:t>
      </w:r>
    </w:p>
  </w:footnote>
  <w:footnote w:id="115">
    <w:p w14:paraId="2480BE33" w14:textId="77777777" w:rsidR="00E44D3D" w:rsidRPr="00724AF9" w:rsidRDefault="00E44D3D" w:rsidP="00724AF9">
      <w:pPr>
        <w:widowControl w:val="0"/>
        <w:autoSpaceDE w:val="0"/>
        <w:autoSpaceDN w:val="0"/>
        <w:adjustRightInd w:val="0"/>
        <w:spacing w:after="0"/>
        <w:rPr>
          <w:rFonts w:eastAsiaTheme="minorHAnsi" w:cstheme="minorHAnsi"/>
          <w:color w:val="000000"/>
          <w:sz w:val="20"/>
          <w:szCs w:val="20"/>
          <w:lang w:val="en-GB"/>
        </w:rPr>
      </w:pPr>
      <w:r w:rsidRPr="00724AF9">
        <w:rPr>
          <w:rStyle w:val="FootnoteReference"/>
          <w:rFonts w:cstheme="minorHAnsi"/>
          <w:sz w:val="20"/>
          <w:szCs w:val="20"/>
        </w:rPr>
        <w:footnoteRef/>
      </w:r>
      <w:r w:rsidRPr="00724AF9">
        <w:rPr>
          <w:rFonts w:cstheme="minorHAnsi"/>
          <w:sz w:val="20"/>
          <w:szCs w:val="20"/>
        </w:rPr>
        <w:t xml:space="preserve">  </w:t>
      </w:r>
      <w:r w:rsidRPr="00724AF9">
        <w:rPr>
          <w:rFonts w:eastAsiaTheme="minorHAnsi" w:cstheme="minorHAnsi"/>
          <w:sz w:val="20"/>
          <w:szCs w:val="20"/>
          <w:lang w:val="en-GB"/>
        </w:rPr>
        <w:t xml:space="preserve">Under UNISDR , africa-arab platform on DRR, tunisia oct 2018, </w:t>
      </w:r>
      <w:r w:rsidRPr="00724AF9">
        <w:rPr>
          <w:rFonts w:eastAsiaTheme="minorHAnsi" w:cstheme="minorHAnsi"/>
          <w:b/>
          <w:bCs/>
          <w:color w:val="000000"/>
          <w:sz w:val="20"/>
          <w:szCs w:val="20"/>
          <w:lang w:val="en-GB"/>
        </w:rPr>
        <w:t xml:space="preserve">Tunis Declaration on accelerating the implementation of the Sendai Framework for Disaster Risk Reduction2015-2030 and the Africa Regional Strategy for Disaster Risk Reduction </w:t>
      </w:r>
    </w:p>
    <w:p w14:paraId="7A0D6C76" w14:textId="77777777" w:rsidR="00E44D3D" w:rsidRPr="00724AF9" w:rsidRDefault="00E44D3D" w:rsidP="00724AF9">
      <w:pPr>
        <w:pStyle w:val="FootnoteText"/>
        <w:spacing w:after="0"/>
        <w:rPr>
          <w:rFonts w:eastAsiaTheme="minorHAnsi" w:cstheme="minorHAnsi"/>
          <w:color w:val="000000"/>
          <w:szCs w:val="20"/>
          <w:lang w:val="en-GB"/>
        </w:rPr>
      </w:pPr>
      <w:r w:rsidRPr="00724AF9">
        <w:rPr>
          <w:rFonts w:eastAsiaTheme="minorHAnsi" w:cstheme="minorHAnsi"/>
          <w:szCs w:val="20"/>
          <w:lang w:val="en-GB"/>
        </w:rPr>
        <w:t xml:space="preserve">Within art 13 :  </w:t>
      </w:r>
      <w:r w:rsidRPr="00724AF9">
        <w:rPr>
          <w:rFonts w:eastAsiaTheme="minorHAnsi" w:cstheme="minorHAnsi"/>
          <w:b/>
          <w:bCs/>
          <w:i/>
          <w:iCs/>
          <w:color w:val="000000"/>
          <w:szCs w:val="20"/>
          <w:lang w:val="en-GB"/>
        </w:rPr>
        <w:t xml:space="preserve">13.Encourage </w:t>
      </w:r>
      <w:r w:rsidRPr="00724AF9">
        <w:rPr>
          <w:rFonts w:eastAsiaTheme="minorHAnsi" w:cstheme="minorHAnsi"/>
          <w:color w:val="000000"/>
          <w:szCs w:val="20"/>
          <w:lang w:val="en-GB"/>
        </w:rPr>
        <w:t xml:space="preserve">African States to strengthen their early warning systems, including multi-hazard and impact based early warning with priority on hydrological and meteorological systems and the delivery of services in understandable manner to end-users for enhanced preparedness, response, recovery and reconstruction; </w:t>
      </w:r>
    </w:p>
    <w:p w14:paraId="7006E513" w14:textId="77777777" w:rsidR="00E44D3D" w:rsidRPr="00724AF9" w:rsidRDefault="00F973FB" w:rsidP="00724AF9">
      <w:pPr>
        <w:pStyle w:val="FootnoteText"/>
        <w:spacing w:after="0"/>
        <w:rPr>
          <w:rFonts w:cstheme="minorHAnsi"/>
          <w:szCs w:val="20"/>
          <w:lang w:val="en-GB"/>
        </w:rPr>
      </w:pPr>
      <w:hyperlink r:id="rId34" w:history="1">
        <w:r w:rsidR="00E44D3D" w:rsidRPr="00724AF9">
          <w:rPr>
            <w:rStyle w:val="Hyperlink"/>
            <w:rFonts w:cstheme="minorHAnsi"/>
            <w:szCs w:val="20"/>
            <w:lang w:val="en-GB"/>
          </w:rPr>
          <w:t>https://www.google.com/url?sa=t&amp;rct=j&amp;q=&amp;esrc=s&amp;source=web&amp;cd=1&amp;cad=rja&amp;uact=8&amp;ved=2ahUKEwjNudrU7trlAhUp8-AKHXsUDkIQFjAAegQIBBAC&amp;url=https%3A%2F%2Fwww.preventionweb.net%2Ffiles%2F57759_finaladopteddrafttunisdeclaration13.pdf&amp;usg=AOvVaw1Upxmtu-O1bGaCQgZBXDna</w:t>
        </w:r>
      </w:hyperlink>
    </w:p>
    <w:p w14:paraId="538EEDA2" w14:textId="77777777" w:rsidR="00E44D3D" w:rsidRPr="00724AF9" w:rsidRDefault="00E44D3D" w:rsidP="00724AF9">
      <w:pPr>
        <w:pStyle w:val="FootnoteText"/>
        <w:spacing w:after="0"/>
        <w:rPr>
          <w:rFonts w:cstheme="minorHAnsi"/>
          <w:szCs w:val="20"/>
          <w:lang w:val="en-GB"/>
        </w:rPr>
      </w:pPr>
    </w:p>
  </w:footnote>
  <w:footnote w:id="116">
    <w:p w14:paraId="10E6125F" w14:textId="77777777" w:rsidR="00E44D3D" w:rsidRPr="00724AF9" w:rsidRDefault="00E44D3D" w:rsidP="00724AF9">
      <w:pPr>
        <w:pBdr>
          <w:top w:val="nil"/>
          <w:left w:val="nil"/>
          <w:bottom w:val="nil"/>
          <w:right w:val="nil"/>
          <w:between w:val="nil"/>
        </w:pBd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t xml:space="preserve">FP038 Geeref Next. See: </w:t>
      </w:r>
      <w:r w:rsidRPr="00724AF9">
        <w:rPr>
          <w:rFonts w:cstheme="minorHAnsi"/>
          <w:color w:val="000000"/>
          <w:sz w:val="20"/>
          <w:szCs w:val="20"/>
        </w:rPr>
        <w:t>https://www.greenclimate.fund/countries/comoros</w:t>
      </w:r>
      <w:r w:rsidRPr="00724AF9">
        <w:rPr>
          <w:rFonts w:cstheme="minorHAnsi"/>
          <w:sz w:val="20"/>
          <w:szCs w:val="20"/>
        </w:rPr>
        <w:t xml:space="preserve"> </w:t>
      </w:r>
    </w:p>
  </w:footnote>
  <w:footnote w:id="117">
    <w:p w14:paraId="7436F8B7" w14:textId="0B598611"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and Convention on the Rights of Persons with Disabilities 2008. See: UNHR, </w:t>
      </w:r>
      <w:hyperlink r:id="rId35">
        <w:r w:rsidRPr="00724AF9">
          <w:rPr>
            <w:rFonts w:cstheme="minorHAnsi"/>
            <w:color w:val="000000"/>
            <w:sz w:val="20"/>
            <w:szCs w:val="20"/>
          </w:rPr>
          <w:t>Status of Ratification Interactive Dashboard</w:t>
        </w:r>
      </w:hyperlink>
      <w:r w:rsidRPr="00724AF9">
        <w:rPr>
          <w:rFonts w:cstheme="minorHAnsi"/>
          <w:color w:val="000000"/>
          <w:sz w:val="20"/>
          <w:szCs w:val="20"/>
        </w:rPr>
        <w:t>.</w:t>
      </w:r>
    </w:p>
  </w:footnote>
  <w:footnote w:id="118">
    <w:p w14:paraId="10A11D5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Ministry of the Environment (2006). ‘Republic of Madagascar: National Adaptation Programme of Action’. Accessed 12</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https://unfccc.int/topics/resilience/workstreams/national-adaptation-programmes-of-action/napas-received</w:t>
      </w:r>
    </w:p>
  </w:footnote>
  <w:footnote w:id="119">
    <w:p w14:paraId="0FEFD1C0"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‘NAPA Priorities Database’. Accessed 12</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https://unfccc.int/topics/resilience/workstreams/national-adaptation-programmes-of-action/napa-background</w:t>
      </w:r>
    </w:p>
  </w:footnote>
  <w:footnote w:id="120">
    <w:p w14:paraId="7E4E743C"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NAP Global Network (2019). ‘Madagascar NAP Approach’. Accessed 13</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http://napglobalnetwork.org/wp-content/uploads/2018/02/napgn-en-2019-madagascar-nap-process-poster.pdf</w:t>
      </w:r>
    </w:p>
  </w:footnote>
  <w:footnote w:id="121">
    <w:p w14:paraId="22CE188F"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‘INDCs as communicated by Parties’. Accessed 14</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https://www4.unfccc.int/sites/submissions/indc/Submission%20Pages/submissions.aspx</w:t>
      </w:r>
    </w:p>
  </w:footnote>
  <w:footnote w:id="122">
    <w:p w14:paraId="5790FC0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United Nations Treaty Collection. ‘Chapter XXVII Environment: 7. d Paris Agreement’. Last updated 13</w:t>
      </w:r>
      <w:r w:rsidRPr="00724AF9">
        <w:rPr>
          <w:rFonts w:cstheme="minorHAnsi"/>
          <w:color w:val="000000"/>
          <w:sz w:val="20"/>
          <w:szCs w:val="20"/>
          <w:vertAlign w:val="superscript"/>
        </w:rPr>
        <w:t>th</w:t>
      </w:r>
      <w:r w:rsidRPr="00724AF9">
        <w:rPr>
          <w:rFonts w:cstheme="minorHAnsi"/>
          <w:color w:val="000000"/>
          <w:sz w:val="20"/>
          <w:szCs w:val="20"/>
        </w:rPr>
        <w:t xml:space="preserve"> August 2019. Accessed 14</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https://treaties.un.org/Pages/ViewDetails.aspx?src=TREATY&amp;mtdsg_no=XXVII-7-d&amp;chapter=27&amp;clang=_en</w:t>
      </w:r>
    </w:p>
  </w:footnote>
  <w:footnote w:id="123">
    <w:p w14:paraId="70220085"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NDC Registry. ‘Madagascar INDC’. Accessed 14</w:t>
      </w:r>
      <w:r w:rsidRPr="00724AF9">
        <w:rPr>
          <w:rFonts w:cstheme="minorHAnsi"/>
          <w:color w:val="000000"/>
          <w:sz w:val="20"/>
          <w:szCs w:val="20"/>
          <w:vertAlign w:val="superscript"/>
        </w:rPr>
        <w:t>th</w:t>
      </w:r>
      <w:r w:rsidRPr="00724AF9">
        <w:rPr>
          <w:rFonts w:cstheme="minorHAnsi"/>
          <w:color w:val="000000"/>
          <w:sz w:val="20"/>
          <w:szCs w:val="20"/>
        </w:rPr>
        <w:t xml:space="preserve"> August 2019. Available at: https://www4.unfccc.int/sites/NDCStaging/pages/Party.aspx?party=MDG</w:t>
      </w:r>
    </w:p>
  </w:footnote>
  <w:footnote w:id="124">
    <w:p w14:paraId="1304E847" w14:textId="77777777" w:rsidR="00E44D3D" w:rsidRPr="006C735E" w:rsidRDefault="00E44D3D" w:rsidP="00EA4223">
      <w:pPr>
        <w:pStyle w:val="FootnoteText"/>
      </w:pPr>
      <w:r w:rsidRPr="006C735E">
        <w:rPr>
          <w:rStyle w:val="FootnoteReference"/>
          <w:rFonts w:eastAsia="Calibri"/>
        </w:rPr>
        <w:footnoteRef/>
      </w:r>
      <w:r w:rsidRPr="006C735E">
        <w:t xml:space="preserve"> Ibid.</w:t>
      </w:r>
      <w:r>
        <w:t xml:space="preserve"> at page 1.</w:t>
      </w:r>
    </w:p>
  </w:footnote>
  <w:footnote w:id="125">
    <w:p w14:paraId="3E4FABC8" w14:textId="77777777" w:rsidR="00E44D3D" w:rsidRDefault="00E44D3D" w:rsidP="00EA4223">
      <w:pPr>
        <w:pStyle w:val="FootnoteText"/>
      </w:pPr>
      <w:r w:rsidRPr="006C735E">
        <w:rPr>
          <w:rStyle w:val="FootnoteReference"/>
          <w:rFonts w:eastAsia="Calibri"/>
        </w:rPr>
        <w:footnoteRef/>
      </w:r>
      <w:r w:rsidRPr="006C735E">
        <w:t xml:space="preserve"> Ibid.</w:t>
      </w:r>
      <w:r>
        <w:t xml:space="preserve"> at pages 2 and 9.</w:t>
      </w:r>
    </w:p>
  </w:footnote>
  <w:footnote w:id="126">
    <w:p w14:paraId="117DF625" w14:textId="77777777" w:rsidR="00E44D3D" w:rsidRDefault="00E44D3D" w:rsidP="00EA4223">
      <w:pPr>
        <w:pStyle w:val="FootnoteText"/>
      </w:pPr>
      <w:r>
        <w:rPr>
          <w:rStyle w:val="FootnoteReference"/>
          <w:rFonts w:eastAsia="Calibri"/>
        </w:rPr>
        <w:footnoteRef/>
      </w:r>
      <w:r>
        <w:t xml:space="preserve"> Ibid. at page 3.</w:t>
      </w:r>
    </w:p>
  </w:footnote>
  <w:footnote w:id="127">
    <w:p w14:paraId="28589ECB" w14:textId="77777777" w:rsidR="00E44D3D" w:rsidRDefault="00E44D3D" w:rsidP="00EA4223">
      <w:pPr>
        <w:pStyle w:val="FootnoteText"/>
      </w:pPr>
      <w:r>
        <w:rPr>
          <w:rStyle w:val="FootnoteReference"/>
          <w:rFonts w:eastAsia="Calibri"/>
        </w:rPr>
        <w:footnoteRef/>
      </w:r>
      <w:r>
        <w:t xml:space="preserve"> Ibid. at page 7.</w:t>
      </w:r>
    </w:p>
  </w:footnote>
  <w:footnote w:id="128">
    <w:p w14:paraId="6AD091CF" w14:textId="77777777" w:rsidR="00E44D3D" w:rsidRDefault="00E44D3D" w:rsidP="00EA4223">
      <w:pPr>
        <w:pStyle w:val="FootnoteText"/>
      </w:pPr>
      <w:r>
        <w:rPr>
          <w:rStyle w:val="FootnoteReference"/>
          <w:rFonts w:eastAsia="Calibri"/>
        </w:rPr>
        <w:footnoteRef/>
      </w:r>
      <w:r>
        <w:t xml:space="preserve"> Ibid. at pages 7-8.</w:t>
      </w:r>
    </w:p>
  </w:footnote>
  <w:footnote w:id="129">
    <w:p w14:paraId="0358EBE2"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UNDP TOR for concept note formulation support in Madagascar (2018)</w:t>
      </w:r>
    </w:p>
  </w:footnote>
  <w:footnote w:id="130">
    <w:p w14:paraId="055DF022"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Resilience Capacity Building Project through the production and management of climate information in Madagascar, Concept Note, February 2017</w:t>
      </w:r>
    </w:p>
  </w:footnote>
  <w:footnote w:id="131">
    <w:p w14:paraId="7FD1F036"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Réduction / gestion des risques de catastrophes</w:t>
      </w:r>
    </w:p>
  </w:footnote>
  <w:footnote w:id="132">
    <w:p w14:paraId="36D9E7AE"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Source : SNGRC 2016 -2030- version finale Sept 2016</w:t>
      </w:r>
    </w:p>
  </w:footnote>
  <w:footnote w:id="133">
    <w:p w14:paraId="2E0A23DC"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Source : COI Renforcement des politiques publiques et appui aux structures nationales de coordination, de prévention et de gestion des risques naturels et des catastrophes dans les pays membres de la COI- Rapport decembre 2013 </w:t>
      </w:r>
    </w:p>
  </w:footnote>
  <w:footnote w:id="134">
    <w:p w14:paraId="2AA76C12" w14:textId="4786AE8B" w:rsidR="00E44D3D" w:rsidRPr="00724AF9" w:rsidRDefault="00E44D3D" w:rsidP="00724AF9">
      <w:pPr>
        <w:pStyle w:val="FootnoteText"/>
        <w:spacing w:after="0"/>
        <w:rPr>
          <w:rFonts w:cstheme="minorHAnsi"/>
          <w:szCs w:val="20"/>
        </w:rPr>
      </w:pPr>
      <w:r w:rsidRPr="00724AF9">
        <w:rPr>
          <w:rStyle w:val="FootnoteReference"/>
          <w:rFonts w:cstheme="minorHAnsi"/>
          <w:szCs w:val="20"/>
        </w:rPr>
        <w:footnoteRef/>
      </w:r>
      <w:r w:rsidRPr="00724AF9">
        <w:rPr>
          <w:rFonts w:cstheme="minorHAnsi"/>
          <w:szCs w:val="20"/>
        </w:rPr>
        <w:t xml:space="preserve"> </w:t>
      </w:r>
      <w:r w:rsidRPr="00724AF9">
        <w:rPr>
          <w:rFonts w:cstheme="minorHAnsi"/>
          <w:szCs w:val="20"/>
        </w:rPr>
        <w:tab/>
        <w:t xml:space="preserve">FP099 Climate Investor One, FP095 Transforming Financial Systems for Climate, FP038 Geeref Next, and FP026 Sustainable Landscapes in Eastern Madagascar. See: </w:t>
      </w:r>
      <w:r w:rsidRPr="00724AF9">
        <w:rPr>
          <w:rFonts w:cstheme="minorHAnsi"/>
          <w:color w:val="000000"/>
          <w:szCs w:val="20"/>
        </w:rPr>
        <w:t>https://www.greenclimate.fund/countries/madagascar</w:t>
      </w:r>
    </w:p>
  </w:footnote>
  <w:footnote w:id="135">
    <w:p w14:paraId="1387670C" w14:textId="4CC70A2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International Convention on the Elimination of All Forms of Racial Discrimination 1969; International Covenant on Civil and Political Rights 1976; Optional Protocol to the International Covenant on Civil and Political Rights 1976;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and Convention on the Rights of Persons with Disabilities 2008. See: UNHR, </w:t>
      </w:r>
      <w:hyperlink r:id="rId36">
        <w:r w:rsidRPr="00724AF9">
          <w:rPr>
            <w:rFonts w:cstheme="minorHAnsi"/>
            <w:color w:val="0000FF"/>
            <w:sz w:val="20"/>
            <w:szCs w:val="20"/>
            <w:u w:val="single"/>
          </w:rPr>
          <w:t>Status of Ratification Interactive Dashboard</w:t>
        </w:r>
      </w:hyperlink>
      <w:r w:rsidRPr="00724AF9">
        <w:rPr>
          <w:rFonts w:cstheme="minorHAnsi"/>
          <w:color w:val="000000"/>
          <w:sz w:val="20"/>
          <w:szCs w:val="20"/>
        </w:rPr>
        <w:t>Status of Ratification Interactive Dashboard.</w:t>
      </w:r>
    </w:p>
  </w:footnote>
  <w:footnote w:id="136">
    <w:p w14:paraId="4C88FD31" w14:textId="38AAC05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37">
        <w:r w:rsidRPr="00724AF9">
          <w:rPr>
            <w:rFonts w:cstheme="minorHAnsi"/>
            <w:color w:val="000000"/>
            <w:sz w:val="20"/>
            <w:szCs w:val="20"/>
          </w:rPr>
          <w:t>Mauritius: Geography</w:t>
        </w:r>
      </w:hyperlink>
      <w:r w:rsidRPr="00724AF9">
        <w:rPr>
          <w:rFonts w:cstheme="minorHAnsi"/>
          <w:color w:val="000000"/>
          <w:sz w:val="20"/>
          <w:szCs w:val="20"/>
        </w:rPr>
        <w:t>.</w:t>
      </w:r>
    </w:p>
  </w:footnote>
  <w:footnote w:id="137">
    <w:p w14:paraId="3E6625BB" w14:textId="402B133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‘INDCs as communicated by Parties’.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https://www4.unfccc.int/sites/submissions/indc/Submission%20Pages/submissions.aspx</w:t>
      </w:r>
    </w:p>
  </w:footnote>
  <w:footnote w:id="138">
    <w:p w14:paraId="6FC2441B" w14:textId="717CD46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United Nations Treaty Collection. ‘Chapter XXVII Environment: 7. d Paris Agreement’. Last updated 13</w:t>
      </w:r>
      <w:r w:rsidRPr="00724AF9">
        <w:rPr>
          <w:rFonts w:cstheme="minorHAnsi"/>
          <w:color w:val="000000"/>
          <w:sz w:val="20"/>
          <w:szCs w:val="20"/>
          <w:vertAlign w:val="superscript"/>
        </w:rPr>
        <w:t>th</w:t>
      </w:r>
      <w:r w:rsidRPr="00724AF9">
        <w:rPr>
          <w:rFonts w:cstheme="minorHAnsi"/>
          <w:color w:val="000000"/>
          <w:sz w:val="20"/>
          <w:szCs w:val="20"/>
        </w:rPr>
        <w:t xml:space="preserve"> August 2019.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https://treaties.un.org/Pages/ViewDetails.aspx?src=TREATY&amp;mtdsg_no=XXVII-7-d&amp;chapter=27&amp;clang=_en</w:t>
      </w:r>
    </w:p>
  </w:footnote>
  <w:footnote w:id="139">
    <w:p w14:paraId="0ABBC376" w14:textId="2897010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‘NDC Registry: Mauritius’.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https://www4.unfccc.int/sites/NDCStaging/Pages/Party.aspx?party=MUS</w:t>
      </w:r>
    </w:p>
  </w:footnote>
  <w:footnote w:id="140">
    <w:p w14:paraId="60463EE3" w14:textId="2C64944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pages 3-4.</w:t>
      </w:r>
    </w:p>
  </w:footnote>
  <w:footnote w:id="141">
    <w:p w14:paraId="01E76D13" w14:textId="6F7071F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5.</w:t>
      </w:r>
    </w:p>
  </w:footnote>
  <w:footnote w:id="142">
    <w:p w14:paraId="265026E1" w14:textId="5BD412E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‘National Climate Change Adaptation Policy Framework for the Republic of Mauritius’ (December 2012), at page 4.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https://www.greengrowthknowledge.org/national-documents/national-climate-change-adaptation-policy-framework-republic-mauritius</w:t>
      </w:r>
    </w:p>
  </w:footnote>
  <w:footnote w:id="143">
    <w:p w14:paraId="6BF04953" w14:textId="517CA5A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5.</w:t>
      </w:r>
    </w:p>
  </w:footnote>
  <w:footnote w:id="144">
    <w:p w14:paraId="7C39DFD9" w14:textId="3A40244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6.</w:t>
      </w:r>
    </w:p>
  </w:footnote>
  <w:footnote w:id="145">
    <w:p w14:paraId="534D7AD9" w14:textId="6CF3495E"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4.</w:t>
      </w:r>
    </w:p>
  </w:footnote>
  <w:footnote w:id="146">
    <w:p w14:paraId="5E6EA9C7" w14:textId="1755667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Republic of Mauritius, Ministry of Social Security, National Solidarity, and Environment and Sustainable Development (Environment and Sustainable Development Division). ‘Climate Change: Technology Action Plan for an enhanced Climate Change Adaptation and Mitigation’.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http://environment.govmu.org/English/Climate_Change/Pages/Climate-Change.aspx</w:t>
      </w:r>
    </w:p>
  </w:footnote>
  <w:footnote w:id="147">
    <w:p w14:paraId="5674140E" w14:textId="27BF100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National Disaster Risk Reduction and Management Centre. ‘National Disasters Scheme 2015’ at page 3.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http://gis.govmu.org/English/Documents/National%20Disasters%20Scheme%20(NDS)%202015%20pmo.pdf</w:t>
      </w:r>
    </w:p>
  </w:footnote>
  <w:footnote w:id="148">
    <w:p w14:paraId="3E3231FB" w14:textId="62D1023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Republic of Mauritius, Ministry of Social Security, National Solidarity, and Environment and Sustainable Development (Environment and Sustainable Development Division). ‘Climate Change: Climate Change Information Centre’.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http://environment.govmu.org/English/Climate_Change/Pages/Climate-Change.aspx</w:t>
      </w:r>
    </w:p>
  </w:footnote>
  <w:footnote w:id="149">
    <w:p w14:paraId="79B229AF" w14:textId="47B1CBCC" w:rsidR="00E44D3D" w:rsidRPr="00724AF9" w:rsidRDefault="00E44D3D" w:rsidP="00724AF9">
      <w:pPr>
        <w:pBdr>
          <w:top w:val="nil"/>
          <w:left w:val="nil"/>
          <w:bottom w:val="nil"/>
          <w:right w:val="nil"/>
          <w:between w:val="nil"/>
        </w:pBd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t xml:space="preserve">FP095 Transforming Financial Systems for Climate, FP038 Geeref Next, and FP033 Accelerating the Transformational Shift to a Low-Carbon Economy in the Republic of Mauritius. See: </w:t>
      </w:r>
      <w:r w:rsidRPr="00724AF9">
        <w:rPr>
          <w:rFonts w:cstheme="minorHAnsi"/>
          <w:color w:val="000000"/>
          <w:sz w:val="20"/>
          <w:szCs w:val="20"/>
        </w:rPr>
        <w:t>https://www.greenclimate.fund/countries/mauritius</w:t>
      </w:r>
    </w:p>
  </w:footnote>
  <w:footnote w:id="150">
    <w:p w14:paraId="26B43C4F" w14:textId="4E80E82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International Convention for the Protection of all Persons from Enforced Disappearance 2010; and Convention on the Rights of Persons with Disabilities 2008. See: UNHR, </w:t>
      </w:r>
      <w:hyperlink r:id="rId38">
        <w:r w:rsidRPr="00724AF9">
          <w:rPr>
            <w:rFonts w:cstheme="minorHAnsi"/>
            <w:color w:val="000000"/>
            <w:sz w:val="20"/>
            <w:szCs w:val="20"/>
          </w:rPr>
          <w:t>Status of Ratification Interactive Dashboard</w:t>
        </w:r>
      </w:hyperlink>
      <w:r w:rsidRPr="00724AF9">
        <w:rPr>
          <w:rFonts w:cstheme="minorHAnsi"/>
          <w:color w:val="000000"/>
          <w:sz w:val="20"/>
          <w:szCs w:val="20"/>
        </w:rPr>
        <w:t>.</w:t>
      </w:r>
    </w:p>
  </w:footnote>
  <w:footnote w:id="151">
    <w:p w14:paraId="6B7A592B" w14:textId="7B42E7F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CIA World Factbook, </w:t>
      </w:r>
      <w:hyperlink r:id="rId39">
        <w:r w:rsidRPr="00724AF9">
          <w:rPr>
            <w:rFonts w:cstheme="minorHAnsi"/>
            <w:color w:val="000000"/>
            <w:sz w:val="20"/>
            <w:szCs w:val="20"/>
          </w:rPr>
          <w:t>Seychelles: Geography</w:t>
        </w:r>
      </w:hyperlink>
      <w:r w:rsidRPr="00724AF9">
        <w:rPr>
          <w:rFonts w:cstheme="minorHAnsi"/>
          <w:color w:val="000000"/>
          <w:sz w:val="20"/>
          <w:szCs w:val="20"/>
        </w:rPr>
        <w:t>.</w:t>
      </w:r>
    </w:p>
  </w:footnote>
  <w:footnote w:id="152">
    <w:p w14:paraId="4FBBC8D9" w14:textId="226EF22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‘INDCs as communicated by Parties’.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https://www4.unfccc.int/sites/submissions/indc/Submission%20Pages/submissions.aspx</w:t>
      </w:r>
    </w:p>
  </w:footnote>
  <w:footnote w:id="153">
    <w:p w14:paraId="7214FAFB" w14:textId="3FA3A75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United Nations Treaty Collection. ‘Chapter XXVII Environment: 7. d Paris Agreement’. Last updated 13</w:t>
      </w:r>
      <w:r w:rsidRPr="00724AF9">
        <w:rPr>
          <w:rFonts w:cstheme="minorHAnsi"/>
          <w:color w:val="000000"/>
          <w:sz w:val="20"/>
          <w:szCs w:val="20"/>
          <w:vertAlign w:val="superscript"/>
        </w:rPr>
        <w:t>th</w:t>
      </w:r>
      <w:r w:rsidRPr="00724AF9">
        <w:rPr>
          <w:rFonts w:cstheme="minorHAnsi"/>
          <w:color w:val="000000"/>
          <w:sz w:val="20"/>
          <w:szCs w:val="20"/>
        </w:rPr>
        <w:t xml:space="preserve"> August 2019.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https://treaties.un.org/Pages/ViewDetails.aspx?src=TREATY&amp;mtdsg_no=XXVII-7-d&amp;chapter=27&amp;clang=_en</w:t>
      </w:r>
    </w:p>
  </w:footnote>
  <w:footnote w:id="154">
    <w:p w14:paraId="29ED5A55" w14:textId="268BD2F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UNFCCC. ‘NDC Registry: Mauritius’. Accessed 6</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https://www4.unfccc.int/sites/NDCStaging/Pages/Party.aspx?party=SYC</w:t>
      </w:r>
    </w:p>
  </w:footnote>
  <w:footnote w:id="155">
    <w:p w14:paraId="11AF3F21" w14:textId="05320D32"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4.</w:t>
      </w:r>
    </w:p>
  </w:footnote>
  <w:footnote w:id="156">
    <w:p w14:paraId="0B159D13" w14:textId="294502AB" w:rsidR="00E44D3D" w:rsidRPr="00724AF9" w:rsidRDefault="00E44D3D" w:rsidP="00E44D3D">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pages 4-5.</w:t>
      </w:r>
    </w:p>
  </w:footnote>
  <w:footnote w:id="157">
    <w:p w14:paraId="57378B56" w14:textId="04714590" w:rsidR="00E44D3D" w:rsidRPr="00724AF9" w:rsidRDefault="00E44D3D" w:rsidP="00E44D3D">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6.</w:t>
      </w:r>
    </w:p>
  </w:footnote>
  <w:footnote w:id="158">
    <w:p w14:paraId="08E94D3E" w14:textId="2456D713" w:rsidR="00E44D3D" w:rsidRPr="00724AF9" w:rsidRDefault="00E44D3D" w:rsidP="00E44D3D">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pages 6-7.</w:t>
      </w:r>
    </w:p>
  </w:footnote>
  <w:footnote w:id="159">
    <w:p w14:paraId="16B65BA9" w14:textId="0F3C9BB8" w:rsidR="00E44D3D" w:rsidRPr="00B60DBA" w:rsidRDefault="00E44D3D" w:rsidP="00E44D3D">
      <w:pPr>
        <w:pStyle w:val="FootnoteText"/>
        <w:spacing w:after="0"/>
        <w:rPr>
          <w:lang w:val="en-GB"/>
        </w:rPr>
      </w:pPr>
      <w:r>
        <w:rPr>
          <w:rStyle w:val="FootnoteReference"/>
        </w:rPr>
        <w:footnoteRef/>
      </w:r>
      <w:r>
        <w:t xml:space="preserve"> </w:t>
      </w:r>
      <w:r>
        <w:rPr>
          <w:lang w:val="en-GB"/>
        </w:rPr>
        <w:tab/>
        <w:t>Ibid. at page 2.</w:t>
      </w:r>
    </w:p>
  </w:footnote>
  <w:footnote w:id="160">
    <w:p w14:paraId="794505AF" w14:textId="502D5AF9" w:rsidR="00E44D3D" w:rsidRPr="00724AF9" w:rsidRDefault="00E44D3D" w:rsidP="00E44D3D">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Ministry of Environment, Energy and Climate Change. </w:t>
      </w:r>
      <w:r w:rsidRPr="00724AF9">
        <w:rPr>
          <w:rFonts w:cstheme="minorHAnsi"/>
          <w:color w:val="000000"/>
          <w:sz w:val="20"/>
          <w:szCs w:val="20"/>
          <w:lang w:val="fr-FR"/>
        </w:rPr>
        <w:t xml:space="preserve">‘Seychelles Coastal Management Plan 2019–2024’. </w:t>
      </w:r>
      <w:r w:rsidRPr="00724AF9">
        <w:rPr>
          <w:rFonts w:cstheme="minorHAnsi"/>
          <w:color w:val="000000"/>
          <w:sz w:val="20"/>
          <w:szCs w:val="20"/>
        </w:rPr>
        <w:t>Accessed 9</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https://www.gfdrr.org/sites/default/files/publication/seychelles-coastal-management-plan.pdf</w:t>
      </w:r>
    </w:p>
  </w:footnote>
  <w:footnote w:id="161">
    <w:p w14:paraId="67F7F352" w14:textId="05784BD1"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29.</w:t>
      </w:r>
    </w:p>
  </w:footnote>
  <w:footnote w:id="162">
    <w:p w14:paraId="2E3E8E98" w14:textId="138FEAB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pages 30-31.</w:t>
      </w:r>
    </w:p>
  </w:footnote>
  <w:footnote w:id="163">
    <w:p w14:paraId="30F13616" w14:textId="4F67D993"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Ibid. at page 39.</w:t>
      </w:r>
    </w:p>
  </w:footnote>
  <w:footnote w:id="164">
    <w:p w14:paraId="30B4ADCE" w14:textId="0F53754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Seychelles National Climate Change Committee. ‘National Climate Change Strategy’ (November 2009), at pages 60-61.  Accessed 9</w:t>
      </w:r>
      <w:r w:rsidRPr="00724AF9">
        <w:rPr>
          <w:rFonts w:cstheme="minorHAnsi"/>
          <w:color w:val="000000"/>
          <w:sz w:val="20"/>
          <w:szCs w:val="20"/>
          <w:vertAlign w:val="superscript"/>
        </w:rPr>
        <w:t>th</w:t>
      </w:r>
      <w:r w:rsidRPr="00724AF9">
        <w:rPr>
          <w:rFonts w:cstheme="minorHAnsi"/>
          <w:color w:val="000000"/>
          <w:sz w:val="20"/>
          <w:szCs w:val="20"/>
        </w:rPr>
        <w:t xml:space="preserve"> September 2019. Available at: https://www.preventionweb.net/files/20091100_seychelles_climate_change_strategy_2009.pdf</w:t>
      </w:r>
    </w:p>
  </w:footnote>
  <w:footnote w:id="165">
    <w:p w14:paraId="2B71EE78" w14:textId="54802353"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t>World Hydrological Cycle Observing System- projet Indian ocean HYCOS, document avant projet – annexes- July 2019</w:t>
      </w:r>
    </w:p>
  </w:footnote>
  <w:footnote w:id="166">
    <w:p w14:paraId="55D68CFA" w14:textId="3C2FF837"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 xml:space="preserve">Source :  - </w:t>
      </w:r>
      <w:hyperlink r:id="rId40">
        <w:r w:rsidRPr="00724AF9">
          <w:rPr>
            <w:rFonts w:cstheme="minorHAnsi"/>
            <w:color w:val="0000FF"/>
            <w:sz w:val="20"/>
            <w:szCs w:val="20"/>
            <w:u w:val="single"/>
          </w:rPr>
          <w:t>www.DRDM.gov.sc</w:t>
        </w:r>
      </w:hyperlink>
      <w:r w:rsidRPr="00724AF9">
        <w:rPr>
          <w:rFonts w:cstheme="minorHAnsi"/>
          <w:sz w:val="20"/>
          <w:szCs w:val="20"/>
        </w:rPr>
        <w:t xml:space="preserve">  </w:t>
      </w:r>
    </w:p>
  </w:footnote>
  <w:footnote w:id="167">
    <w:p w14:paraId="62EA3834"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SeyCCAT. Ongoing Projects. Accessed 26 September 2019. Available at: </w:t>
      </w:r>
      <w:r w:rsidRPr="00477909">
        <w:rPr>
          <w:color w:val="000000"/>
          <w:sz w:val="20"/>
        </w:rPr>
        <w:t>https://seyccat.org/projects/#on-going</w:t>
      </w:r>
    </w:p>
  </w:footnote>
  <w:footnote w:id="168">
    <w:p w14:paraId="4E7B0FFC"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Project Neptune Project Management Unit (2017). ESIA: Seychelles Water and Sanitation Project:</w:t>
      </w:r>
    </w:p>
    <w:p w14:paraId="6221225E" w14:textId="77777777" w:rsidR="00E44D3D" w:rsidRPr="00477909" w:rsidRDefault="00E44D3D" w:rsidP="000237C9">
      <w:pPr>
        <w:pBdr>
          <w:top w:val="nil"/>
          <w:left w:val="nil"/>
          <w:bottom w:val="nil"/>
          <w:right w:val="nil"/>
          <w:between w:val="nil"/>
        </w:pBdr>
        <w:spacing w:after="0"/>
      </w:pPr>
      <w:r w:rsidRPr="00477909">
        <w:t xml:space="preserve">Construction of La Digue Wastewater System. Accessed 26 September 2019. Available at: </w:t>
      </w:r>
      <w:r w:rsidRPr="00477909">
        <w:rPr>
          <w:color w:val="000000"/>
          <w:sz w:val="20"/>
        </w:rPr>
        <w:t>https://www.eib.org/attachments/registers/91346907.pdf</w:t>
      </w:r>
    </w:p>
  </w:footnote>
  <w:footnote w:id="169">
    <w:p w14:paraId="2C30589A"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African Development Bank (2015). Republic of Seychelles: Mahe Sustainable Water Augmentation Project Appraisal Report, at page 2 (Donor Coordination). Accessed 26 September 2019. Available at: </w:t>
      </w:r>
      <w:r w:rsidRPr="00477909">
        <w:rPr>
          <w:color w:val="000000"/>
          <w:sz w:val="20"/>
        </w:rPr>
        <w:t>https://www.afdb.org/fileadmin/uploads/afdb/Documents/Boards-Documents/Seychelles__AR-_Mahe_Sustainable_Water_Augmentation_Project.pdf</w:t>
      </w:r>
    </w:p>
  </w:footnote>
  <w:footnote w:id="170">
    <w:p w14:paraId="55C3C75D"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ASCLME 2012 (UNDP and GEF). ‘National Marine Ecosystem Diagnostic Analysis. Seychelles. Contribution to the Agulhas and Somali Current Large Marine Ecosystems Project’, at page 16. Accessed 26 September 2019. Available at: </w:t>
      </w:r>
      <w:r w:rsidRPr="00477909">
        <w:rPr>
          <w:color w:val="000000"/>
          <w:sz w:val="20"/>
        </w:rPr>
        <w:t>https://wedocs.unep.org/bitstream/handle/20.500.11822/25894/Seychelles_MEDA.pdf?sequence=1&amp;isAllowed=y</w:t>
      </w:r>
    </w:p>
  </w:footnote>
  <w:footnote w:id="171">
    <w:p w14:paraId="52C41632"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For example, a mass algal bloom in Seychelles in 2015 led to wide-spread death of coral reef fish and coral bleaching. See David Obura, et al. (2017). Coral reef status report for the Western Indian Ocean.</w:t>
      </w:r>
    </w:p>
    <w:p w14:paraId="47946D15" w14:textId="77777777" w:rsidR="00E44D3D" w:rsidRPr="00477909" w:rsidRDefault="00E44D3D" w:rsidP="000237C9">
      <w:pPr>
        <w:pBdr>
          <w:top w:val="nil"/>
          <w:left w:val="nil"/>
          <w:bottom w:val="nil"/>
          <w:right w:val="nil"/>
          <w:between w:val="nil"/>
        </w:pBdr>
        <w:spacing w:after="0"/>
      </w:pPr>
      <w:r w:rsidRPr="00477909">
        <w:t xml:space="preserve">Global Coral Reef Monitoring Network (GCRMN)/International Coral Reef Initiative (ICRI), at page 117. Accessed 26 September 2019. Available at: </w:t>
      </w:r>
      <w:r w:rsidRPr="00477909">
        <w:rPr>
          <w:color w:val="000000"/>
          <w:sz w:val="20"/>
        </w:rPr>
        <w:t>https://www.icriforum.org/sites/default/files/COI%20REEF%20LR%20F2.compressed.pdf</w:t>
      </w:r>
    </w:p>
  </w:footnote>
  <w:footnote w:id="172">
    <w:p w14:paraId="24298E34" w14:textId="77777777" w:rsidR="00E44D3D" w:rsidRPr="00477909" w:rsidRDefault="00E44D3D" w:rsidP="000237C9">
      <w:pPr>
        <w:pBdr>
          <w:top w:val="nil"/>
          <w:left w:val="nil"/>
          <w:bottom w:val="nil"/>
          <w:right w:val="nil"/>
          <w:between w:val="nil"/>
        </w:pBdr>
        <w:spacing w:after="0"/>
      </w:pPr>
      <w:r>
        <w:rPr>
          <w:rStyle w:val="FootnoteReference"/>
          <w:rFonts w:eastAsia="Calibri"/>
        </w:rPr>
        <w:footnoteRef/>
      </w:r>
      <w:r w:rsidRPr="00477909">
        <w:t xml:space="preserve"> IAEA (2011). </w:t>
      </w:r>
      <w:r w:rsidRPr="00477909">
        <w:rPr>
          <w:color w:val="000000"/>
          <w:sz w:val="20"/>
        </w:rPr>
        <w:t>Nuclear Techniques Help to Detect Harmful Algal Blooms</w:t>
      </w:r>
      <w:r w:rsidRPr="00477909">
        <w:t xml:space="preserve">. Accessed 26 September 2019. Available at: </w:t>
      </w:r>
      <w:r w:rsidRPr="00477909">
        <w:rPr>
          <w:color w:val="000000"/>
          <w:sz w:val="20"/>
        </w:rPr>
        <w:t>https://www.iaea.org/newscenter/news/nuclear-techniques-help-to-detect-harmful-algal-blooms</w:t>
      </w:r>
    </w:p>
  </w:footnote>
  <w:footnote w:id="173">
    <w:p w14:paraId="41D1D1CE" w14:textId="2C5B313F" w:rsidR="00E44D3D" w:rsidRPr="00724AF9" w:rsidRDefault="00E44D3D" w:rsidP="00724AF9">
      <w:pPr>
        <w:pBdr>
          <w:top w:val="nil"/>
          <w:left w:val="nil"/>
          <w:bottom w:val="nil"/>
          <w:right w:val="nil"/>
          <w:between w:val="nil"/>
        </w:pBd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t xml:space="preserve">See: </w:t>
      </w:r>
      <w:r w:rsidRPr="00724AF9">
        <w:rPr>
          <w:rFonts w:cstheme="minorHAnsi"/>
          <w:color w:val="000000"/>
          <w:sz w:val="20"/>
          <w:szCs w:val="20"/>
        </w:rPr>
        <w:t>https://www.greenclimate.fund/countries/seychelles</w:t>
      </w:r>
    </w:p>
  </w:footnote>
  <w:footnote w:id="174">
    <w:p w14:paraId="0BAF77F9" w14:textId="6F7786F9" w:rsidR="00E44D3D" w:rsidRPr="00933DEE" w:rsidRDefault="00E44D3D" w:rsidP="001C39C6">
      <w:pPr>
        <w:pStyle w:val="FootnoteText"/>
        <w:spacing w:after="0"/>
        <w:rPr>
          <w:rFonts w:cstheme="minorHAnsi"/>
          <w:szCs w:val="20"/>
          <w:lang w:val="en-US"/>
        </w:rPr>
      </w:pPr>
      <w:r w:rsidRPr="00724AF9">
        <w:rPr>
          <w:rStyle w:val="FootnoteReference"/>
          <w:rFonts w:cstheme="minorHAnsi"/>
          <w:szCs w:val="20"/>
        </w:rPr>
        <w:footnoteRef/>
      </w:r>
      <w:r w:rsidRPr="00724AF9">
        <w:rPr>
          <w:rFonts w:cstheme="minorHAnsi"/>
          <w:szCs w:val="20"/>
        </w:rPr>
        <w:t xml:space="preserve"> </w:t>
      </w:r>
      <w:r w:rsidRPr="00724AF9">
        <w:rPr>
          <w:rFonts w:cstheme="minorHAnsi"/>
          <w:szCs w:val="20"/>
          <w:lang w:val="en-US"/>
        </w:rPr>
        <w:tab/>
        <w:t xml:space="preserve">To note: there is no efficient hydrological services in the four target countries. In fact, there is a lack of monitoring of water resources in the countries. The HYCOS study available as Annex </w:t>
      </w:r>
      <w:r w:rsidRPr="00933DEE">
        <w:rPr>
          <w:rFonts w:cstheme="minorHAnsi"/>
          <w:szCs w:val="20"/>
          <w:highlight w:val="yellow"/>
          <w:lang w:val="en-US"/>
        </w:rPr>
        <w:t>xxx</w:t>
      </w:r>
      <w:r w:rsidRPr="00724AF9">
        <w:rPr>
          <w:rFonts w:cstheme="minorHAnsi"/>
          <w:szCs w:val="20"/>
          <w:lang w:val="en-US"/>
        </w:rPr>
        <w:t xml:space="preserve"> has conducted an analysis of hydrological services in the four target countries; and identified interventions for improving rainfall monitoring in key watershed. Please refer to this study for a critical analysis of water resources and hydrological institutions in the 4 target countries. </w:t>
      </w:r>
    </w:p>
  </w:footnote>
  <w:footnote w:id="175">
    <w:p w14:paraId="2348E898" w14:textId="22BE4052" w:rsidR="00E44D3D" w:rsidRPr="005D271A" w:rsidRDefault="00E44D3D">
      <w:pPr>
        <w:pStyle w:val="FootnoteText"/>
        <w:rPr>
          <w:lang w:val="en-US"/>
        </w:rPr>
      </w:pPr>
      <w:r>
        <w:rPr>
          <w:rStyle w:val="FootnoteReference"/>
        </w:rPr>
        <w:footnoteRef/>
      </w:r>
      <w:r>
        <w:t xml:space="preserve"> </w:t>
      </w:r>
      <w:r>
        <w:rPr>
          <w:lang w:val="en-US"/>
        </w:rPr>
        <w:t>The color green, yellow and red relies with the level of development of each category: red is when the category is not reached, yellow for partially reached and green for fully reached.</w:t>
      </w:r>
    </w:p>
  </w:footnote>
  <w:footnote w:id="176">
    <w:p w14:paraId="0CA4663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4 May 2019</w:t>
      </w:r>
    </w:p>
  </w:footnote>
  <w:footnote w:id="177">
    <w:p w14:paraId="19F29936"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PIROI report 41,000 affected</w:t>
      </w:r>
    </w:p>
  </w:footnote>
  <w:footnote w:id="178">
    <w:p w14:paraId="0AEC73C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Reliefweb, 3 June 2019</w:t>
      </w:r>
    </w:p>
  </w:footnote>
  <w:footnote w:id="179">
    <w:p w14:paraId="2C234861"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Ali Said Omar, Consultant, Newsletter 17 June 2019</w:t>
      </w:r>
    </w:p>
  </w:footnote>
  <w:footnote w:id="180">
    <w:p w14:paraId="7046B9A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345,000 people affected by Cyclone Kenneth</w:t>
      </w:r>
    </w:p>
  </w:footnote>
  <w:footnote w:id="181">
    <w:p w14:paraId="2F7938D5" w14:textId="4444F404"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rPr>
        <w:tab/>
        <w:t xml:space="preserve">Including a consideration of the following questions: Are key hazards and related threats identified? Are exposure, vulnerabilities, capacities and risks assessed? Are roles and responsibilities of stakeholders identified? </w:t>
      </w:r>
      <w:r w:rsidRPr="00724AF9">
        <w:rPr>
          <w:rFonts w:cstheme="minorHAnsi"/>
          <w:sz w:val="20"/>
          <w:szCs w:val="20"/>
          <w:lang w:val="fr-FR"/>
        </w:rPr>
        <w:t>Is risk information consolidated?</w:t>
      </w:r>
    </w:p>
  </w:footnote>
  <w:footnote w:id="182">
    <w:p w14:paraId="6C00E210"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For example, L'évaluation des Risques de Catastrophe aux Comores: Une Analyse de la Situation Globale du Pays (Février 2014)</w:t>
      </w:r>
    </w:p>
  </w:footnote>
  <w:footnote w:id="183">
    <w:p w14:paraId="1062071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See Comoros floods, April 2012. Available at: https://reliefweb.int/disaster/fl-2012-000066-com</w:t>
      </w:r>
    </w:p>
  </w:footnote>
  <w:footnote w:id="184">
    <w:p w14:paraId="09752467"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Part of a project covering Malawi, Mozambique, Madagascar, as well as Comoros.</w:t>
      </w:r>
    </w:p>
  </w:footnote>
  <w:footnote w:id="185">
    <w:p w14:paraId="6E024B46"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UNDP, 2018. FP094: Ensuring climate resilient water supplies in the Comoros Islands</w:t>
      </w:r>
    </w:p>
  </w:footnote>
  <w:footnote w:id="186">
    <w:p w14:paraId="54B0C01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INGC. 2009. Synthesis report. INGC Climate Change Report: Study on the impact of climate change on disaster risk in Mozambique (van Logchem B and Brito R (ed.) INGC, Mozambique</w:t>
      </w:r>
    </w:p>
  </w:footnote>
  <w:footnote w:id="187">
    <w:p w14:paraId="1BC67D1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Hansindsy and Nioumamilima, 2 July 2019, Vouvouni and Foumbouni, 4 July 2019</w:t>
      </w:r>
    </w:p>
  </w:footnote>
  <w:footnote w:id="188">
    <w:p w14:paraId="6FE21B76"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UNDP, 2018. FP094: Ensuring climate resilient water supplies in the Comoros Islands</w:t>
      </w:r>
    </w:p>
  </w:footnote>
  <w:footnote w:id="189">
    <w:p w14:paraId="43E8D622" w14:textId="25EE90D3"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there monitoring systems in place? Are there forecasting and warning services in place? Are there institutional mechanisms in place?</w:t>
      </w:r>
    </w:p>
  </w:footnote>
  <w:footnote w:id="190">
    <w:p w14:paraId="10BAF47A"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“Plan d’Action de renforcement du Service météorologique comorien (SMC).  Rapport de Mission” April 2010. WMO, Geneva </w:t>
      </w:r>
    </w:p>
  </w:footnote>
  <w:footnote w:id="191">
    <w:p w14:paraId="6F41A33D" w14:textId="4404BF5D" w:rsidR="00E44D3D" w:rsidRPr="00EF39A5"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EF39A5">
        <w:rPr>
          <w:rFonts w:cstheme="minorHAnsi"/>
          <w:color w:val="000000"/>
          <w:sz w:val="20"/>
          <w:szCs w:val="20"/>
          <w:lang w:val="fr-FR"/>
        </w:rPr>
        <w:tab/>
        <w:t xml:space="preserve">La Reunion Tropical Cyclone Center: </w:t>
      </w:r>
      <w:hyperlink r:id="rId41">
        <w:r w:rsidRPr="00EF39A5">
          <w:rPr>
            <w:rFonts w:cstheme="minorHAnsi"/>
            <w:color w:val="000000"/>
            <w:sz w:val="20"/>
            <w:szCs w:val="20"/>
            <w:u w:val="single"/>
            <w:lang w:val="fr-FR"/>
          </w:rPr>
          <w:t>http://www.meteo.fr/temps/domtom/La_Reunion/webcmrs9.0/#</w:t>
        </w:r>
      </w:hyperlink>
      <w:r w:rsidRPr="00EF39A5">
        <w:rPr>
          <w:rFonts w:cstheme="minorHAnsi"/>
          <w:color w:val="000000"/>
          <w:sz w:val="20"/>
          <w:szCs w:val="20"/>
          <w:lang w:val="fr-FR"/>
        </w:rPr>
        <w:t xml:space="preserve"> </w:t>
      </w:r>
    </w:p>
  </w:footnote>
  <w:footnote w:id="192">
    <w:p w14:paraId="442060D5" w14:textId="6BCB0EFD"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 xml:space="preserve">RIMES: </w:t>
      </w:r>
      <w:hyperlink r:id="rId42">
        <w:r w:rsidRPr="00724AF9">
          <w:rPr>
            <w:rFonts w:cstheme="minorHAnsi"/>
            <w:color w:val="000000"/>
            <w:sz w:val="20"/>
            <w:szCs w:val="20"/>
            <w:u w:val="single"/>
            <w:lang w:val="fr-FR"/>
          </w:rPr>
          <w:t>http://www.rimes.int/</w:t>
        </w:r>
      </w:hyperlink>
      <w:r w:rsidRPr="00724AF9">
        <w:rPr>
          <w:rFonts w:cstheme="minorHAnsi"/>
          <w:color w:val="000000"/>
          <w:sz w:val="20"/>
          <w:szCs w:val="20"/>
          <w:lang w:val="fr-FR"/>
        </w:rPr>
        <w:t xml:space="preserve"> </w:t>
      </w:r>
    </w:p>
  </w:footnote>
  <w:footnote w:id="193">
    <w:p w14:paraId="292FA705"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PIROI responds in the Comoros following Cyclone Kenneth Available at: https://piroi.croix-rouge.fr/piroi-responds-in-the-comoros-following-cyclone-kenneth/?lang=en</w:t>
      </w:r>
    </w:p>
  </w:footnote>
  <w:footnote w:id="194">
    <w:p w14:paraId="29502AD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Local interviewees Handsinsdy 2 July 2019 and local fishermen in Foumbouni 4 July 2019</w:t>
      </w:r>
    </w:p>
  </w:footnote>
  <w:footnote w:id="195">
    <w:p w14:paraId="1C28253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See UNDP, 2014</w:t>
      </w:r>
    </w:p>
  </w:footnote>
  <w:footnote w:id="196">
    <w:p w14:paraId="0233BEA8" w14:textId="69FD147A"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197">
    <w:p w14:paraId="63CA8225"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National Contingency Plan 2017-2018</w:t>
      </w:r>
    </w:p>
  </w:footnote>
  <w:footnote w:id="198">
    <w:p w14:paraId="6AEF9EA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case of an alert, the Director of CMS has to travel to Hahaya airport to disseminate alerts to the appropriate authorities.</w:t>
      </w:r>
    </w:p>
  </w:footnote>
  <w:footnote w:id="199">
    <w:p w14:paraId="05A75FDE" w14:textId="77777777" w:rsidR="00E44D3D" w:rsidRPr="00724AF9" w:rsidRDefault="00E44D3D" w:rsidP="00724AF9">
      <w:pPr>
        <w:spacing w:after="0"/>
        <w:rPr>
          <w:rFonts w:cstheme="minorHAnsi"/>
          <w:sz w:val="20"/>
          <w:szCs w:val="20"/>
          <w:lang w:val="fr-FR"/>
        </w:rPr>
      </w:pPr>
      <w:r w:rsidRPr="00724AF9">
        <w:rPr>
          <w:rStyle w:val="FootnoteReference"/>
          <w:rFonts w:cstheme="minorHAnsi"/>
          <w:sz w:val="20"/>
          <w:szCs w:val="20"/>
        </w:rPr>
        <w:footnoteRef/>
      </w:r>
      <w:r w:rsidRPr="00724AF9">
        <w:rPr>
          <w:rFonts w:cstheme="minorHAnsi"/>
          <w:sz w:val="20"/>
          <w:szCs w:val="20"/>
          <w:lang w:val="fr-FR"/>
        </w:rPr>
        <w:tab/>
        <w:t xml:space="preserve">Rapport RD/COI, 2010. “Etude de faisabilité d’un projet régional de gestion des risques et catastrophes naturels. Proposition d’un programme d’actions. Rapport intermédiaire”. Risques &amp; Développement, Aubagne (France). </w:t>
      </w:r>
    </w:p>
  </w:footnote>
  <w:footnote w:id="200">
    <w:p w14:paraId="4CE23C56"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Community meeting, 2 July 2019</w:t>
      </w:r>
    </w:p>
  </w:footnote>
  <w:footnote w:id="201">
    <w:p w14:paraId="7C247FAF" w14:textId="063EAAAC"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 xml:space="preserve">“Final Report of the WMO Mission to the Direction Nationale de la Météorologie. Severe Weather Forecasting Demonstration Project (Swfdp) Country Visit”, October 2012. WMO, Geneva (Switzerland). </w:t>
      </w:r>
      <w:hyperlink r:id="rId43">
        <w:r w:rsidRPr="00724AF9">
          <w:rPr>
            <w:rFonts w:cstheme="minorHAnsi"/>
            <w:color w:val="000000"/>
            <w:sz w:val="20"/>
            <w:szCs w:val="20"/>
            <w:u w:val="single"/>
          </w:rPr>
          <w:t>http://www.wmo.int/pages/prog/amp/pwsp/documents/Comoros_Report_English_Final.pdf</w:t>
        </w:r>
      </w:hyperlink>
    </w:p>
  </w:footnote>
  <w:footnote w:id="202">
    <w:p w14:paraId="1F43470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Community meeting, 2 July 2019</w:t>
      </w:r>
    </w:p>
  </w:footnote>
  <w:footnote w:id="203">
    <w:p w14:paraId="62A5556B" w14:textId="32BC70EA"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04">
    <w:p w14:paraId="00210E9C"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Female community member in Hansindsy, 2 July 2019</w:t>
      </w:r>
    </w:p>
  </w:footnote>
  <w:footnote w:id="205">
    <w:p w14:paraId="123E16C7"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Directorate of European Affairs, 2013, April 2012 Floods in Comoros</w:t>
      </w:r>
    </w:p>
  </w:footnote>
  <w:footnote w:id="206">
    <w:p w14:paraId="1B4B718B" w14:textId="77777777" w:rsidR="00E44D3D" w:rsidRPr="00724AF9" w:rsidRDefault="00E44D3D" w:rsidP="00724AF9">
      <w:pPr>
        <w:pBdr>
          <w:top w:val="nil"/>
          <w:left w:val="nil"/>
          <w:bottom w:val="nil"/>
          <w:right w:val="nil"/>
          <w:between w:val="nil"/>
        </w:pBdr>
        <w:spacing w:after="0"/>
        <w:rPr>
          <w:rFonts w:cstheme="minorHAnsi"/>
          <w:sz w:val="20"/>
          <w:szCs w:val="20"/>
          <w:lang w:val="en-US"/>
        </w:rPr>
      </w:pPr>
      <w:r w:rsidRPr="00724AF9">
        <w:rPr>
          <w:rStyle w:val="FootnoteReference"/>
          <w:rFonts w:cstheme="minorHAnsi"/>
          <w:sz w:val="20"/>
          <w:szCs w:val="20"/>
        </w:rPr>
        <w:footnoteRef/>
      </w:r>
      <w:r w:rsidRPr="00724AF9">
        <w:rPr>
          <w:rFonts w:cstheme="minorHAnsi"/>
          <w:sz w:val="20"/>
          <w:szCs w:val="20"/>
          <w:lang w:val="en-US"/>
        </w:rPr>
        <w:tab/>
        <w:t>UNDP (2014)</w:t>
      </w:r>
    </w:p>
  </w:footnote>
  <w:footnote w:id="207">
    <w:p w14:paraId="538353B0" w14:textId="0D737D8C" w:rsidR="00E44D3D" w:rsidRPr="00E44D3D" w:rsidRDefault="00E44D3D">
      <w:pPr>
        <w:pStyle w:val="FootnoteText"/>
        <w:rPr>
          <w:lang w:val="en-US"/>
        </w:rPr>
      </w:pPr>
      <w:r>
        <w:rPr>
          <w:rStyle w:val="FootnoteReference"/>
        </w:rPr>
        <w:footnoteRef/>
      </w:r>
      <w:r>
        <w:t xml:space="preserve"> </w:t>
      </w:r>
      <w:r>
        <w:rPr>
          <w:lang w:val="en-US"/>
        </w:rPr>
        <w:tab/>
      </w:r>
      <w:r w:rsidRPr="00651A9F">
        <w:rPr>
          <w:lang w:val="en-US"/>
        </w:rPr>
        <w:t>http://www.meteomadagascar.mg/maproom</w:t>
      </w:r>
    </w:p>
  </w:footnote>
  <w:footnote w:id="208">
    <w:p w14:paraId="40603734" w14:textId="77777777" w:rsidR="00E44D3D" w:rsidRPr="00724AF9" w:rsidRDefault="00E44D3D" w:rsidP="00724AF9">
      <w:pPr>
        <w:pBdr>
          <w:top w:val="nil"/>
          <w:left w:val="nil"/>
          <w:bottom w:val="nil"/>
          <w:right w:val="nil"/>
          <w:between w:val="nil"/>
        </w:pBdr>
        <w:spacing w:after="0"/>
        <w:rPr>
          <w:rFonts w:cstheme="minorHAnsi"/>
          <w:sz w:val="20"/>
          <w:szCs w:val="20"/>
          <w:lang w:val="en-US"/>
        </w:rPr>
      </w:pPr>
      <w:r w:rsidRPr="00724AF9">
        <w:rPr>
          <w:rStyle w:val="FootnoteReference"/>
          <w:rFonts w:cstheme="minorHAnsi"/>
          <w:sz w:val="20"/>
          <w:szCs w:val="20"/>
        </w:rPr>
        <w:footnoteRef/>
      </w:r>
      <w:r w:rsidRPr="00724AF9">
        <w:rPr>
          <w:rFonts w:cstheme="minorHAnsi"/>
          <w:sz w:val="20"/>
          <w:szCs w:val="20"/>
          <w:lang w:val="en-US"/>
        </w:rPr>
        <w:tab/>
        <w:t>www.fao.org</w:t>
      </w:r>
    </w:p>
  </w:footnote>
  <w:footnote w:id="209">
    <w:p w14:paraId="18BF5624" w14:textId="182DF5F6" w:rsidR="00E44D3D" w:rsidRPr="00724AF9" w:rsidRDefault="00E44D3D" w:rsidP="00724AF9">
      <w:pPr>
        <w:pStyle w:val="FootnoteText"/>
        <w:spacing w:after="0"/>
        <w:rPr>
          <w:rFonts w:cstheme="minorHAnsi"/>
          <w:color w:val="000000"/>
          <w:szCs w:val="20"/>
        </w:rPr>
      </w:pPr>
      <w:r w:rsidRPr="00724AF9">
        <w:rPr>
          <w:rStyle w:val="FootnoteReference"/>
          <w:rFonts w:cstheme="minorHAnsi"/>
          <w:szCs w:val="20"/>
        </w:rPr>
        <w:footnoteRef/>
      </w:r>
      <w:r w:rsidRPr="00724AF9">
        <w:rPr>
          <w:rFonts w:cstheme="minorHAnsi"/>
          <w:color w:val="000000"/>
          <w:szCs w:val="20"/>
        </w:rPr>
        <w:t xml:space="preserve"> </w:t>
      </w:r>
      <w:r w:rsidRPr="00724AF9">
        <w:rPr>
          <w:rFonts w:cstheme="minorHAnsi"/>
          <w:szCs w:val="20"/>
        </w:rPr>
        <w:t>National Institute of Statistics of Madagascar, Department of demographic and social Statistics, Demographic and social surveys (2012)</w:t>
      </w:r>
    </w:p>
  </w:footnote>
  <w:footnote w:id="210">
    <w:p w14:paraId="1EF4E492" w14:textId="2E6B3152"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sz w:val="20"/>
          <w:szCs w:val="20"/>
          <w:lang w:val="fr-FR"/>
        </w:rPr>
        <w:t xml:space="preserve"> </w:t>
      </w:r>
      <w:r w:rsidRPr="00724AF9">
        <w:rPr>
          <w:rFonts w:cstheme="minorHAnsi"/>
          <w:color w:val="000000"/>
          <w:sz w:val="20"/>
          <w:szCs w:val="20"/>
          <w:lang w:val="fr-FR"/>
        </w:rPr>
        <w:t>meeting with DAPV, Direction de l’agriculture en appui à la production végétale</w:t>
      </w:r>
    </w:p>
  </w:footnote>
  <w:footnote w:id="211">
    <w:p w14:paraId="38003566" w14:textId="6D677278" w:rsidR="00E44D3D" w:rsidRPr="00724AF9" w:rsidRDefault="00E44D3D" w:rsidP="00724AF9">
      <w:pPr>
        <w:pStyle w:val="FootnoteText"/>
        <w:spacing w:after="0"/>
        <w:rPr>
          <w:rFonts w:cstheme="minorHAnsi"/>
          <w:color w:val="000000"/>
          <w:szCs w:val="20"/>
        </w:rPr>
      </w:pPr>
      <w:r w:rsidRPr="00724AF9">
        <w:rPr>
          <w:rStyle w:val="FootnoteReference"/>
          <w:rFonts w:cstheme="minorHAnsi"/>
          <w:szCs w:val="20"/>
        </w:rPr>
        <w:footnoteRef/>
      </w:r>
      <w:r w:rsidRPr="00724AF9">
        <w:rPr>
          <w:rFonts w:cstheme="minorHAnsi"/>
          <w:color w:val="000000"/>
          <w:szCs w:val="20"/>
        </w:rPr>
        <w:t xml:space="preserve"> Jiro sy Rano Malagasy-JIRAMA (Public Electricity and Water Corporation of Madagascar) database 2015</w:t>
      </w:r>
    </w:p>
  </w:footnote>
  <w:footnote w:id="212">
    <w:p w14:paraId="33F16D9C"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 xml:space="preserve"> </w:t>
      </w:r>
      <w:r w:rsidRPr="00724AF9">
        <w:rPr>
          <w:rFonts w:cstheme="minorHAnsi"/>
          <w:color w:val="000000"/>
          <w:sz w:val="20"/>
          <w:szCs w:val="20"/>
          <w:lang w:val="fr-FR"/>
        </w:rPr>
        <w:tab/>
        <w:t>meeting with MAEP, Direction générale de la pêche</w:t>
      </w:r>
    </w:p>
  </w:footnote>
  <w:footnote w:id="213">
    <w:p w14:paraId="627F500F"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Vulnerability, Risk Reduction and Adaptation to Climate Change. Madagascar Country Profile. GFDRR, 2011. http://sdwebx.worldbank.org/climateportalb/doc/GFDRRCountryProfiles/wb_gfdrr_climate_change_country_profile_for_MDG.pdf</w:t>
      </w:r>
    </w:p>
  </w:footnote>
  <w:footnote w:id="214">
    <w:p w14:paraId="79EFD4D5" w14:textId="6B2AFD6B"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15">
    <w:p w14:paraId="152B9F7F"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Germanwatch, 2017. Global Climate Risk Index. https://germanwatch.org/en/download/16411.pdf</w:t>
      </w:r>
    </w:p>
  </w:footnote>
  <w:footnote w:id="216">
    <w:p w14:paraId="3D684674"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Resilience Capacity Building Project through the production and management of climate information in Madagascar, Concept Note, February 2017</w:t>
      </w:r>
    </w:p>
  </w:footnote>
  <w:footnote w:id="217">
    <w:p w14:paraId="6463B5A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Madagascar Strategic Programme for Climate Resilience, 2017</w:t>
      </w:r>
    </w:p>
  </w:footnote>
  <w:footnote w:id="218">
    <w:p w14:paraId="20B93721"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Direction Générale de la Météorologie (DGM) indicates that between 1961 and 2005, 17 of the 21 weather stations recorded statistically significant increases in daily minimum temperatures across all seasons, and several stations also indicated daily maximum temperature increase. Also noted in Madagascar Strategic Programme for Climate Resilience, 2017</w:t>
      </w:r>
    </w:p>
  </w:footnote>
  <w:footnote w:id="219">
    <w:p w14:paraId="7C84AA47"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UNDP TOR for concept note formulation support in Madagascar (2018)</w:t>
      </w:r>
    </w:p>
  </w:footnote>
  <w:footnote w:id="220">
    <w:p w14:paraId="088555F7"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Resilience Capacity Building Project through the production and management of climate information in Madagascar, Concept Note, February 2017</w:t>
      </w:r>
    </w:p>
  </w:footnote>
  <w:footnote w:id="221">
    <w:p w14:paraId="7E3F950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World Bank, 2013. Building resilience: integrating climate and disaster risk into development planning: the World Bank Group Experience. http://documents.worldbank.org/curated/en/762871468148506173/pdf/826480WP0v10Bu0130Box37986200OUO090.pdf</w:t>
      </w:r>
    </w:p>
  </w:footnote>
  <w:footnote w:id="222">
    <w:p w14:paraId="6846405B"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Madagascar Strategic Programme for Climate Resilience, 2017</w:t>
      </w:r>
    </w:p>
  </w:footnote>
  <w:footnote w:id="223">
    <w:p w14:paraId="6A1FD014"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GFDRR-WB, 2016. Madagascar Disaster Risk Profile. http://documents.worldbank.org/curated/en/119311492590083804/pdf/114366- WP-PUBLIC-disaster-risk-profile-madagascar.pdf</w:t>
      </w:r>
    </w:p>
  </w:footnote>
  <w:footnote w:id="224">
    <w:p w14:paraId="140BAB51" w14:textId="3DA152B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http://documents.worldbank.org/curated/en/119311492590083804/pdf/114366- WP-PUBLIC-disaster-risk-profile-madagascar.pdf</w:t>
      </w:r>
    </w:p>
  </w:footnote>
  <w:footnote w:id="225">
    <w:p w14:paraId="519C946E"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Technical Synthesis Report into the Assessment of Hydrometeorological Services and Recommendations for their Improvement. World Bank Group, January 2017</w:t>
      </w:r>
    </w:p>
  </w:footnote>
  <w:footnote w:id="226">
    <w:p w14:paraId="060EAC24" w14:textId="760AF56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there monitoring systems in place? Are there forecasting and warning services in place? Are there institutional mechanisms in place?</w:t>
      </w:r>
    </w:p>
  </w:footnote>
  <w:footnote w:id="227">
    <w:p w14:paraId="08FCCC6C"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Resilience Capacity Building Project through the production and management of climate information in Madagascar, Concept Note, February 2017</w:t>
      </w:r>
    </w:p>
  </w:footnote>
  <w:footnote w:id="228">
    <w:p w14:paraId="67C77342"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JRC has developed an experimental global storm surge model, which is run after each advisory issued by the regional tropical cyclone centres. The calculations are published about 20 minutes after a new advisory is detected by the Global Disaster Alert and Coordination System (GDACS). The calculations identify the populated places affected by storm surge up to three days in advance, using the forecasted track. When forecasts change, the associated storm surge changes too and alert levels may go up or down. All links, data, statistics and maps refer to the latest available calculation. If the calculation for the last advisory is not completed, the latest available calculation is shown. (See http://www.gdacs.org/Cyclones/report.aspx?eventtype=TC&amp;eventid=1000429&amp;episodeid=26)</w:t>
      </w:r>
    </w:p>
  </w:footnote>
  <w:footnote w:id="229">
    <w:p w14:paraId="1F430693" w14:textId="0E8F10E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30">
    <w:p w14:paraId="3C6D9579"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Reliefweb, OCHA 5 January 2018. Available at: https://reliefweb.int/disaster/tc-2018-000001-mdg</w:t>
      </w:r>
    </w:p>
  </w:footnote>
  <w:footnote w:id="231">
    <w:p w14:paraId="535A8B69"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Resilience Capacity Building Project through the production and management of climate information in Madagascar, Concept Note, February 2017</w:t>
      </w:r>
    </w:p>
  </w:footnote>
  <w:footnote w:id="232">
    <w:p w14:paraId="238EE575" w14:textId="3404EEA7"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33">
    <w:p w14:paraId="6048F6F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Reliefweb, OCHA 5 January 2018. Available at: https://reliefweb.int/disaster/tc-2018-000001-mdg</w:t>
      </w:r>
    </w:p>
  </w:footnote>
  <w:footnote w:id="234">
    <w:p w14:paraId="6A37C6EF"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rPr>
        <w:tab/>
        <w:t xml:space="preserve">National Office of Disaster Risk Management (BNGRC) and the Humanitarian Team of Madagascar. </w:t>
      </w:r>
      <w:r w:rsidRPr="00724AF9">
        <w:rPr>
          <w:rFonts w:cstheme="minorHAnsi"/>
          <w:color w:val="000000"/>
          <w:sz w:val="20"/>
          <w:szCs w:val="20"/>
          <w:lang w:val="fr-FR"/>
        </w:rPr>
        <w:t>Madagascar: Cyclone Tropical Ava Rapport de Situation conjoint: No. 1 17 Janvier 2018</w:t>
      </w:r>
    </w:p>
  </w:footnote>
  <w:footnote w:id="235">
    <w:p w14:paraId="78D7B129"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Reliefweb, OCHA 8 January 2018. Available at: https://reliefweb.int/disaster/tc-2018-000001-mdg</w:t>
      </w:r>
    </w:p>
  </w:footnote>
  <w:footnote w:id="236">
    <w:p w14:paraId="05B47925"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rPr>
        <w:tab/>
        <w:t xml:space="preserve">National Office of Disaster Risk Management (BNGRC) and the Humanitarian Team of Madagascar. </w:t>
      </w:r>
      <w:r w:rsidRPr="00724AF9">
        <w:rPr>
          <w:rFonts w:cstheme="minorHAnsi"/>
          <w:color w:val="000000"/>
          <w:sz w:val="20"/>
          <w:szCs w:val="20"/>
          <w:lang w:val="fr-FR"/>
        </w:rPr>
        <w:t>Madagascar: Cyclone Tropical Ava Rapport de Situation conjoint: No. 1 17 Janvier 2018</w:t>
      </w:r>
    </w:p>
  </w:footnote>
  <w:footnote w:id="237">
    <w:p w14:paraId="5F6A5152" w14:textId="2CB0504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Available at: https://www.nasa.gov/feature/goddard/2018/ava-southern-indian-ocean</w:t>
      </w:r>
    </w:p>
  </w:footnote>
  <w:footnote w:id="238">
    <w:p w14:paraId="724967A1"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views of Feedback Madagascar reported by Al Jazeera, 9 January 2018. Available at: https://www.aljazeera.com/news/2018/01/cyclone-ava-kills-29-madagascar-180109184951149.html</w:t>
      </w:r>
    </w:p>
  </w:footnote>
  <w:footnote w:id="239">
    <w:p w14:paraId="0A00B126" w14:textId="4887C25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Largely based on (i) UNDP TOR for concept note formulation support in Madagascar (2018) (ii) Resilience Capacity Building Project through the production and management of climate information in Madagascar, Concept Note, February 2017, and (iii) Technical Synthesis Report. Assessment on the State of Hydro-Meteorological Services and Recommendations for their Improvement. Madagascar. World Bank and GFDRR (January 2017)</w:t>
      </w:r>
    </w:p>
  </w:footnote>
  <w:footnote w:id="240">
    <w:p w14:paraId="5798BCD8" w14:textId="5028332C"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first key recommendation of the Technical Report into the Assessment of Hydrometeorological Services is to align the services of the DGM with the sector users’ needs and build its capacity to make the transition from data providers to data and information services providers. (Technical Synthesis Report into the Assessment of Hydrometeorological Services and Recommendations for their Improvement. World Bank Group, January 2017)</w:t>
      </w:r>
    </w:p>
  </w:footnote>
  <w:footnote w:id="241">
    <w:p w14:paraId="0502EB95" w14:textId="1997C1E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Human Development Report, Statistics Mauritius</w:t>
      </w:r>
    </w:p>
  </w:footnote>
  <w:footnote w:id="242">
    <w:p w14:paraId="19919399" w14:textId="7E1CC99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 team were unable to conduct fieldwork in Rodrigues, where Cyclone Gelena caused most damage and disruption. Therefore, it was not possible to receive first-hand information on the effectiveness of the early warning system. However, the Enhancing Resilience to Climate Change (ER2C) Study on Risk Perception Among the Population (August 2019) includes detail on the experiences of local people and actors in Rodrigues with respect to Cyclone Gelena, and this has been drawn on in this case study.</w:t>
      </w:r>
    </w:p>
  </w:footnote>
  <w:footnote w:id="243">
    <w:p w14:paraId="34FEFB71" w14:textId="77777777" w:rsidR="00E44D3D" w:rsidRPr="00911919" w:rsidRDefault="00E44D3D" w:rsidP="00094B2B">
      <w:pPr>
        <w:pStyle w:val="FootnoteText"/>
        <w:rPr>
          <w:lang w:val="en-US"/>
        </w:rPr>
      </w:pPr>
      <w:r>
        <w:rPr>
          <w:rStyle w:val="FootnoteReference"/>
        </w:rPr>
        <w:footnoteRef/>
      </w:r>
      <w:r>
        <w:t xml:space="preserve"> </w:t>
      </w:r>
      <w:r>
        <w:rPr>
          <w:lang w:val="en-US"/>
        </w:rPr>
        <w:t>See Figure 55</w:t>
      </w:r>
    </w:p>
  </w:footnote>
  <w:footnote w:id="244">
    <w:p w14:paraId="00D801FE" w14:textId="538DE821" w:rsidR="00E44D3D" w:rsidRPr="00724AF9" w:rsidRDefault="00E44D3D" w:rsidP="00347AEB">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For example, referenced in </w:t>
      </w:r>
      <w:r w:rsidRPr="00724AF9">
        <w:rPr>
          <w:rFonts w:cstheme="minorHAnsi"/>
          <w:color w:val="000000"/>
          <w:sz w:val="20"/>
          <w:szCs w:val="20"/>
          <w:u w:val="single"/>
        </w:rPr>
        <w:t>https://www.freightwaves.com/news/weather/small-island-damaged-by-second-cyclone-this-year</w:t>
      </w:r>
    </w:p>
  </w:footnote>
  <w:footnote w:id="245">
    <w:p w14:paraId="79D12398" w14:textId="3D02112C"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46">
    <w:p w14:paraId="674F7282" w14:textId="5781F66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r>
      <w:r w:rsidRPr="009109B9">
        <w:rPr>
          <w:rFonts w:cstheme="minorHAnsi"/>
        </w:rPr>
        <w:t>Enhancing Resilience to Climate Change (ER2C) Draft Gap Analysis Report (August 2019)</w:t>
      </w:r>
    </w:p>
  </w:footnote>
  <w:footnote w:id="247">
    <w:p w14:paraId="6DE8C701" w14:textId="2FD7395E"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r>
      <w:r w:rsidRPr="009109B9">
        <w:rPr>
          <w:rFonts w:cstheme="minorHAnsi"/>
        </w:rPr>
        <w:t>Study on Risk Perception Among the Population (August 2019)</w:t>
      </w:r>
    </w:p>
  </w:footnote>
  <w:footnote w:id="248">
    <w:p w14:paraId="16277324" w14:textId="469C4F41"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World Bank: Disaster Risk Profile Mauritius. 2016</w:t>
      </w:r>
    </w:p>
  </w:footnote>
  <w:footnote w:id="249">
    <w:p w14:paraId="0278F6A3" w14:textId="13D00111"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there monitoring systems in place? Are there forecasting and warning services in place? Are there institutional mechanisms in place?</w:t>
      </w:r>
    </w:p>
  </w:footnote>
  <w:footnote w:id="250">
    <w:p w14:paraId="759A746C" w14:textId="1305EE19"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Enhancing Resilience to Climate Change (ER2C) Study on Risk Perception Among the Population (August 2019)</w:t>
      </w:r>
    </w:p>
  </w:footnote>
  <w:footnote w:id="251">
    <w:p w14:paraId="41714FB1" w14:textId="4656A5B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52">
    <w:p w14:paraId="330B1ED4" w14:textId="618F9384"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https://data.worldbank.org/indicator/IT.NET.USER.ZS?locations=MU</w:t>
      </w:r>
    </w:p>
  </w:footnote>
  <w:footnote w:id="253">
    <w:p w14:paraId="4CAA8993" w14:textId="1785BEE2"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54">
    <w:p w14:paraId="456CAF15" w14:textId="5BB95BF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Enhancing Resilience to Climate Change (ER2C) Study on Risk Perception Among the Population (August 2019)</w:t>
      </w:r>
    </w:p>
  </w:footnote>
  <w:footnote w:id="255">
    <w:p w14:paraId="75859AEF" w14:textId="48DC1A8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Enhancing Resilience to Climate Change (ER2C) Study on Risk Perception Among the Population (August 2019)</w:t>
      </w:r>
    </w:p>
  </w:footnote>
  <w:footnote w:id="256">
    <w:p w14:paraId="1A5CA367" w14:textId="51B18104" w:rsidR="00E44D3D" w:rsidRPr="00E44D3D" w:rsidRDefault="00E44D3D">
      <w:pPr>
        <w:pStyle w:val="FootnoteText"/>
        <w:rPr>
          <w:i/>
          <w:lang w:val="en-US"/>
        </w:rPr>
      </w:pPr>
      <w:r>
        <w:rPr>
          <w:rStyle w:val="FootnoteReference"/>
        </w:rPr>
        <w:footnoteRef/>
      </w:r>
      <w:r>
        <w:t xml:space="preserve"> </w:t>
      </w:r>
      <w:r>
        <w:rPr>
          <w:i/>
          <w:lang w:val="en-US"/>
        </w:rPr>
        <w:t>Ibid.</w:t>
      </w:r>
    </w:p>
  </w:footnote>
  <w:footnote w:id="257">
    <w:p w14:paraId="0A75020D" w14:textId="77777777" w:rsidR="00E44D3D" w:rsidRPr="009109B9" w:rsidRDefault="00E44D3D" w:rsidP="005708B2">
      <w:pPr>
        <w:pStyle w:val="NormalWeb"/>
        <w:spacing w:before="0" w:beforeAutospacing="0" w:after="0" w:afterAutospacing="0"/>
        <w:rPr>
          <w:rFonts w:cstheme="minorHAnsi"/>
          <w:sz w:val="20"/>
          <w:szCs w:val="20"/>
        </w:rPr>
      </w:pPr>
      <w:r w:rsidRPr="009109B9">
        <w:rPr>
          <w:rStyle w:val="FootnoteReference"/>
          <w:rFonts w:eastAsia="Calibri" w:cstheme="minorHAnsi"/>
          <w:sz w:val="20"/>
          <w:szCs w:val="20"/>
        </w:rPr>
        <w:footnoteRef/>
      </w:r>
      <w:r w:rsidRPr="009109B9">
        <w:rPr>
          <w:rFonts w:cstheme="minorHAnsi"/>
          <w:sz w:val="20"/>
          <w:szCs w:val="20"/>
        </w:rPr>
        <w:tab/>
        <w:t>This said, according to the ER2C Gap Analysis study, a</w:t>
      </w:r>
      <w:r w:rsidRPr="009109B9">
        <w:rPr>
          <w:rFonts w:cstheme="minorHAnsi"/>
          <w:sz w:val="20"/>
          <w:szCs w:val="20"/>
          <w:lang w:eastAsia="en-GB"/>
        </w:rPr>
        <w:t xml:space="preserve"> new protocol has been introduced which provides for better facilities and amenities at these emergency centres following the recommendations of the Inter Ministerial Committee chaired by the VPM</w:t>
      </w:r>
      <w:r w:rsidRPr="009109B9">
        <w:rPr>
          <w:rFonts w:cstheme="minorHAnsi"/>
          <w:sz w:val="20"/>
          <w:szCs w:val="20"/>
        </w:rPr>
        <w:t>. Furthermore, under the Climate Change Adaptation Programme in the Coastal Zone of Mauritius (an Adaptation Fund project), a new dedicated Refuge Centre at Quatre Soeurs, first of its kind in Mauritius and in the region with large capacity with modern facilities, will soon be operational for evacuees living in vulnerable coastal villages in the South East.</w:t>
      </w:r>
    </w:p>
  </w:footnote>
  <w:footnote w:id="258">
    <w:p w14:paraId="0573E2D1" w14:textId="17CC3535"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Enhancing Resilience to Climate Change (ER2C) Draft Gap Analysis Report (August 2019)</w:t>
      </w:r>
    </w:p>
  </w:footnote>
  <w:footnote w:id="259">
    <w:p w14:paraId="65776CF7" w14:textId="4282C72D" w:rsidR="00E44D3D" w:rsidRPr="00724AF9" w:rsidRDefault="00E44D3D" w:rsidP="00724AF9">
      <w:pPr>
        <w:pBdr>
          <w:top w:val="nil"/>
          <w:left w:val="nil"/>
          <w:bottom w:val="nil"/>
          <w:right w:val="nil"/>
          <w:between w:val="nil"/>
        </w:pBdr>
        <w:spacing w:after="0"/>
        <w:ind w:left="709" w:hanging="709"/>
        <w:rPr>
          <w:rFonts w:cstheme="minorHAnsi"/>
          <w:color w:val="000000"/>
          <w:sz w:val="20"/>
          <w:szCs w:val="20"/>
        </w:rPr>
      </w:pPr>
      <w:r w:rsidRPr="00724AF9">
        <w:rPr>
          <w:rStyle w:val="FootnoteReference"/>
          <w:rFonts w:cstheme="minorHAnsi"/>
          <w:sz w:val="20"/>
          <w:szCs w:val="20"/>
        </w:rPr>
        <w:footnoteRef/>
      </w:r>
      <w:r w:rsidRPr="00724AF9">
        <w:rPr>
          <w:rFonts w:cstheme="minorHAnsi"/>
          <w:sz w:val="20"/>
          <w:szCs w:val="20"/>
          <w:lang w:val="en-US"/>
        </w:rPr>
        <w:t xml:space="preserve"> </w:t>
      </w:r>
      <w:r w:rsidRPr="00724AF9">
        <w:rPr>
          <w:rFonts w:cstheme="minorHAnsi"/>
          <w:sz w:val="20"/>
          <w:szCs w:val="20"/>
          <w:lang w:val="en-US"/>
        </w:rPr>
        <w:tab/>
      </w:r>
      <w:r w:rsidRPr="00724AF9">
        <w:rPr>
          <w:rFonts w:cstheme="minorHAnsi"/>
          <w:color w:val="000000"/>
          <w:sz w:val="20"/>
          <w:szCs w:val="20"/>
        </w:rPr>
        <w:t>Public utilities Corporation annual data 2014 on water</w:t>
      </w:r>
    </w:p>
  </w:footnote>
  <w:footnote w:id="260">
    <w:p w14:paraId="548EDFF6" w14:textId="2EB197B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Source : IOC Smart fish project-country review document Seychelles 2014</w:t>
      </w:r>
    </w:p>
  </w:footnote>
  <w:footnote w:id="261">
    <w:p w14:paraId="4B087390" w14:textId="75C22DBE" w:rsidR="00E44D3D" w:rsidRPr="00724AF9" w:rsidRDefault="00E44D3D" w:rsidP="00E44D3D">
      <w:pPr>
        <w:spacing w:after="0"/>
        <w:rPr>
          <w:rFonts w:cstheme="minorHAnsi"/>
          <w:szCs w:val="20"/>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lang w:val="en-US"/>
        </w:rPr>
        <w:tab/>
        <w:t>Ralph PAYET quoted in “</w:t>
      </w:r>
      <w:r w:rsidRPr="00724AF9">
        <w:rPr>
          <w:rFonts w:cstheme="minorHAnsi"/>
          <w:sz w:val="20"/>
          <w:szCs w:val="20"/>
        </w:rPr>
        <w:t>Building capacities for increased public investment in integrated climate change adaptation and disaster risk reduction: Report on Seychelles</w:t>
      </w:r>
      <w:r w:rsidRPr="00724AF9">
        <w:rPr>
          <w:rFonts w:cstheme="minorHAnsi"/>
          <w:sz w:val="20"/>
          <w:szCs w:val="20"/>
          <w:lang w:val="en-US"/>
        </w:rPr>
        <w:t xml:space="preserve">”, </w:t>
      </w:r>
      <w:r w:rsidRPr="00724AF9">
        <w:rPr>
          <w:rFonts w:cstheme="minorHAnsi"/>
          <w:sz w:val="20"/>
          <w:szCs w:val="20"/>
        </w:rPr>
        <w:t>February 2015</w:t>
      </w:r>
    </w:p>
  </w:footnote>
  <w:footnote w:id="262">
    <w:p w14:paraId="20F632B9" w14:textId="57869182"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Source : Seychelles Climate change strategy document.</w:t>
      </w:r>
    </w:p>
  </w:footnote>
  <w:footnote w:id="263">
    <w:p w14:paraId="63B31B32" w14:textId="063A742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lang w:val="fr-FR"/>
        </w:rPr>
        <w:tab/>
        <w:t xml:space="preserve">Sources : Seychelles climate change strategy document. </w:t>
      </w:r>
      <w:r w:rsidRPr="00724AF9">
        <w:rPr>
          <w:rFonts w:cstheme="minorHAnsi"/>
          <w:color w:val="000000"/>
          <w:sz w:val="20"/>
          <w:szCs w:val="20"/>
        </w:rPr>
        <w:t>Interview with SFA july 2019</w:t>
      </w:r>
    </w:p>
  </w:footnote>
  <w:footnote w:id="264">
    <w:p w14:paraId="280E7FDD" w14:textId="6B729A44" w:rsidR="00E44D3D" w:rsidRPr="00724AF9" w:rsidRDefault="00E44D3D" w:rsidP="00724AF9">
      <w:pPr>
        <w:spacing w:after="0"/>
        <w:rPr>
          <w:rFonts w:cstheme="minorHAnsi"/>
          <w:sz w:val="20"/>
          <w:szCs w:val="20"/>
          <w:lang w:eastAsia="en-GB"/>
        </w:rPr>
      </w:pPr>
      <w:r w:rsidRPr="00724AF9">
        <w:rPr>
          <w:rStyle w:val="FootnoteReference"/>
          <w:rFonts w:cstheme="minorHAnsi"/>
          <w:sz w:val="20"/>
          <w:szCs w:val="20"/>
        </w:rPr>
        <w:footnoteRef/>
      </w:r>
      <w:r w:rsidRPr="00724AF9">
        <w:rPr>
          <w:rFonts w:cstheme="minorHAnsi"/>
          <w:sz w:val="20"/>
          <w:szCs w:val="20"/>
        </w:rPr>
        <w:t xml:space="preserve"> </w:t>
      </w:r>
      <w:r w:rsidRPr="00724AF9">
        <w:rPr>
          <w:rFonts w:cstheme="minorHAnsi"/>
          <w:sz w:val="20"/>
          <w:szCs w:val="20"/>
        </w:rPr>
        <w:tab/>
        <w:t>Graham et al. 2006 quoted in IOC ISLANDS Building capacities for increased public investment in integrated climate change adaptation and disaster risk reduction: Report on Seychelles, February 2015</w:t>
      </w:r>
    </w:p>
    <w:p w14:paraId="06E3EAC0" w14:textId="6B5E7D19" w:rsidR="00E44D3D" w:rsidRPr="00724AF9" w:rsidRDefault="00E44D3D" w:rsidP="00724AF9">
      <w:pPr>
        <w:pStyle w:val="FootnoteText"/>
        <w:spacing w:after="0"/>
        <w:rPr>
          <w:rFonts w:cstheme="minorHAnsi"/>
          <w:szCs w:val="20"/>
        </w:rPr>
      </w:pPr>
    </w:p>
  </w:footnote>
  <w:footnote w:id="265">
    <w:p w14:paraId="49D11EBA" w14:textId="7FA226A9"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66">
    <w:p w14:paraId="7694A540" w14:textId="70EA834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There are also reports of a tsunami affecting Seychelles in 1883 caused by the Krakatoa eruption, but this appears to have been a smaller impact. Less impactful still, with disturbances registered on the tide guage, was a September 2007 event triggered by an earthquake off Sumatra, Indonesia.</w:t>
      </w:r>
    </w:p>
  </w:footnote>
  <w:footnote w:id="267">
    <w:p w14:paraId="3F9486BB" w14:textId="0F8AE2E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Chang Seng D. and Guillande R. (2008) Disaster risk profile of the Republic of Seychelles. UNDP.</w:t>
      </w:r>
    </w:p>
  </w:footnote>
  <w:footnote w:id="268">
    <w:p w14:paraId="40017ECA" w14:textId="3597903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Chang Seng D. and Guillande R. (2008) Disaster risk profile of the Republic of Seychelles. UNDP</w:t>
      </w:r>
    </w:p>
  </w:footnote>
  <w:footnote w:id="269">
    <w:p w14:paraId="1469D078" w14:textId="27CA830F"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Chang Seng D. and Guillande R. (2008) Disaster risk profile of the Republic of Seychelles. UNDP</w:t>
      </w:r>
    </w:p>
  </w:footnote>
  <w:footnote w:id="270">
    <w:p w14:paraId="3A6F5134" w14:textId="27A37F5B"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Chang Seng D. and Guillande R. (2008) Disaster risk profile of the Republic of Seychelles. UNDP.</w:t>
      </w:r>
    </w:p>
  </w:footnote>
  <w:footnote w:id="271">
    <w:p w14:paraId="5B8B07EA" w14:textId="72D4803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there monitoring systems in place? Are there forecasting and warning services in place? Are there institutional mechanisms in place?</w:t>
      </w:r>
    </w:p>
  </w:footnote>
  <w:footnote w:id="272">
    <w:p w14:paraId="7FBB758B" w14:textId="1F9519A8"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73">
    <w:p w14:paraId="55995805" w14:textId="21C73E70"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74">
    <w:p w14:paraId="4B01B6A2" w14:textId="38A5918E"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For example, see Myanmar National Framework for Community Disaster Resilience Available at: https://www.preventionweb.net/files/submissions/52573_myanmarcommunityresilienceframework.pdf</w:t>
      </w:r>
    </w:p>
  </w:footnote>
  <w:footnote w:id="275">
    <w:p w14:paraId="629D5DDD"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alignment with the Technical Synthesis Report into the Assessment of Hydrometeorological Services and Recommendations for their Improvement. World Bank Group, January 2017</w:t>
      </w:r>
    </w:p>
  </w:footnote>
  <w:footnote w:id="276">
    <w:p w14:paraId="4C43C3EA"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Technical Synthesis Report into the Assessment of Hydrometeorological Services and Recommendations for their Improvement. World Bank Group, January 2017</w:t>
      </w:r>
    </w:p>
  </w:footnote>
  <w:footnote w:id="277">
    <w:p w14:paraId="44268D39" w14:textId="53F28CBD"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United Nations University – Institute for Environment and Human Security, 2018. Climate Risk Assessment for Ecosystem-based Adaptation. Available at: https://ehs.unu.edu/research/climate-risk-assessment-for-ecosystem-based-adaptation-eba-guidebook.html#outline</w:t>
      </w:r>
    </w:p>
  </w:footnote>
  <w:footnote w:id="278">
    <w:p w14:paraId="16049F46" w14:textId="06F28AF3"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Available at: https://www.climatelinks.org/resources/climate-information-services-research-initiative</w:t>
      </w:r>
    </w:p>
  </w:footnote>
  <w:footnote w:id="279">
    <w:p w14:paraId="2E9CEC3D" w14:textId="77777777" w:rsidR="00E44D3D" w:rsidRPr="00724AF9" w:rsidRDefault="00E44D3D" w:rsidP="004E25F7">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Technical Synthesis Report into the Assessment of Hydrometeorological Services and Recommendations for their Improvement. World Bank Group, January 2017</w:t>
      </w:r>
    </w:p>
  </w:footnote>
  <w:footnote w:id="280">
    <w:p w14:paraId="3FC2EFB5"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alignment with the Technical Synthesis Report into the Assessment of Hydrometeorological Services and Recommendations for their Improvement. World Bank Group, January 2017</w:t>
      </w:r>
    </w:p>
  </w:footnote>
  <w:footnote w:id="281">
    <w:p w14:paraId="3472D92F" w14:textId="77777777"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In alignment with the Technical Synthesis Report into the Assessment of Hydrometeorological Services and Recommendations for their Improvement. World Bank Group, January 2017</w:t>
      </w:r>
    </w:p>
  </w:footnote>
  <w:footnote w:id="282">
    <w:p w14:paraId="1598E400" w14:textId="6A8D0886"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This is in alignment with the Comoros Technical Synthesis Report into the Assessment of Hydrometeorological Services and Recommendations for their Improvement. World Bank Group, January 2017</w:t>
      </w:r>
    </w:p>
  </w:footnote>
  <w:footnote w:id="283">
    <w:p w14:paraId="2D1387BB" w14:textId="77777777"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Harvey C.A., et al. (2014). ‘Extreme vulnerability of smallholder farmers to agricultural risks and climate change in Madagascar’. Phil. Trans. R. Soc. B 1639:369; Sanchez PA, Swaminathan MS. 2005 Cutting world hunger in half. Science 307, 357– 359. (doi:10. 1126/science.1109057); Vogel C, O’Brien K. 2006 Who can eat information? Examining the effectiveness of seasonal climate forecasts and regional climate-risk management strategies. Clim. Res. 33, 111– 222. (doi:10.3354/ cr033111)</w:t>
      </w:r>
    </w:p>
  </w:footnote>
  <w:footnote w:id="284">
    <w:p w14:paraId="614AE620" w14:textId="63019716"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 xml:space="preserve">See project UNEP DTU in Ghana: </w:t>
      </w:r>
      <w:hyperlink r:id="rId44">
        <w:r w:rsidRPr="00724AF9">
          <w:rPr>
            <w:rFonts w:cstheme="minorHAnsi"/>
            <w:color w:val="0000FF"/>
            <w:sz w:val="20"/>
            <w:szCs w:val="20"/>
            <w:u w:val="single"/>
          </w:rPr>
          <w:t>https://unepdtu.org/partnerships-for-climate-action/</w:t>
        </w:r>
      </w:hyperlink>
    </w:p>
  </w:footnote>
  <w:footnote w:id="285">
    <w:p w14:paraId="116B479F" w14:textId="77777777"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t xml:space="preserve">Harvey C.A., et al. </w:t>
      </w:r>
      <w:r w:rsidRPr="00724AF9">
        <w:rPr>
          <w:rFonts w:cstheme="minorHAnsi"/>
          <w:color w:val="000000"/>
          <w:sz w:val="20"/>
          <w:szCs w:val="20"/>
        </w:rPr>
        <w:t xml:space="preserve">(2014). ‘Extreme vulnerability of smallholder farmers to agricultural risks and climate change in Madagascar’. </w:t>
      </w:r>
      <w:r w:rsidRPr="00724AF9">
        <w:rPr>
          <w:rFonts w:cstheme="minorHAnsi"/>
          <w:color w:val="000000"/>
          <w:sz w:val="20"/>
          <w:szCs w:val="20"/>
          <w:lang w:val="fr-FR"/>
        </w:rPr>
        <w:t>Phil. Trans. R. Soc. B 1639:369.</w:t>
      </w:r>
    </w:p>
  </w:footnote>
  <w:footnote w:id="286">
    <w:p w14:paraId="5BA76B1D" w14:textId="670C1F82" w:rsidR="00E44D3D" w:rsidRPr="00724AF9" w:rsidRDefault="00E44D3D" w:rsidP="00724AF9">
      <w:pPr>
        <w:pBdr>
          <w:top w:val="nil"/>
          <w:left w:val="nil"/>
          <w:bottom w:val="nil"/>
          <w:right w:val="nil"/>
          <w:between w:val="nil"/>
        </w:pBdr>
        <w:spacing w:after="0"/>
        <w:rPr>
          <w:rFonts w:cstheme="minorHAnsi"/>
          <w:color w:val="000000"/>
          <w:sz w:val="20"/>
          <w:szCs w:val="20"/>
          <w:lang w:val="fr-FR"/>
        </w:rPr>
      </w:pPr>
      <w:r w:rsidRPr="00724AF9">
        <w:rPr>
          <w:rStyle w:val="FootnoteReference"/>
          <w:rFonts w:cstheme="minorHAnsi"/>
          <w:sz w:val="20"/>
          <w:szCs w:val="20"/>
        </w:rPr>
        <w:footnoteRef/>
      </w:r>
      <w:r w:rsidRPr="00724AF9">
        <w:rPr>
          <w:rFonts w:cstheme="minorHAnsi"/>
          <w:color w:val="000000"/>
          <w:sz w:val="20"/>
          <w:szCs w:val="20"/>
          <w:lang w:val="fr-FR"/>
        </w:rPr>
        <w:tab/>
      </w:r>
      <w:hyperlink r:id="rId45">
        <w:r w:rsidRPr="00724AF9">
          <w:rPr>
            <w:rFonts w:cstheme="minorHAnsi"/>
            <w:color w:val="0000FF"/>
            <w:sz w:val="20"/>
            <w:szCs w:val="20"/>
            <w:u w:val="single"/>
            <w:lang w:val="fr-FR"/>
          </w:rPr>
          <w:t>https://gfcs.wmo.int//implementation-plan</w:t>
        </w:r>
      </w:hyperlink>
    </w:p>
  </w:footnote>
  <w:footnote w:id="287">
    <w:p w14:paraId="66AA65B2" w14:textId="50F558E0" w:rsidR="00E44D3D" w:rsidRPr="00724AF9" w:rsidRDefault="00E44D3D" w:rsidP="00724AF9">
      <w:pPr>
        <w:pBdr>
          <w:top w:val="nil"/>
          <w:left w:val="nil"/>
          <w:bottom w:val="nil"/>
          <w:right w:val="nil"/>
          <w:between w:val="nil"/>
        </w:pBdr>
        <w:spacing w:after="0"/>
        <w:rPr>
          <w:rFonts w:cstheme="minorHAnsi"/>
          <w:color w:val="000000"/>
          <w:sz w:val="20"/>
          <w:szCs w:val="20"/>
        </w:rPr>
      </w:pPr>
      <w:r w:rsidRPr="00724AF9">
        <w:rPr>
          <w:rStyle w:val="FootnoteReference"/>
          <w:rFonts w:cstheme="minorHAnsi"/>
          <w:sz w:val="20"/>
          <w:szCs w:val="20"/>
        </w:rPr>
        <w:footnoteRef/>
      </w:r>
      <w:r w:rsidRPr="00724AF9">
        <w:rPr>
          <w:rFonts w:cstheme="minorHAnsi"/>
          <w:color w:val="000000"/>
          <w:sz w:val="20"/>
          <w:szCs w:val="20"/>
        </w:rPr>
        <w:tab/>
        <w:t xml:space="preserve">World Bank (2017). SWIO-RAFI. </w:t>
      </w:r>
    </w:p>
  </w:footnote>
  <w:footnote w:id="288">
    <w:p w14:paraId="2D79EA2F" w14:textId="77777777" w:rsidR="00E44D3D" w:rsidRDefault="00E44D3D" w:rsidP="004262C1">
      <w:r>
        <w:rPr>
          <w:rStyle w:val="FootnoteReference"/>
          <w:rFonts w:eastAsiaTheme="majorEastAsia"/>
        </w:rPr>
        <w:footnoteRef/>
      </w:r>
      <w:r>
        <w:t xml:space="preserve"> </w:t>
      </w:r>
      <w:hyperlink r:id="rId46" w:history="1">
        <w:r>
          <w:rPr>
            <w:rStyle w:val="Hyperlink"/>
          </w:rPr>
          <w:t>http://www.wmo.int/pages/prog/wcp/wcasp/rcc/documents/WCASP80_TD1534.pdf</w:t>
        </w:r>
      </w:hyperlink>
    </w:p>
    <w:p w14:paraId="3919E4AB" w14:textId="77777777" w:rsidR="00E44D3D" w:rsidRPr="00911919" w:rsidRDefault="00E44D3D" w:rsidP="004262C1">
      <w:pPr>
        <w:pStyle w:val="FootnoteText"/>
        <w:rPr>
          <w:lang w:val="en-US"/>
        </w:rPr>
      </w:pPr>
    </w:p>
  </w:footnote>
  <w:footnote w:id="289">
    <w:p w14:paraId="31663490" w14:textId="77777777" w:rsidR="00E44D3D" w:rsidRPr="00477909" w:rsidRDefault="00E44D3D" w:rsidP="004262C1">
      <w:pPr>
        <w:tabs>
          <w:tab w:val="left" w:pos="720"/>
          <w:tab w:val="left" w:pos="1440"/>
          <w:tab w:val="left" w:pos="2160"/>
          <w:tab w:val="left" w:pos="2880"/>
          <w:tab w:val="left" w:pos="3600"/>
          <w:tab w:val="left" w:pos="4968"/>
        </w:tabs>
        <w:rPr>
          <w:sz w:val="20"/>
        </w:rPr>
      </w:pPr>
      <w:r w:rsidRPr="00C90EE7">
        <w:rPr>
          <w:rStyle w:val="FootnoteReference"/>
          <w:rFonts w:eastAsiaTheme="majorEastAsia"/>
        </w:rPr>
        <w:footnoteRef/>
      </w:r>
      <w:r>
        <w:rPr>
          <w:sz w:val="20"/>
        </w:rPr>
        <w:tab/>
      </w:r>
      <w:hyperlink r:id="rId47">
        <w:r>
          <w:rPr>
            <w:color w:val="0000FF"/>
            <w:sz w:val="20"/>
            <w:u w:val="single"/>
          </w:rPr>
          <w:t>http://regionalclimate-change.sc/en/</w:t>
        </w:r>
      </w:hyperlink>
    </w:p>
  </w:footnote>
  <w:footnote w:id="290">
    <w:p w14:paraId="77E8DBF0" w14:textId="77777777" w:rsidR="00E44D3D" w:rsidRDefault="00E44D3D" w:rsidP="005D271A">
      <w:pPr>
        <w:pStyle w:val="FootnoteText"/>
      </w:pPr>
      <w:r>
        <w:rPr>
          <w:rStyle w:val="FootnoteReference"/>
          <w:rFonts w:eastAsiaTheme="majorEastAsia"/>
        </w:rPr>
        <w:footnoteRef/>
      </w:r>
      <w:r>
        <w:t xml:space="preserve"> </w:t>
      </w:r>
      <w:hyperlink r:id="rId48" w:history="1">
        <w:r>
          <w:rPr>
            <w:rStyle w:val="Hyperlink"/>
          </w:rPr>
          <w:t>http://www.wmo.int/pages/prog/wcp/wcasp/rcc/documents/WCASP80_TD1534.pdf</w:t>
        </w:r>
      </w:hyperlink>
    </w:p>
  </w:footnote>
  <w:footnote w:id="291">
    <w:p w14:paraId="7E6EBFB1" w14:textId="4CFCEA1C" w:rsidR="00E44D3D" w:rsidRPr="00724AF9" w:rsidRDefault="00E44D3D" w:rsidP="00724AF9">
      <w:pPr>
        <w:spacing w:after="0"/>
        <w:rPr>
          <w:rFonts w:cstheme="minorHAnsi"/>
          <w:sz w:val="20"/>
          <w:szCs w:val="20"/>
        </w:rPr>
      </w:pPr>
      <w:r w:rsidRPr="00724AF9">
        <w:rPr>
          <w:rStyle w:val="FootnoteReference"/>
          <w:rFonts w:cstheme="minorHAnsi"/>
          <w:sz w:val="20"/>
          <w:szCs w:val="20"/>
        </w:rPr>
        <w:footnoteRef/>
      </w:r>
      <w:r w:rsidRPr="00724AF9">
        <w:rPr>
          <w:rFonts w:cstheme="minorHAnsi"/>
          <w:sz w:val="20"/>
          <w:szCs w:val="20"/>
        </w:rPr>
        <w:tab/>
        <w:t>The GCF fee policy for AE can be found here</w:t>
      </w:r>
      <w:r w:rsidRPr="00724AF9">
        <w:rPr>
          <w:rFonts w:cstheme="minorHAnsi"/>
          <w:sz w:val="20"/>
          <w:szCs w:val="20"/>
          <w:highlight w:val="white"/>
        </w:rPr>
        <w:t xml:space="preserve">: </w:t>
      </w:r>
      <w:hyperlink r:id="rId49">
        <w:r w:rsidRPr="00724AF9">
          <w:rPr>
            <w:rFonts w:cstheme="minorHAnsi"/>
            <w:color w:val="0000FF"/>
            <w:sz w:val="20"/>
            <w:szCs w:val="20"/>
            <w:highlight w:val="white"/>
            <w:u w:val="single"/>
          </w:rPr>
          <w:t>https://www.greenclimate.fund/documents/20182/953917/GCF_B.19_29_-_Policy_on_fees_for_accredited_entities_and_delivery_partners.pdf/11f35fd8-ce50-4688-9b48-591c28a28009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EE3"/>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147B1D"/>
    <w:multiLevelType w:val="multilevel"/>
    <w:tmpl w:val="69764BF8"/>
    <w:lvl w:ilvl="0">
      <w:start w:val="1"/>
      <w:numFmt w:val="decimal"/>
      <w:lvlText w:val="%1)"/>
      <w:lvlJc w:val="left"/>
      <w:pPr>
        <w:ind w:left="720" w:hanging="720"/>
      </w:pPr>
      <w:rPr>
        <w:rFonts w:ascii="Calibri" w:hAnsi="Calibri" w:hint="default"/>
        <w:b w:val="0"/>
        <w:i w:val="0"/>
        <w:caps w:val="0"/>
        <w:strike w:val="0"/>
        <w:dstrike w:val="0"/>
        <w:vanish w:val="0"/>
        <w:color w:val="auto"/>
        <w:spacing w:val="0"/>
        <w:w w:val="1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EE06F7"/>
    <w:multiLevelType w:val="hybridMultilevel"/>
    <w:tmpl w:val="AE789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14A82"/>
    <w:multiLevelType w:val="hybridMultilevel"/>
    <w:tmpl w:val="3C725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758C1"/>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CE76F7"/>
    <w:multiLevelType w:val="hybridMultilevel"/>
    <w:tmpl w:val="8232240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B7BA8"/>
    <w:multiLevelType w:val="hybridMultilevel"/>
    <w:tmpl w:val="7A6A966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B18AA"/>
    <w:multiLevelType w:val="hybridMultilevel"/>
    <w:tmpl w:val="CBB4458C"/>
    <w:styleLink w:val="Puce"/>
    <w:lvl w:ilvl="0" w:tplc="88CEC9E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CA364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16759E">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84ECF4">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DAE36A">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484ED2">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5E8FA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8A825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E61B3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7B97DB4"/>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424907"/>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B237E3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794A40"/>
    <w:multiLevelType w:val="multilevel"/>
    <w:tmpl w:val="93CC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3E5D7C"/>
    <w:multiLevelType w:val="hybridMultilevel"/>
    <w:tmpl w:val="58985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385CEA"/>
    <w:multiLevelType w:val="hybridMultilevel"/>
    <w:tmpl w:val="8A0C8EAC"/>
    <w:styleLink w:val="Tiret"/>
    <w:lvl w:ilvl="0" w:tplc="08D67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F0BB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12FA7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D83B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433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2891D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27B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D2F2C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04A5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D467AA6"/>
    <w:multiLevelType w:val="hybridMultilevel"/>
    <w:tmpl w:val="E4B6AB02"/>
    <w:lvl w:ilvl="0" w:tplc="1136C3DA">
      <w:start w:val="1"/>
      <w:numFmt w:val="bullet"/>
      <w:lvlText w:val=""/>
      <w:lvlJc w:val="left"/>
      <w:pPr>
        <w:ind w:left="2160" w:hanging="360"/>
      </w:pPr>
      <w:rPr>
        <w:rFonts w:ascii="Symbol" w:hAnsi="Symbol" w:hint="default"/>
        <w:color w:val="007988"/>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0E353F68"/>
    <w:multiLevelType w:val="hybridMultilevel"/>
    <w:tmpl w:val="819A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711806"/>
    <w:multiLevelType w:val="hybridMultilevel"/>
    <w:tmpl w:val="9E944198"/>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F87AF5"/>
    <w:multiLevelType w:val="hybridMultilevel"/>
    <w:tmpl w:val="C9704F34"/>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B70E67"/>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4D90BEF"/>
    <w:multiLevelType w:val="hybridMultilevel"/>
    <w:tmpl w:val="E80009E6"/>
    <w:lvl w:ilvl="0" w:tplc="B5200276">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20" w15:restartNumberingAfterBreak="0">
    <w:nsid w:val="14F10CE1"/>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4F53143"/>
    <w:multiLevelType w:val="hybridMultilevel"/>
    <w:tmpl w:val="02AA78BC"/>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285B9E"/>
    <w:multiLevelType w:val="hybridMultilevel"/>
    <w:tmpl w:val="13ACFEB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23" w15:restartNumberingAfterBreak="0">
    <w:nsid w:val="15D37970"/>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6A74360"/>
    <w:multiLevelType w:val="hybridMultilevel"/>
    <w:tmpl w:val="F3FCC1E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76250E2"/>
    <w:multiLevelType w:val="hybridMultilevel"/>
    <w:tmpl w:val="7B58514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D8417F"/>
    <w:multiLevelType w:val="hybridMultilevel"/>
    <w:tmpl w:val="DD9C5830"/>
    <w:lvl w:ilvl="0" w:tplc="1136C3DA">
      <w:start w:val="1"/>
      <w:numFmt w:val="bullet"/>
      <w:lvlText w:val=""/>
      <w:lvlJc w:val="left"/>
      <w:pPr>
        <w:ind w:left="759" w:hanging="360"/>
      </w:pPr>
      <w:rPr>
        <w:rFonts w:ascii="Symbol" w:hAnsi="Symbol" w:hint="default"/>
        <w:color w:val="007988"/>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7" w15:restartNumberingAfterBreak="0">
    <w:nsid w:val="198068A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998233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9E34930"/>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A969F8"/>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BF36EAE"/>
    <w:multiLevelType w:val="hybridMultilevel"/>
    <w:tmpl w:val="237EEDBC"/>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F614F422">
      <w:numFmt w:val="bullet"/>
      <w:lvlText w:val="-"/>
      <w:lvlJc w:val="left"/>
      <w:pPr>
        <w:ind w:left="2340" w:hanging="360"/>
      </w:pPr>
      <w:rPr>
        <w:rFonts w:ascii="Calibri" w:eastAsia="Calibri" w:hAnsi="Calibri" w:cstheme="minorHAns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1C2B4FE0"/>
    <w:multiLevelType w:val="hybridMultilevel"/>
    <w:tmpl w:val="F61E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894034"/>
    <w:multiLevelType w:val="hybridMultilevel"/>
    <w:tmpl w:val="A022CC58"/>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CE268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E333FA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E4189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010396E"/>
    <w:multiLevelType w:val="hybridMultilevel"/>
    <w:tmpl w:val="C8806B8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05A4C8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0EB7CBD"/>
    <w:multiLevelType w:val="hybridMultilevel"/>
    <w:tmpl w:val="523647C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1D51EDA"/>
    <w:multiLevelType w:val="hybridMultilevel"/>
    <w:tmpl w:val="98568FD4"/>
    <w:lvl w:ilvl="0" w:tplc="0809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26083899"/>
    <w:multiLevelType w:val="multilevel"/>
    <w:tmpl w:val="091A73AA"/>
    <w:lvl w:ilvl="0">
      <w:start w:val="1"/>
      <w:numFmt w:val="decimal"/>
      <w:lvlText w:val="Chapter %1"/>
      <w:lvlJc w:val="left"/>
      <w:pPr>
        <w:ind w:left="1702" w:firstLine="0"/>
      </w:pPr>
    </w:lvl>
    <w:lvl w:ilvl="1">
      <w:start w:val="1"/>
      <w:numFmt w:val="decimal"/>
      <w:lvlText w:val="%1.%2"/>
      <w:lvlJc w:val="left"/>
      <w:pPr>
        <w:ind w:left="864" w:hanging="864"/>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6460EA1"/>
    <w:multiLevelType w:val="multilevel"/>
    <w:tmpl w:val="4AD8929A"/>
    <w:lvl w:ilvl="0">
      <w:start w:val="1"/>
      <w:numFmt w:val="decimal"/>
      <w:suff w:val="space"/>
      <w:lvlText w:val="Chapter %1"/>
      <w:lvlJc w:val="left"/>
      <w:pPr>
        <w:ind w:left="1702" w:firstLine="0"/>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27272FC3"/>
    <w:multiLevelType w:val="hybridMultilevel"/>
    <w:tmpl w:val="2C9A6F12"/>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1136C3DA">
      <w:start w:val="1"/>
      <w:numFmt w:val="bullet"/>
      <w:lvlText w:val=""/>
      <w:lvlJc w:val="left"/>
      <w:pPr>
        <w:ind w:left="2340" w:hanging="360"/>
      </w:pPr>
      <w:rPr>
        <w:rFonts w:ascii="Symbol" w:hAnsi="Symbol" w:hint="default"/>
        <w:color w:val="00798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76057BD"/>
    <w:multiLevelType w:val="hybridMultilevel"/>
    <w:tmpl w:val="5DFA9782"/>
    <w:lvl w:ilvl="0" w:tplc="A5485B66">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7F04F7B"/>
    <w:multiLevelType w:val="multilevel"/>
    <w:tmpl w:val="02B6456A"/>
    <w:lvl w:ilvl="0">
      <w:start w:val="1"/>
      <w:numFmt w:val="decimal"/>
      <w:lvlText w:val="%1)"/>
      <w:lvlJc w:val="left"/>
      <w:pPr>
        <w:ind w:left="720" w:hanging="720"/>
      </w:pPr>
      <w:rPr>
        <w:rFonts w:ascii="Century Gothic" w:hAnsi="Century Gothic" w:hint="default"/>
        <w:b w:val="0"/>
        <w:i w:val="0"/>
        <w:caps w:val="0"/>
        <w:strike w:val="0"/>
        <w:dstrike w:val="0"/>
        <w:vanish w:val="0"/>
        <w:color w:val="auto"/>
        <w:spacing w:val="0"/>
        <w:w w:val="1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8934073"/>
    <w:multiLevelType w:val="hybridMultilevel"/>
    <w:tmpl w:val="6114B59A"/>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1136C3DA">
      <w:start w:val="1"/>
      <w:numFmt w:val="bullet"/>
      <w:lvlText w:val=""/>
      <w:lvlJc w:val="left"/>
      <w:pPr>
        <w:ind w:left="2340" w:hanging="360"/>
      </w:pPr>
      <w:rPr>
        <w:rFonts w:ascii="Symbol" w:hAnsi="Symbol" w:hint="default"/>
        <w:color w:val="00798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8E335B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9956B4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A8D28B1"/>
    <w:multiLevelType w:val="multilevel"/>
    <w:tmpl w:val="B7780D94"/>
    <w:lvl w:ilvl="0">
      <w:start w:val="1"/>
      <w:numFmt w:val="bullet"/>
      <w:pStyle w:val="Titre1"/>
      <w:lvlText w:val="●"/>
      <w:lvlJc w:val="left"/>
      <w:pPr>
        <w:ind w:left="720" w:hanging="720"/>
      </w:pPr>
      <w:rPr>
        <w:rFonts w:ascii="Noto Sans Symbols" w:eastAsia="Noto Sans Symbols" w:hAnsi="Noto Sans Symbols" w:cs="Noto Sans Symbols"/>
        <w:color w:val="0079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B07606E"/>
    <w:multiLevelType w:val="hybridMultilevel"/>
    <w:tmpl w:val="29089EBC"/>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51" w15:restartNumberingAfterBreak="0">
    <w:nsid w:val="2B9F215F"/>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C2E2C7F"/>
    <w:multiLevelType w:val="hybridMultilevel"/>
    <w:tmpl w:val="8C9A6FB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765B8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D08396A"/>
    <w:multiLevelType w:val="multilevel"/>
    <w:tmpl w:val="2B2C9EAE"/>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2D5723E8"/>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D665A69"/>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DB53A33"/>
    <w:multiLevelType w:val="hybridMultilevel"/>
    <w:tmpl w:val="5C7C6D1A"/>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9E20B7"/>
    <w:multiLevelType w:val="hybridMultilevel"/>
    <w:tmpl w:val="8F006BBC"/>
    <w:lvl w:ilvl="0" w:tplc="1136C3DA">
      <w:start w:val="1"/>
      <w:numFmt w:val="bullet"/>
      <w:lvlText w:val=""/>
      <w:lvlJc w:val="left"/>
      <w:pPr>
        <w:ind w:left="360" w:hanging="360"/>
      </w:pPr>
      <w:rPr>
        <w:rFonts w:ascii="Symbol" w:hAnsi="Symbol" w:hint="default"/>
        <w:color w:val="00798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1205C8B"/>
    <w:multiLevelType w:val="hybridMultilevel"/>
    <w:tmpl w:val="2A7E827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61" w15:restartNumberingAfterBreak="0">
    <w:nsid w:val="318037CE"/>
    <w:multiLevelType w:val="hybridMultilevel"/>
    <w:tmpl w:val="5C2A3428"/>
    <w:lvl w:ilvl="0" w:tplc="A8B2650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19D0753"/>
    <w:multiLevelType w:val="hybridMultilevel"/>
    <w:tmpl w:val="51383FB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32669F6"/>
    <w:multiLevelType w:val="hybridMultilevel"/>
    <w:tmpl w:val="A8E01110"/>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36909C9"/>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3BE4AB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4572F2D"/>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4EB47D9"/>
    <w:multiLevelType w:val="hybridMultilevel"/>
    <w:tmpl w:val="252EBE8A"/>
    <w:styleLink w:val="Grossepuce"/>
    <w:lvl w:ilvl="0" w:tplc="2BC6A774">
      <w:start w:val="1"/>
      <w:numFmt w:val="bullet"/>
      <w:lvlText w:val="•"/>
      <w:lvlJc w:val="left"/>
      <w:pPr>
        <w:tabs>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3" w:hanging="643"/>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0A3A70">
      <w:start w:val="1"/>
      <w:numFmt w:val="bullet"/>
      <w:lvlText w:val="•"/>
      <w:lvlJc w:val="left"/>
      <w:pPr>
        <w:tabs>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8242B6">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3A4422">
      <w:start w:val="1"/>
      <w:numFmt w:val="bullet"/>
      <w:lvlText w:val="•"/>
      <w:lvlJc w:val="left"/>
      <w:pPr>
        <w:tabs>
          <w:tab w:val="left" w:pos="708"/>
          <w:tab w:val="num"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82D2B2">
      <w:start w:val="1"/>
      <w:numFmt w:val="bullet"/>
      <w:lvlText w:val="•"/>
      <w:lvlJc w:val="left"/>
      <w:pPr>
        <w:tabs>
          <w:tab w:val="left" w:pos="708"/>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422C84">
      <w:start w:val="1"/>
      <w:numFmt w:val="bullet"/>
      <w:lvlText w:val="•"/>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EA9410">
      <w:start w:val="1"/>
      <w:numFmt w:val="bullet"/>
      <w:lvlText w:val="•"/>
      <w:lvlJc w:val="left"/>
      <w:pPr>
        <w:tabs>
          <w:tab w:val="left" w:pos="708"/>
          <w:tab w:val="left" w:pos="1416"/>
          <w:tab w:val="num" w:pos="204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EF36C">
      <w:start w:val="1"/>
      <w:numFmt w:val="bullet"/>
      <w:lvlText w:val="•"/>
      <w:lvlJc w:val="left"/>
      <w:pPr>
        <w:tabs>
          <w:tab w:val="left" w:pos="708"/>
          <w:tab w:val="left" w:pos="1416"/>
          <w:tab w:val="left" w:pos="2124"/>
          <w:tab w:val="num" w:pos="2280"/>
          <w:tab w:val="left" w:pos="2832"/>
          <w:tab w:val="left" w:pos="3540"/>
          <w:tab w:val="left" w:pos="4248"/>
          <w:tab w:val="left" w:pos="4956"/>
          <w:tab w:val="left" w:pos="5664"/>
          <w:tab w:val="left" w:pos="6372"/>
          <w:tab w:val="left" w:pos="7080"/>
          <w:tab w:val="left" w:pos="7788"/>
          <w:tab w:val="left" w:pos="8496"/>
          <w:tab w:val="left" w:pos="9204"/>
        </w:tabs>
        <w:ind w:left="264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564576">
      <w:start w:val="1"/>
      <w:numFmt w:val="bullet"/>
      <w:lvlText w:val="•"/>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880" w:hanging="600"/>
      </w:pPr>
      <w:rPr>
        <w:rFonts w:hAnsi="Arial Unicode M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385D111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898681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94B446D"/>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97E5E60"/>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B3F2CFF"/>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CC04860"/>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7E3AEE"/>
    <w:multiLevelType w:val="hybridMultilevel"/>
    <w:tmpl w:val="0B5663C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E0A4324"/>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E12738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3E143458"/>
    <w:multiLevelType w:val="hybridMultilevel"/>
    <w:tmpl w:val="7E1EB1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8" w15:restartNumberingAfterBreak="0">
    <w:nsid w:val="4122797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23823B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2544383"/>
    <w:multiLevelType w:val="hybridMultilevel"/>
    <w:tmpl w:val="9BCA352A"/>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3D50BC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8A129F"/>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AE164A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C772364"/>
    <w:multiLevelType w:val="hybridMultilevel"/>
    <w:tmpl w:val="E6562B3E"/>
    <w:lvl w:ilvl="0" w:tplc="1136C3DA">
      <w:start w:val="1"/>
      <w:numFmt w:val="bullet"/>
      <w:lvlText w:val=""/>
      <w:lvlJc w:val="left"/>
      <w:pPr>
        <w:ind w:left="720" w:hanging="360"/>
      </w:pPr>
      <w:rPr>
        <w:rFonts w:ascii="Symbol" w:hAnsi="Symbol" w:hint="default"/>
        <w:color w:val="00798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E2D5057"/>
    <w:multiLevelType w:val="hybridMultilevel"/>
    <w:tmpl w:val="D534E7A4"/>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6" w15:restartNumberingAfterBreak="0">
    <w:nsid w:val="4E54450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FBE62C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FCA40EF"/>
    <w:multiLevelType w:val="multilevel"/>
    <w:tmpl w:val="BBB6EF36"/>
    <w:lvl w:ilvl="0">
      <w:start w:val="1"/>
      <w:numFmt w:val="bullet"/>
      <w:pStyle w:val="DAIBulletPoint"/>
      <w:lvlText w:val="●"/>
      <w:lvlJc w:val="left"/>
      <w:pPr>
        <w:ind w:left="759" w:hanging="359"/>
      </w:pPr>
      <w:rPr>
        <w:rFonts w:ascii="Noto Sans Symbols" w:eastAsia="Noto Sans Symbols" w:hAnsi="Noto Sans Symbols" w:cs="Noto Sans Symbols"/>
        <w:color w:val="007988"/>
      </w:rPr>
    </w:lvl>
    <w:lvl w:ilvl="1">
      <w:start w:val="1"/>
      <w:numFmt w:val="bullet"/>
      <w:lvlText w:val="o"/>
      <w:lvlJc w:val="left"/>
      <w:pPr>
        <w:ind w:left="1479" w:hanging="360"/>
      </w:pPr>
      <w:rPr>
        <w:rFonts w:ascii="Courier New" w:eastAsia="Courier New" w:hAnsi="Courier New" w:cs="Courier New"/>
      </w:rPr>
    </w:lvl>
    <w:lvl w:ilvl="2">
      <w:start w:val="1"/>
      <w:numFmt w:val="bullet"/>
      <w:lvlText w:val="▪"/>
      <w:lvlJc w:val="left"/>
      <w:pPr>
        <w:ind w:left="2199" w:hanging="360"/>
      </w:pPr>
      <w:rPr>
        <w:rFonts w:ascii="Noto Sans Symbols" w:eastAsia="Noto Sans Symbols" w:hAnsi="Noto Sans Symbols" w:cs="Noto Sans Symbols"/>
      </w:rPr>
    </w:lvl>
    <w:lvl w:ilvl="3">
      <w:start w:val="1"/>
      <w:numFmt w:val="bullet"/>
      <w:lvlText w:val="●"/>
      <w:lvlJc w:val="left"/>
      <w:pPr>
        <w:ind w:left="2919" w:hanging="360"/>
      </w:pPr>
      <w:rPr>
        <w:rFonts w:ascii="Noto Sans Symbols" w:eastAsia="Noto Sans Symbols" w:hAnsi="Noto Sans Symbols" w:cs="Noto Sans Symbols"/>
      </w:rPr>
    </w:lvl>
    <w:lvl w:ilvl="4">
      <w:start w:val="1"/>
      <w:numFmt w:val="bullet"/>
      <w:lvlText w:val="o"/>
      <w:lvlJc w:val="left"/>
      <w:pPr>
        <w:ind w:left="3639" w:hanging="360"/>
      </w:pPr>
      <w:rPr>
        <w:rFonts w:ascii="Courier New" w:eastAsia="Courier New" w:hAnsi="Courier New" w:cs="Courier New"/>
      </w:rPr>
    </w:lvl>
    <w:lvl w:ilvl="5">
      <w:start w:val="1"/>
      <w:numFmt w:val="bullet"/>
      <w:lvlText w:val="▪"/>
      <w:lvlJc w:val="left"/>
      <w:pPr>
        <w:ind w:left="4359" w:hanging="360"/>
      </w:pPr>
      <w:rPr>
        <w:rFonts w:ascii="Noto Sans Symbols" w:eastAsia="Noto Sans Symbols" w:hAnsi="Noto Sans Symbols" w:cs="Noto Sans Symbols"/>
      </w:rPr>
    </w:lvl>
    <w:lvl w:ilvl="6">
      <w:start w:val="1"/>
      <w:numFmt w:val="bullet"/>
      <w:lvlText w:val="●"/>
      <w:lvlJc w:val="left"/>
      <w:pPr>
        <w:ind w:left="5079" w:hanging="360"/>
      </w:pPr>
      <w:rPr>
        <w:rFonts w:ascii="Noto Sans Symbols" w:eastAsia="Noto Sans Symbols" w:hAnsi="Noto Sans Symbols" w:cs="Noto Sans Symbols"/>
      </w:rPr>
    </w:lvl>
    <w:lvl w:ilvl="7">
      <w:start w:val="1"/>
      <w:numFmt w:val="bullet"/>
      <w:lvlText w:val="o"/>
      <w:lvlJc w:val="left"/>
      <w:pPr>
        <w:ind w:left="5799" w:hanging="360"/>
      </w:pPr>
      <w:rPr>
        <w:rFonts w:ascii="Courier New" w:eastAsia="Courier New" w:hAnsi="Courier New" w:cs="Courier New"/>
      </w:rPr>
    </w:lvl>
    <w:lvl w:ilvl="8">
      <w:start w:val="1"/>
      <w:numFmt w:val="bullet"/>
      <w:lvlText w:val="▪"/>
      <w:lvlJc w:val="left"/>
      <w:pPr>
        <w:ind w:left="6519" w:hanging="360"/>
      </w:pPr>
      <w:rPr>
        <w:rFonts w:ascii="Noto Sans Symbols" w:eastAsia="Noto Sans Symbols" w:hAnsi="Noto Sans Symbols" w:cs="Noto Sans Symbols"/>
      </w:rPr>
    </w:lvl>
  </w:abstractNum>
  <w:abstractNum w:abstractNumId="89" w15:restartNumberingAfterBreak="0">
    <w:nsid w:val="50C67EFF"/>
    <w:multiLevelType w:val="hybridMultilevel"/>
    <w:tmpl w:val="56626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1311D4A"/>
    <w:multiLevelType w:val="multilevel"/>
    <w:tmpl w:val="01AEE1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3397ED7"/>
    <w:multiLevelType w:val="hybridMultilevel"/>
    <w:tmpl w:val="98B2937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2" w15:restartNumberingAfterBreak="0">
    <w:nsid w:val="53C91B2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48404A3"/>
    <w:multiLevelType w:val="hybridMultilevel"/>
    <w:tmpl w:val="4384AD5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4" w15:restartNumberingAfterBreak="0">
    <w:nsid w:val="55991257"/>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0F4A43"/>
    <w:multiLevelType w:val="hybridMultilevel"/>
    <w:tmpl w:val="618462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563D36D7"/>
    <w:multiLevelType w:val="multilevel"/>
    <w:tmpl w:val="ABF2FB2C"/>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576C0164"/>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8312A41"/>
    <w:multiLevelType w:val="hybridMultilevel"/>
    <w:tmpl w:val="DB46AC74"/>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8992FB9"/>
    <w:multiLevelType w:val="hybridMultilevel"/>
    <w:tmpl w:val="1406A74A"/>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8E344E2"/>
    <w:multiLevelType w:val="hybridMultilevel"/>
    <w:tmpl w:val="C7861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59141939"/>
    <w:multiLevelType w:val="hybridMultilevel"/>
    <w:tmpl w:val="A0DA5A4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C7373B1"/>
    <w:multiLevelType w:val="hybridMultilevel"/>
    <w:tmpl w:val="4C6ACFCC"/>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DE4476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E260FE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EFE138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60CA5DD2"/>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1EB4290"/>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722432D"/>
    <w:multiLevelType w:val="hybridMultilevel"/>
    <w:tmpl w:val="9B1C0660"/>
    <w:lvl w:ilvl="0" w:tplc="1136C3DA">
      <w:start w:val="1"/>
      <w:numFmt w:val="bullet"/>
      <w:lvlText w:val=""/>
      <w:lvlJc w:val="left"/>
      <w:pPr>
        <w:ind w:left="1080" w:hanging="360"/>
      </w:pPr>
      <w:rPr>
        <w:rFonts w:ascii="Symbol" w:hAnsi="Symbol" w:hint="default"/>
        <w:color w:val="00798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9" w15:restartNumberingAfterBreak="0">
    <w:nsid w:val="67487589"/>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8850CD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691D5819"/>
    <w:multiLevelType w:val="hybridMultilevel"/>
    <w:tmpl w:val="C6B6CB3A"/>
    <w:lvl w:ilvl="0" w:tplc="212023A2">
      <w:start w:val="1"/>
      <w:numFmt w:val="bullet"/>
      <w:lvlText w:val=""/>
      <w:lvlJc w:val="left"/>
      <w:pPr>
        <w:ind w:left="720" w:hanging="360"/>
      </w:pPr>
      <w:rPr>
        <w:rFonts w:ascii="Symbol" w:eastAsia="Calibri" w:hAnsi="Symbol"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9E07AB0"/>
    <w:multiLevelType w:val="hybridMultilevel"/>
    <w:tmpl w:val="ECBA2334"/>
    <w:lvl w:ilvl="0" w:tplc="A8B2650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B597357"/>
    <w:multiLevelType w:val="hybridMultilevel"/>
    <w:tmpl w:val="5AE0B9BC"/>
    <w:lvl w:ilvl="0" w:tplc="0809000F">
      <w:start w:val="1"/>
      <w:numFmt w:val="decimal"/>
      <w:lvlText w:val="%1."/>
      <w:lvlJc w:val="left"/>
      <w:pPr>
        <w:ind w:left="720" w:hanging="360"/>
      </w:pPr>
      <w:rPr>
        <w:rFonts w:hint="default"/>
      </w:rPr>
    </w:lvl>
    <w:lvl w:ilvl="1" w:tplc="0CBAA47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CA55375"/>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DF4775E"/>
    <w:multiLevelType w:val="hybridMultilevel"/>
    <w:tmpl w:val="3DB49B5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E6B3BCC"/>
    <w:multiLevelType w:val="multilevel"/>
    <w:tmpl w:val="A776E8AA"/>
    <w:lvl w:ilvl="0">
      <w:start w:val="1"/>
      <w:numFmt w:val="bullet"/>
      <w:lvlText w:val="●"/>
      <w:lvlJc w:val="left"/>
      <w:pPr>
        <w:ind w:left="720" w:hanging="720"/>
      </w:pPr>
      <w:rPr>
        <w:rFonts w:ascii="Noto Sans Symbols" w:eastAsia="Noto Sans Symbols" w:hAnsi="Noto Sans Symbols" w:cs="Noto Sans Symbols"/>
        <w:color w:val="0079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117" w15:restartNumberingAfterBreak="0">
    <w:nsid w:val="6F153713"/>
    <w:multiLevelType w:val="multilevel"/>
    <w:tmpl w:val="99C813F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6F34637A"/>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3FE1695"/>
    <w:multiLevelType w:val="hybridMultilevel"/>
    <w:tmpl w:val="BE488806"/>
    <w:lvl w:ilvl="0" w:tplc="6A98C3DC">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7475071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4941A6B"/>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4BF06C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759410A1"/>
    <w:multiLevelType w:val="hybridMultilevel"/>
    <w:tmpl w:val="3A40340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62A7CDC"/>
    <w:multiLevelType w:val="hybridMultilevel"/>
    <w:tmpl w:val="9BF459F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65D1D19"/>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790234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8911EE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8AE6DB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9EC23FE"/>
    <w:multiLevelType w:val="hybridMultilevel"/>
    <w:tmpl w:val="DA42A50C"/>
    <w:lvl w:ilvl="0" w:tplc="6A98C3D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9F0304E"/>
    <w:multiLevelType w:val="hybridMultilevel"/>
    <w:tmpl w:val="B2C00F58"/>
    <w:lvl w:ilvl="0" w:tplc="1136C3DA">
      <w:start w:val="1"/>
      <w:numFmt w:val="bullet"/>
      <w:lvlText w:val=""/>
      <w:lvlJc w:val="left"/>
      <w:pPr>
        <w:ind w:left="360" w:hanging="360"/>
      </w:pPr>
      <w:rPr>
        <w:rFonts w:ascii="Symbol" w:hAnsi="Symbol" w:hint="default"/>
        <w:color w:val="00798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7A5A0F33"/>
    <w:multiLevelType w:val="hybridMultilevel"/>
    <w:tmpl w:val="71D44080"/>
    <w:lvl w:ilvl="0" w:tplc="6A98C3D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C1B5F95"/>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F0236BF"/>
    <w:multiLevelType w:val="hybridMultilevel"/>
    <w:tmpl w:val="EEDAA726"/>
    <w:styleLink w:val="Lettres"/>
    <w:lvl w:ilvl="0" w:tplc="DF487FB2">
      <w:start w:val="1"/>
      <w:numFmt w:val="low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8E0758">
      <w:start w:val="1"/>
      <w:numFmt w:val="lowerRoman"/>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14F20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BC81A2">
      <w:start w:val="1"/>
      <w:numFmt w:val="lowerRoman"/>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1662B1A">
      <w:start w:val="1"/>
      <w:numFmt w:val="lowerRoman"/>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6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084E23E">
      <w:start w:val="1"/>
      <w:numFmt w:val="lowerRoman"/>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2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2C9788">
      <w:start w:val="1"/>
      <w:numFmt w:val="lowerRoman"/>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8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A883E">
      <w:start w:val="1"/>
      <w:numFmt w:val="lowerRoman"/>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4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FC2F7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07" w:hanging="32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7"/>
  </w:num>
  <w:num w:numId="2">
    <w:abstractNumId w:val="7"/>
  </w:num>
  <w:num w:numId="3">
    <w:abstractNumId w:val="13"/>
  </w:num>
  <w:num w:numId="4">
    <w:abstractNumId w:val="133"/>
  </w:num>
  <w:num w:numId="5">
    <w:abstractNumId w:val="18"/>
  </w:num>
  <w:num w:numId="6">
    <w:abstractNumId w:val="132"/>
  </w:num>
  <w:num w:numId="7">
    <w:abstractNumId w:val="96"/>
  </w:num>
  <w:num w:numId="8">
    <w:abstractNumId w:val="20"/>
  </w:num>
  <w:num w:numId="9">
    <w:abstractNumId w:val="73"/>
  </w:num>
  <w:num w:numId="10">
    <w:abstractNumId w:val="125"/>
  </w:num>
  <w:num w:numId="11">
    <w:abstractNumId w:val="105"/>
  </w:num>
  <w:num w:numId="12">
    <w:abstractNumId w:val="47"/>
  </w:num>
  <w:num w:numId="13">
    <w:abstractNumId w:val="72"/>
  </w:num>
  <w:num w:numId="14">
    <w:abstractNumId w:val="0"/>
  </w:num>
  <w:num w:numId="15">
    <w:abstractNumId w:val="104"/>
  </w:num>
  <w:num w:numId="16">
    <w:abstractNumId w:val="51"/>
  </w:num>
  <w:num w:numId="17">
    <w:abstractNumId w:val="10"/>
  </w:num>
  <w:num w:numId="18">
    <w:abstractNumId w:val="109"/>
  </w:num>
  <w:num w:numId="19">
    <w:abstractNumId w:val="55"/>
  </w:num>
  <w:num w:numId="20">
    <w:abstractNumId w:val="34"/>
  </w:num>
  <w:num w:numId="21">
    <w:abstractNumId w:val="83"/>
  </w:num>
  <w:num w:numId="22">
    <w:abstractNumId w:val="120"/>
  </w:num>
  <w:num w:numId="23">
    <w:abstractNumId w:val="90"/>
  </w:num>
  <w:num w:numId="24">
    <w:abstractNumId w:val="97"/>
  </w:num>
  <w:num w:numId="25">
    <w:abstractNumId w:val="4"/>
  </w:num>
  <w:num w:numId="26">
    <w:abstractNumId w:val="57"/>
  </w:num>
  <w:num w:numId="27">
    <w:abstractNumId w:val="1"/>
  </w:num>
  <w:num w:numId="28">
    <w:abstractNumId w:val="23"/>
  </w:num>
  <w:num w:numId="29">
    <w:abstractNumId w:val="28"/>
  </w:num>
  <w:num w:numId="30">
    <w:abstractNumId w:val="48"/>
  </w:num>
  <w:num w:numId="31">
    <w:abstractNumId w:val="118"/>
  </w:num>
  <w:num w:numId="32">
    <w:abstractNumId w:val="8"/>
  </w:num>
  <w:num w:numId="33">
    <w:abstractNumId w:val="11"/>
  </w:num>
  <w:num w:numId="34">
    <w:abstractNumId w:val="31"/>
  </w:num>
  <w:num w:numId="35">
    <w:abstractNumId w:val="61"/>
  </w:num>
  <w:num w:numId="36">
    <w:abstractNumId w:val="56"/>
  </w:num>
  <w:num w:numId="37">
    <w:abstractNumId w:val="87"/>
  </w:num>
  <w:num w:numId="38">
    <w:abstractNumId w:val="71"/>
  </w:num>
  <w:num w:numId="39">
    <w:abstractNumId w:val="9"/>
  </w:num>
  <w:num w:numId="40">
    <w:abstractNumId w:val="69"/>
  </w:num>
  <w:num w:numId="41">
    <w:abstractNumId w:val="121"/>
  </w:num>
  <w:num w:numId="42">
    <w:abstractNumId w:val="53"/>
  </w:num>
  <w:num w:numId="43">
    <w:abstractNumId w:val="70"/>
  </w:num>
  <w:num w:numId="44">
    <w:abstractNumId w:val="114"/>
  </w:num>
  <w:num w:numId="45">
    <w:abstractNumId w:val="127"/>
  </w:num>
  <w:num w:numId="46">
    <w:abstractNumId w:val="82"/>
  </w:num>
  <w:num w:numId="47">
    <w:abstractNumId w:val="79"/>
  </w:num>
  <w:num w:numId="48">
    <w:abstractNumId w:val="68"/>
  </w:num>
  <w:num w:numId="49">
    <w:abstractNumId w:val="29"/>
  </w:num>
  <w:num w:numId="50">
    <w:abstractNumId w:val="38"/>
  </w:num>
  <w:num w:numId="51">
    <w:abstractNumId w:val="106"/>
  </w:num>
  <w:num w:numId="52">
    <w:abstractNumId w:val="75"/>
  </w:num>
  <w:num w:numId="53">
    <w:abstractNumId w:val="66"/>
  </w:num>
  <w:num w:numId="54">
    <w:abstractNumId w:val="27"/>
  </w:num>
  <w:num w:numId="55">
    <w:abstractNumId w:val="64"/>
  </w:num>
  <w:num w:numId="56">
    <w:abstractNumId w:val="107"/>
  </w:num>
  <w:num w:numId="57">
    <w:abstractNumId w:val="126"/>
  </w:num>
  <w:num w:numId="58">
    <w:abstractNumId w:val="128"/>
  </w:num>
  <w:num w:numId="59">
    <w:abstractNumId w:val="76"/>
  </w:num>
  <w:num w:numId="60">
    <w:abstractNumId w:val="35"/>
  </w:num>
  <w:num w:numId="61">
    <w:abstractNumId w:val="65"/>
  </w:num>
  <w:num w:numId="62">
    <w:abstractNumId w:val="30"/>
  </w:num>
  <w:num w:numId="63">
    <w:abstractNumId w:val="122"/>
  </w:num>
  <w:num w:numId="64">
    <w:abstractNumId w:val="94"/>
  </w:num>
  <w:num w:numId="65">
    <w:abstractNumId w:val="110"/>
  </w:num>
  <w:num w:numId="66">
    <w:abstractNumId w:val="103"/>
  </w:num>
  <w:num w:numId="67">
    <w:abstractNumId w:val="81"/>
  </w:num>
  <w:num w:numId="68">
    <w:abstractNumId w:val="78"/>
  </w:num>
  <w:num w:numId="69">
    <w:abstractNumId w:val="86"/>
  </w:num>
  <w:num w:numId="70">
    <w:abstractNumId w:val="36"/>
  </w:num>
  <w:num w:numId="71">
    <w:abstractNumId w:val="92"/>
  </w:num>
  <w:num w:numId="72">
    <w:abstractNumId w:val="117"/>
  </w:num>
  <w:num w:numId="73">
    <w:abstractNumId w:val="25"/>
  </w:num>
  <w:num w:numId="74">
    <w:abstractNumId w:val="74"/>
  </w:num>
  <w:num w:numId="75">
    <w:abstractNumId w:val="108"/>
  </w:num>
  <w:num w:numId="76">
    <w:abstractNumId w:val="45"/>
  </w:num>
  <w:num w:numId="77">
    <w:abstractNumId w:val="24"/>
  </w:num>
  <w:num w:numId="78">
    <w:abstractNumId w:val="63"/>
  </w:num>
  <w:num w:numId="79">
    <w:abstractNumId w:val="52"/>
  </w:num>
  <w:num w:numId="80">
    <w:abstractNumId w:val="16"/>
  </w:num>
  <w:num w:numId="81">
    <w:abstractNumId w:val="98"/>
  </w:num>
  <w:num w:numId="82">
    <w:abstractNumId w:val="123"/>
  </w:num>
  <w:num w:numId="83">
    <w:abstractNumId w:val="6"/>
  </w:num>
  <w:num w:numId="84">
    <w:abstractNumId w:val="17"/>
  </w:num>
  <w:num w:numId="85">
    <w:abstractNumId w:val="22"/>
  </w:num>
  <w:num w:numId="86">
    <w:abstractNumId w:val="60"/>
  </w:num>
  <w:num w:numId="87">
    <w:abstractNumId w:val="50"/>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37"/>
  </w:num>
  <w:num w:numId="91">
    <w:abstractNumId w:val="43"/>
  </w:num>
  <w:num w:numId="92">
    <w:abstractNumId w:val="115"/>
  </w:num>
  <w:num w:numId="93">
    <w:abstractNumId w:val="5"/>
  </w:num>
  <w:num w:numId="94">
    <w:abstractNumId w:val="101"/>
  </w:num>
  <w:num w:numId="95">
    <w:abstractNumId w:val="15"/>
  </w:num>
  <w:num w:numId="96">
    <w:abstractNumId w:val="54"/>
  </w:num>
  <w:num w:numId="97">
    <w:abstractNumId w:val="14"/>
  </w:num>
  <w:num w:numId="98">
    <w:abstractNumId w:val="62"/>
  </w:num>
  <w:num w:numId="99">
    <w:abstractNumId w:val="39"/>
  </w:num>
  <w:num w:numId="100">
    <w:abstractNumId w:val="12"/>
  </w:num>
  <w:num w:numId="101">
    <w:abstractNumId w:val="84"/>
  </w:num>
  <w:num w:numId="102">
    <w:abstractNumId w:val="59"/>
  </w:num>
  <w:num w:numId="103">
    <w:abstractNumId w:val="130"/>
  </w:num>
  <w:num w:numId="104">
    <w:abstractNumId w:val="32"/>
  </w:num>
  <w:num w:numId="105">
    <w:abstractNumId w:val="46"/>
  </w:num>
  <w:num w:numId="106">
    <w:abstractNumId w:val="44"/>
  </w:num>
  <w:num w:numId="107">
    <w:abstractNumId w:val="124"/>
  </w:num>
  <w:num w:numId="108">
    <w:abstractNumId w:val="49"/>
  </w:num>
  <w:num w:numId="109">
    <w:abstractNumId w:val="41"/>
  </w:num>
  <w:num w:numId="110">
    <w:abstractNumId w:val="88"/>
  </w:num>
  <w:num w:numId="111">
    <w:abstractNumId w:val="116"/>
  </w:num>
  <w:num w:numId="112">
    <w:abstractNumId w:val="58"/>
  </w:num>
  <w:num w:numId="113">
    <w:abstractNumId w:val="21"/>
  </w:num>
  <w:num w:numId="114">
    <w:abstractNumId w:val="99"/>
  </w:num>
  <w:num w:numId="115">
    <w:abstractNumId w:val="33"/>
  </w:num>
  <w:num w:numId="116">
    <w:abstractNumId w:val="119"/>
  </w:num>
  <w:num w:numId="117">
    <w:abstractNumId w:val="129"/>
  </w:num>
  <w:num w:numId="118">
    <w:abstractNumId w:val="91"/>
  </w:num>
  <w:num w:numId="119">
    <w:abstractNumId w:val="93"/>
  </w:num>
  <w:num w:numId="120">
    <w:abstractNumId w:val="89"/>
  </w:num>
  <w:num w:numId="121">
    <w:abstractNumId w:val="95"/>
  </w:num>
  <w:num w:numId="122">
    <w:abstractNumId w:val="113"/>
  </w:num>
  <w:num w:numId="123">
    <w:abstractNumId w:val="77"/>
  </w:num>
  <w:num w:numId="124">
    <w:abstractNumId w:val="85"/>
  </w:num>
  <w:num w:numId="125">
    <w:abstractNumId w:val="40"/>
  </w:num>
  <w:num w:numId="126">
    <w:abstractNumId w:val="100"/>
  </w:num>
  <w:num w:numId="127">
    <w:abstractNumId w:val="131"/>
  </w:num>
  <w:num w:numId="128">
    <w:abstractNumId w:val="2"/>
  </w:num>
  <w:num w:numId="129">
    <w:abstractNumId w:val="111"/>
  </w:num>
  <w:num w:numId="130">
    <w:abstractNumId w:val="3"/>
  </w:num>
  <w:num w:numId="131">
    <w:abstractNumId w:val="112"/>
  </w:num>
  <w:num w:numId="132">
    <w:abstractNumId w:val="102"/>
  </w:num>
  <w:num w:numId="133">
    <w:abstractNumId w:val="80"/>
  </w:num>
  <w:num w:numId="134">
    <w:abstractNumId w:val="1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C08"/>
    <w:rsid w:val="000000C3"/>
    <w:rsid w:val="0000297E"/>
    <w:rsid w:val="000122B5"/>
    <w:rsid w:val="00013D99"/>
    <w:rsid w:val="000154E2"/>
    <w:rsid w:val="000159CA"/>
    <w:rsid w:val="000174AD"/>
    <w:rsid w:val="00021898"/>
    <w:rsid w:val="00021E9C"/>
    <w:rsid w:val="000232DC"/>
    <w:rsid w:val="000237C9"/>
    <w:rsid w:val="00024AAE"/>
    <w:rsid w:val="00025CB0"/>
    <w:rsid w:val="00031F99"/>
    <w:rsid w:val="00040A6B"/>
    <w:rsid w:val="0004114C"/>
    <w:rsid w:val="0004141D"/>
    <w:rsid w:val="000438B3"/>
    <w:rsid w:val="00046E76"/>
    <w:rsid w:val="0004763B"/>
    <w:rsid w:val="00050D90"/>
    <w:rsid w:val="0005324E"/>
    <w:rsid w:val="00053325"/>
    <w:rsid w:val="00055A73"/>
    <w:rsid w:val="00055ECF"/>
    <w:rsid w:val="00056E3F"/>
    <w:rsid w:val="000572BF"/>
    <w:rsid w:val="00060F73"/>
    <w:rsid w:val="00061DD6"/>
    <w:rsid w:val="00063485"/>
    <w:rsid w:val="00063A1E"/>
    <w:rsid w:val="000649AE"/>
    <w:rsid w:val="00064D78"/>
    <w:rsid w:val="00064D97"/>
    <w:rsid w:val="00066423"/>
    <w:rsid w:val="0006676F"/>
    <w:rsid w:val="0006709C"/>
    <w:rsid w:val="00067192"/>
    <w:rsid w:val="00067609"/>
    <w:rsid w:val="0007068B"/>
    <w:rsid w:val="00071B3A"/>
    <w:rsid w:val="00071FF3"/>
    <w:rsid w:val="0007257D"/>
    <w:rsid w:val="00072CE8"/>
    <w:rsid w:val="00073FEA"/>
    <w:rsid w:val="00074834"/>
    <w:rsid w:val="000750AA"/>
    <w:rsid w:val="0007775C"/>
    <w:rsid w:val="00083D6D"/>
    <w:rsid w:val="000841FC"/>
    <w:rsid w:val="00084546"/>
    <w:rsid w:val="00086CD8"/>
    <w:rsid w:val="00093D8E"/>
    <w:rsid w:val="0009446A"/>
    <w:rsid w:val="00094AC1"/>
    <w:rsid w:val="00094B2B"/>
    <w:rsid w:val="00095382"/>
    <w:rsid w:val="0009549C"/>
    <w:rsid w:val="000972F6"/>
    <w:rsid w:val="0009765C"/>
    <w:rsid w:val="000A0329"/>
    <w:rsid w:val="000A080C"/>
    <w:rsid w:val="000A0B25"/>
    <w:rsid w:val="000A1177"/>
    <w:rsid w:val="000A3260"/>
    <w:rsid w:val="000A33B0"/>
    <w:rsid w:val="000B44C2"/>
    <w:rsid w:val="000B53CC"/>
    <w:rsid w:val="000B5830"/>
    <w:rsid w:val="000B5A90"/>
    <w:rsid w:val="000B6181"/>
    <w:rsid w:val="000B6255"/>
    <w:rsid w:val="000C2B66"/>
    <w:rsid w:val="000C3405"/>
    <w:rsid w:val="000C3432"/>
    <w:rsid w:val="000C4706"/>
    <w:rsid w:val="000C492E"/>
    <w:rsid w:val="000C5555"/>
    <w:rsid w:val="000C5829"/>
    <w:rsid w:val="000C6F61"/>
    <w:rsid w:val="000D2005"/>
    <w:rsid w:val="000D2F4C"/>
    <w:rsid w:val="000D327A"/>
    <w:rsid w:val="000D52D2"/>
    <w:rsid w:val="000E0F0F"/>
    <w:rsid w:val="000E476A"/>
    <w:rsid w:val="000E4EF6"/>
    <w:rsid w:val="000E5889"/>
    <w:rsid w:val="000F0DBD"/>
    <w:rsid w:val="000F0E0B"/>
    <w:rsid w:val="000F57C2"/>
    <w:rsid w:val="000F580B"/>
    <w:rsid w:val="000F7027"/>
    <w:rsid w:val="000F7C7D"/>
    <w:rsid w:val="001013A8"/>
    <w:rsid w:val="00101560"/>
    <w:rsid w:val="001036D7"/>
    <w:rsid w:val="00110998"/>
    <w:rsid w:val="00110A97"/>
    <w:rsid w:val="00112C6D"/>
    <w:rsid w:val="00113B46"/>
    <w:rsid w:val="00116271"/>
    <w:rsid w:val="001162EB"/>
    <w:rsid w:val="00120E2D"/>
    <w:rsid w:val="00123777"/>
    <w:rsid w:val="00124040"/>
    <w:rsid w:val="00124711"/>
    <w:rsid w:val="00126E70"/>
    <w:rsid w:val="00130042"/>
    <w:rsid w:val="001300FF"/>
    <w:rsid w:val="00131E44"/>
    <w:rsid w:val="00131F22"/>
    <w:rsid w:val="001325F8"/>
    <w:rsid w:val="00134796"/>
    <w:rsid w:val="00135C15"/>
    <w:rsid w:val="001369DF"/>
    <w:rsid w:val="00140ABB"/>
    <w:rsid w:val="001440D2"/>
    <w:rsid w:val="001447DB"/>
    <w:rsid w:val="00145F41"/>
    <w:rsid w:val="00146361"/>
    <w:rsid w:val="001475E6"/>
    <w:rsid w:val="0015076C"/>
    <w:rsid w:val="00150F34"/>
    <w:rsid w:val="0015311B"/>
    <w:rsid w:val="00153A38"/>
    <w:rsid w:val="00153C4E"/>
    <w:rsid w:val="00154699"/>
    <w:rsid w:val="0015526E"/>
    <w:rsid w:val="00155270"/>
    <w:rsid w:val="00155CBA"/>
    <w:rsid w:val="00156405"/>
    <w:rsid w:val="00157125"/>
    <w:rsid w:val="00162991"/>
    <w:rsid w:val="00170DF5"/>
    <w:rsid w:val="001723F6"/>
    <w:rsid w:val="00172A4C"/>
    <w:rsid w:val="00172B1D"/>
    <w:rsid w:val="0017322F"/>
    <w:rsid w:val="00175C37"/>
    <w:rsid w:val="00181E97"/>
    <w:rsid w:val="001827F6"/>
    <w:rsid w:val="00193D9F"/>
    <w:rsid w:val="0019504E"/>
    <w:rsid w:val="0019535E"/>
    <w:rsid w:val="00195F1C"/>
    <w:rsid w:val="0019793E"/>
    <w:rsid w:val="001A2DD7"/>
    <w:rsid w:val="001A491C"/>
    <w:rsid w:val="001B0859"/>
    <w:rsid w:val="001B0D87"/>
    <w:rsid w:val="001B243E"/>
    <w:rsid w:val="001B5B1A"/>
    <w:rsid w:val="001B5C19"/>
    <w:rsid w:val="001B5FBE"/>
    <w:rsid w:val="001B7147"/>
    <w:rsid w:val="001C39C6"/>
    <w:rsid w:val="001C441B"/>
    <w:rsid w:val="001D078B"/>
    <w:rsid w:val="001D1866"/>
    <w:rsid w:val="001D195E"/>
    <w:rsid w:val="001D3176"/>
    <w:rsid w:val="001D3A87"/>
    <w:rsid w:val="001D447C"/>
    <w:rsid w:val="001D486B"/>
    <w:rsid w:val="001D50CE"/>
    <w:rsid w:val="001D61E2"/>
    <w:rsid w:val="001D6A51"/>
    <w:rsid w:val="001E0561"/>
    <w:rsid w:val="001E292A"/>
    <w:rsid w:val="001E33B7"/>
    <w:rsid w:val="001E3D64"/>
    <w:rsid w:val="001E3E6E"/>
    <w:rsid w:val="001E3F90"/>
    <w:rsid w:val="001E40D7"/>
    <w:rsid w:val="001E4AA2"/>
    <w:rsid w:val="001E4E4D"/>
    <w:rsid w:val="001E7B78"/>
    <w:rsid w:val="001F07A0"/>
    <w:rsid w:val="001F0F73"/>
    <w:rsid w:val="001F2CBB"/>
    <w:rsid w:val="001F4BEA"/>
    <w:rsid w:val="001F4E8A"/>
    <w:rsid w:val="002020C7"/>
    <w:rsid w:val="00204400"/>
    <w:rsid w:val="0020479D"/>
    <w:rsid w:val="00205B92"/>
    <w:rsid w:val="00210293"/>
    <w:rsid w:val="002106ED"/>
    <w:rsid w:val="00212817"/>
    <w:rsid w:val="0021360C"/>
    <w:rsid w:val="002137C2"/>
    <w:rsid w:val="00214AC0"/>
    <w:rsid w:val="00215983"/>
    <w:rsid w:val="002162D4"/>
    <w:rsid w:val="00216DB1"/>
    <w:rsid w:val="0022236D"/>
    <w:rsid w:val="002244E1"/>
    <w:rsid w:val="00230441"/>
    <w:rsid w:val="00230621"/>
    <w:rsid w:val="0023217A"/>
    <w:rsid w:val="00234F66"/>
    <w:rsid w:val="002400AB"/>
    <w:rsid w:val="0024183C"/>
    <w:rsid w:val="00241875"/>
    <w:rsid w:val="00242F8B"/>
    <w:rsid w:val="0024306F"/>
    <w:rsid w:val="00244E85"/>
    <w:rsid w:val="00246C15"/>
    <w:rsid w:val="0024743A"/>
    <w:rsid w:val="002502CE"/>
    <w:rsid w:val="0025064F"/>
    <w:rsid w:val="00252579"/>
    <w:rsid w:val="00252BDC"/>
    <w:rsid w:val="00252D4C"/>
    <w:rsid w:val="00253C29"/>
    <w:rsid w:val="002557F4"/>
    <w:rsid w:val="00257C43"/>
    <w:rsid w:val="00257E79"/>
    <w:rsid w:val="00261235"/>
    <w:rsid w:val="0026386C"/>
    <w:rsid w:val="00270B02"/>
    <w:rsid w:val="00273FD6"/>
    <w:rsid w:val="00274D38"/>
    <w:rsid w:val="00275425"/>
    <w:rsid w:val="00277947"/>
    <w:rsid w:val="00277CE9"/>
    <w:rsid w:val="00277D72"/>
    <w:rsid w:val="00285188"/>
    <w:rsid w:val="002858BA"/>
    <w:rsid w:val="00285C06"/>
    <w:rsid w:val="00286D58"/>
    <w:rsid w:val="00286DF4"/>
    <w:rsid w:val="00287365"/>
    <w:rsid w:val="00290ED2"/>
    <w:rsid w:val="002911D2"/>
    <w:rsid w:val="00293BAE"/>
    <w:rsid w:val="00294276"/>
    <w:rsid w:val="00294292"/>
    <w:rsid w:val="00295AED"/>
    <w:rsid w:val="002965C5"/>
    <w:rsid w:val="002A3A86"/>
    <w:rsid w:val="002A3E17"/>
    <w:rsid w:val="002A5250"/>
    <w:rsid w:val="002B0A36"/>
    <w:rsid w:val="002B0C74"/>
    <w:rsid w:val="002B35ED"/>
    <w:rsid w:val="002B4B53"/>
    <w:rsid w:val="002C04C1"/>
    <w:rsid w:val="002C4271"/>
    <w:rsid w:val="002C4C61"/>
    <w:rsid w:val="002C5090"/>
    <w:rsid w:val="002C5FA7"/>
    <w:rsid w:val="002C7181"/>
    <w:rsid w:val="002D2378"/>
    <w:rsid w:val="002D2AAC"/>
    <w:rsid w:val="002D3932"/>
    <w:rsid w:val="002D4289"/>
    <w:rsid w:val="002D462F"/>
    <w:rsid w:val="002E04A9"/>
    <w:rsid w:val="002E0585"/>
    <w:rsid w:val="002E0C1D"/>
    <w:rsid w:val="002E1ED1"/>
    <w:rsid w:val="002E2038"/>
    <w:rsid w:val="002E404D"/>
    <w:rsid w:val="002E5DAE"/>
    <w:rsid w:val="002E649D"/>
    <w:rsid w:val="002E793D"/>
    <w:rsid w:val="002E7E39"/>
    <w:rsid w:val="002F2135"/>
    <w:rsid w:val="002F7C6C"/>
    <w:rsid w:val="003000A1"/>
    <w:rsid w:val="003002D3"/>
    <w:rsid w:val="003043EE"/>
    <w:rsid w:val="003064B2"/>
    <w:rsid w:val="00306AD7"/>
    <w:rsid w:val="00307389"/>
    <w:rsid w:val="00312A76"/>
    <w:rsid w:val="003141BF"/>
    <w:rsid w:val="00316773"/>
    <w:rsid w:val="003221D7"/>
    <w:rsid w:val="00322556"/>
    <w:rsid w:val="00323AEF"/>
    <w:rsid w:val="00325195"/>
    <w:rsid w:val="00325235"/>
    <w:rsid w:val="00325658"/>
    <w:rsid w:val="00330E25"/>
    <w:rsid w:val="00331C4B"/>
    <w:rsid w:val="0033422F"/>
    <w:rsid w:val="00335199"/>
    <w:rsid w:val="00337A8C"/>
    <w:rsid w:val="00342AB7"/>
    <w:rsid w:val="00343465"/>
    <w:rsid w:val="00344734"/>
    <w:rsid w:val="00347AEB"/>
    <w:rsid w:val="003525F7"/>
    <w:rsid w:val="003527BD"/>
    <w:rsid w:val="003528C2"/>
    <w:rsid w:val="00353E74"/>
    <w:rsid w:val="0035401F"/>
    <w:rsid w:val="00357A16"/>
    <w:rsid w:val="00360BE4"/>
    <w:rsid w:val="00360D0E"/>
    <w:rsid w:val="00364272"/>
    <w:rsid w:val="003648D8"/>
    <w:rsid w:val="00364A5A"/>
    <w:rsid w:val="0037154A"/>
    <w:rsid w:val="00372375"/>
    <w:rsid w:val="0037597E"/>
    <w:rsid w:val="00381608"/>
    <w:rsid w:val="00382B1E"/>
    <w:rsid w:val="00385D5E"/>
    <w:rsid w:val="003861FA"/>
    <w:rsid w:val="003868C6"/>
    <w:rsid w:val="00391743"/>
    <w:rsid w:val="003922E5"/>
    <w:rsid w:val="00392773"/>
    <w:rsid w:val="00392A32"/>
    <w:rsid w:val="00393985"/>
    <w:rsid w:val="00393C08"/>
    <w:rsid w:val="003944A2"/>
    <w:rsid w:val="00396CFA"/>
    <w:rsid w:val="003A1EF9"/>
    <w:rsid w:val="003A2304"/>
    <w:rsid w:val="003A5D19"/>
    <w:rsid w:val="003B114B"/>
    <w:rsid w:val="003B7F15"/>
    <w:rsid w:val="003B7F94"/>
    <w:rsid w:val="003C0D9D"/>
    <w:rsid w:val="003C1CBA"/>
    <w:rsid w:val="003C2318"/>
    <w:rsid w:val="003C41F6"/>
    <w:rsid w:val="003C44D7"/>
    <w:rsid w:val="003C494D"/>
    <w:rsid w:val="003C51AA"/>
    <w:rsid w:val="003C5F76"/>
    <w:rsid w:val="003C6132"/>
    <w:rsid w:val="003C70F8"/>
    <w:rsid w:val="003C7EE7"/>
    <w:rsid w:val="003D02B3"/>
    <w:rsid w:val="003D0BC7"/>
    <w:rsid w:val="003D0FFD"/>
    <w:rsid w:val="003D2A20"/>
    <w:rsid w:val="003D304A"/>
    <w:rsid w:val="003D35AC"/>
    <w:rsid w:val="003D5D88"/>
    <w:rsid w:val="003D69C3"/>
    <w:rsid w:val="003E11BF"/>
    <w:rsid w:val="003E5556"/>
    <w:rsid w:val="003E6C6D"/>
    <w:rsid w:val="003F045A"/>
    <w:rsid w:val="003F17FC"/>
    <w:rsid w:val="003F2390"/>
    <w:rsid w:val="003F3332"/>
    <w:rsid w:val="003F3D35"/>
    <w:rsid w:val="003F41F3"/>
    <w:rsid w:val="003F4800"/>
    <w:rsid w:val="003F4E08"/>
    <w:rsid w:val="003F5536"/>
    <w:rsid w:val="003F6F5D"/>
    <w:rsid w:val="003F71B2"/>
    <w:rsid w:val="00402227"/>
    <w:rsid w:val="00403246"/>
    <w:rsid w:val="0040472C"/>
    <w:rsid w:val="00406EA5"/>
    <w:rsid w:val="00412747"/>
    <w:rsid w:val="00412D8E"/>
    <w:rsid w:val="00413A47"/>
    <w:rsid w:val="00413C94"/>
    <w:rsid w:val="00414FB2"/>
    <w:rsid w:val="0041690A"/>
    <w:rsid w:val="00422584"/>
    <w:rsid w:val="00425C51"/>
    <w:rsid w:val="004262C1"/>
    <w:rsid w:val="004265A0"/>
    <w:rsid w:val="0042675D"/>
    <w:rsid w:val="004321E4"/>
    <w:rsid w:val="00434681"/>
    <w:rsid w:val="004446EF"/>
    <w:rsid w:val="0044501A"/>
    <w:rsid w:val="0044655C"/>
    <w:rsid w:val="004465A6"/>
    <w:rsid w:val="0044743E"/>
    <w:rsid w:val="00447D42"/>
    <w:rsid w:val="00452785"/>
    <w:rsid w:val="00452EF6"/>
    <w:rsid w:val="0045394B"/>
    <w:rsid w:val="00456FDF"/>
    <w:rsid w:val="004571C2"/>
    <w:rsid w:val="0046027E"/>
    <w:rsid w:val="004609BE"/>
    <w:rsid w:val="00460E44"/>
    <w:rsid w:val="00462EA5"/>
    <w:rsid w:val="00462FB9"/>
    <w:rsid w:val="00463893"/>
    <w:rsid w:val="004663DA"/>
    <w:rsid w:val="0046786D"/>
    <w:rsid w:val="00470335"/>
    <w:rsid w:val="0047184B"/>
    <w:rsid w:val="0047234D"/>
    <w:rsid w:val="004739FD"/>
    <w:rsid w:val="00474B50"/>
    <w:rsid w:val="004757CA"/>
    <w:rsid w:val="00475878"/>
    <w:rsid w:val="00475C05"/>
    <w:rsid w:val="00477909"/>
    <w:rsid w:val="00480166"/>
    <w:rsid w:val="00481237"/>
    <w:rsid w:val="00484E54"/>
    <w:rsid w:val="00485E80"/>
    <w:rsid w:val="00485F36"/>
    <w:rsid w:val="00487703"/>
    <w:rsid w:val="00487C4B"/>
    <w:rsid w:val="0049026C"/>
    <w:rsid w:val="00490616"/>
    <w:rsid w:val="00490B1D"/>
    <w:rsid w:val="0049159D"/>
    <w:rsid w:val="00493F6F"/>
    <w:rsid w:val="0049413E"/>
    <w:rsid w:val="004958B6"/>
    <w:rsid w:val="00495AF1"/>
    <w:rsid w:val="00496D82"/>
    <w:rsid w:val="00496EFD"/>
    <w:rsid w:val="00497A31"/>
    <w:rsid w:val="004A2B59"/>
    <w:rsid w:val="004A5C28"/>
    <w:rsid w:val="004A6E24"/>
    <w:rsid w:val="004B0D6A"/>
    <w:rsid w:val="004B111D"/>
    <w:rsid w:val="004B17D9"/>
    <w:rsid w:val="004B1CB3"/>
    <w:rsid w:val="004B3144"/>
    <w:rsid w:val="004B4E37"/>
    <w:rsid w:val="004B7574"/>
    <w:rsid w:val="004C06AD"/>
    <w:rsid w:val="004C32E4"/>
    <w:rsid w:val="004C4887"/>
    <w:rsid w:val="004C6B56"/>
    <w:rsid w:val="004D16AB"/>
    <w:rsid w:val="004D3955"/>
    <w:rsid w:val="004D3BC8"/>
    <w:rsid w:val="004D4AB0"/>
    <w:rsid w:val="004D5DF8"/>
    <w:rsid w:val="004D7664"/>
    <w:rsid w:val="004E0D05"/>
    <w:rsid w:val="004E25F7"/>
    <w:rsid w:val="004E339D"/>
    <w:rsid w:val="004E36AC"/>
    <w:rsid w:val="004E3B4F"/>
    <w:rsid w:val="004E5CCD"/>
    <w:rsid w:val="004E5E54"/>
    <w:rsid w:val="004E67F1"/>
    <w:rsid w:val="004E7546"/>
    <w:rsid w:val="00501C44"/>
    <w:rsid w:val="00502070"/>
    <w:rsid w:val="005032FF"/>
    <w:rsid w:val="00503A73"/>
    <w:rsid w:val="005054BB"/>
    <w:rsid w:val="005065C9"/>
    <w:rsid w:val="00510B50"/>
    <w:rsid w:val="00511D5A"/>
    <w:rsid w:val="00514E4B"/>
    <w:rsid w:val="00516A94"/>
    <w:rsid w:val="00517FE7"/>
    <w:rsid w:val="0052098F"/>
    <w:rsid w:val="00520F20"/>
    <w:rsid w:val="00521E7D"/>
    <w:rsid w:val="005229AE"/>
    <w:rsid w:val="00524225"/>
    <w:rsid w:val="00527BC3"/>
    <w:rsid w:val="0053034C"/>
    <w:rsid w:val="005309FA"/>
    <w:rsid w:val="005330E7"/>
    <w:rsid w:val="0053413E"/>
    <w:rsid w:val="005376D8"/>
    <w:rsid w:val="00541FAD"/>
    <w:rsid w:val="0054225F"/>
    <w:rsid w:val="00542767"/>
    <w:rsid w:val="005438A7"/>
    <w:rsid w:val="00543EF6"/>
    <w:rsid w:val="0054476E"/>
    <w:rsid w:val="00552E4C"/>
    <w:rsid w:val="00555516"/>
    <w:rsid w:val="0055626C"/>
    <w:rsid w:val="005565A1"/>
    <w:rsid w:val="005600BC"/>
    <w:rsid w:val="00560380"/>
    <w:rsid w:val="00560B64"/>
    <w:rsid w:val="005616E9"/>
    <w:rsid w:val="005624DC"/>
    <w:rsid w:val="0056364E"/>
    <w:rsid w:val="0056632B"/>
    <w:rsid w:val="0057074F"/>
    <w:rsid w:val="005708B2"/>
    <w:rsid w:val="00571B7A"/>
    <w:rsid w:val="0057203E"/>
    <w:rsid w:val="005745FA"/>
    <w:rsid w:val="0057571E"/>
    <w:rsid w:val="00576AA7"/>
    <w:rsid w:val="0058145D"/>
    <w:rsid w:val="00581F0B"/>
    <w:rsid w:val="005820F7"/>
    <w:rsid w:val="0058304E"/>
    <w:rsid w:val="0058579A"/>
    <w:rsid w:val="0058592B"/>
    <w:rsid w:val="005942E6"/>
    <w:rsid w:val="00594EC5"/>
    <w:rsid w:val="00594F6B"/>
    <w:rsid w:val="00595E5C"/>
    <w:rsid w:val="00595E8B"/>
    <w:rsid w:val="005961C1"/>
    <w:rsid w:val="0059718C"/>
    <w:rsid w:val="005A01E3"/>
    <w:rsid w:val="005A07AA"/>
    <w:rsid w:val="005A29EB"/>
    <w:rsid w:val="005A40EB"/>
    <w:rsid w:val="005A6D1D"/>
    <w:rsid w:val="005A73B6"/>
    <w:rsid w:val="005A7427"/>
    <w:rsid w:val="005B15F0"/>
    <w:rsid w:val="005B5E16"/>
    <w:rsid w:val="005B7138"/>
    <w:rsid w:val="005B79DD"/>
    <w:rsid w:val="005C0C96"/>
    <w:rsid w:val="005C34D6"/>
    <w:rsid w:val="005C36FA"/>
    <w:rsid w:val="005C5D2F"/>
    <w:rsid w:val="005C7997"/>
    <w:rsid w:val="005C7AFA"/>
    <w:rsid w:val="005C7ED8"/>
    <w:rsid w:val="005C7F18"/>
    <w:rsid w:val="005D01A0"/>
    <w:rsid w:val="005D1314"/>
    <w:rsid w:val="005D147E"/>
    <w:rsid w:val="005D1A0D"/>
    <w:rsid w:val="005D271A"/>
    <w:rsid w:val="005D33CD"/>
    <w:rsid w:val="005D38CB"/>
    <w:rsid w:val="005D47BB"/>
    <w:rsid w:val="005D4E84"/>
    <w:rsid w:val="005D5DD5"/>
    <w:rsid w:val="005E080E"/>
    <w:rsid w:val="005E2FEA"/>
    <w:rsid w:val="005E4C95"/>
    <w:rsid w:val="005E501C"/>
    <w:rsid w:val="005E502C"/>
    <w:rsid w:val="005F0391"/>
    <w:rsid w:val="005F079F"/>
    <w:rsid w:val="005F30E5"/>
    <w:rsid w:val="005F38B4"/>
    <w:rsid w:val="005F5BFF"/>
    <w:rsid w:val="005F60A0"/>
    <w:rsid w:val="005F6662"/>
    <w:rsid w:val="00603952"/>
    <w:rsid w:val="00605CA7"/>
    <w:rsid w:val="006100F5"/>
    <w:rsid w:val="00613D5F"/>
    <w:rsid w:val="00615186"/>
    <w:rsid w:val="00615D4F"/>
    <w:rsid w:val="00616D7E"/>
    <w:rsid w:val="00617250"/>
    <w:rsid w:val="00617A79"/>
    <w:rsid w:val="00622A46"/>
    <w:rsid w:val="00622DA8"/>
    <w:rsid w:val="006243ED"/>
    <w:rsid w:val="006250C5"/>
    <w:rsid w:val="00625C0F"/>
    <w:rsid w:val="00626D64"/>
    <w:rsid w:val="00627F50"/>
    <w:rsid w:val="006301E3"/>
    <w:rsid w:val="0063185D"/>
    <w:rsid w:val="006322DF"/>
    <w:rsid w:val="00634680"/>
    <w:rsid w:val="00634AE2"/>
    <w:rsid w:val="00634CA0"/>
    <w:rsid w:val="00634E6D"/>
    <w:rsid w:val="00636146"/>
    <w:rsid w:val="006361AB"/>
    <w:rsid w:val="006364D1"/>
    <w:rsid w:val="00637BB8"/>
    <w:rsid w:val="00637CC8"/>
    <w:rsid w:val="00644122"/>
    <w:rsid w:val="00645932"/>
    <w:rsid w:val="00647EC9"/>
    <w:rsid w:val="00651A9F"/>
    <w:rsid w:val="00652BDF"/>
    <w:rsid w:val="006540BC"/>
    <w:rsid w:val="00656765"/>
    <w:rsid w:val="0066243B"/>
    <w:rsid w:val="0066415B"/>
    <w:rsid w:val="006657A0"/>
    <w:rsid w:val="00666C48"/>
    <w:rsid w:val="006677EC"/>
    <w:rsid w:val="00667CA4"/>
    <w:rsid w:val="00671620"/>
    <w:rsid w:val="00671B87"/>
    <w:rsid w:val="00671FAF"/>
    <w:rsid w:val="006739D7"/>
    <w:rsid w:val="00676503"/>
    <w:rsid w:val="00676DCC"/>
    <w:rsid w:val="0068083D"/>
    <w:rsid w:val="00682815"/>
    <w:rsid w:val="00683849"/>
    <w:rsid w:val="00683E54"/>
    <w:rsid w:val="0068478F"/>
    <w:rsid w:val="00691113"/>
    <w:rsid w:val="00691893"/>
    <w:rsid w:val="006960AF"/>
    <w:rsid w:val="00696EB2"/>
    <w:rsid w:val="00697F84"/>
    <w:rsid w:val="006A016E"/>
    <w:rsid w:val="006A3866"/>
    <w:rsid w:val="006A38C6"/>
    <w:rsid w:val="006B1973"/>
    <w:rsid w:val="006B26D7"/>
    <w:rsid w:val="006B77C8"/>
    <w:rsid w:val="006B7D9F"/>
    <w:rsid w:val="006C14A4"/>
    <w:rsid w:val="006C3C2B"/>
    <w:rsid w:val="006C3FBD"/>
    <w:rsid w:val="006C510C"/>
    <w:rsid w:val="006C6969"/>
    <w:rsid w:val="006D030B"/>
    <w:rsid w:val="006D2AE0"/>
    <w:rsid w:val="006D3968"/>
    <w:rsid w:val="006D3A3F"/>
    <w:rsid w:val="006D4D3B"/>
    <w:rsid w:val="006D6FC2"/>
    <w:rsid w:val="006E149C"/>
    <w:rsid w:val="006E30A1"/>
    <w:rsid w:val="006E4D4D"/>
    <w:rsid w:val="006E4FF5"/>
    <w:rsid w:val="006E5943"/>
    <w:rsid w:val="006E5ED0"/>
    <w:rsid w:val="006E6834"/>
    <w:rsid w:val="006E7113"/>
    <w:rsid w:val="006E7C2A"/>
    <w:rsid w:val="006F03B4"/>
    <w:rsid w:val="006F0B27"/>
    <w:rsid w:val="006F3571"/>
    <w:rsid w:val="006F4444"/>
    <w:rsid w:val="006F4997"/>
    <w:rsid w:val="006F54D4"/>
    <w:rsid w:val="006F63FC"/>
    <w:rsid w:val="006F704C"/>
    <w:rsid w:val="00703173"/>
    <w:rsid w:val="00704059"/>
    <w:rsid w:val="007047CB"/>
    <w:rsid w:val="00704C65"/>
    <w:rsid w:val="0070675D"/>
    <w:rsid w:val="00710BE6"/>
    <w:rsid w:val="00714623"/>
    <w:rsid w:val="00716684"/>
    <w:rsid w:val="00720458"/>
    <w:rsid w:val="00720ADE"/>
    <w:rsid w:val="00720C46"/>
    <w:rsid w:val="00722A1A"/>
    <w:rsid w:val="00724AF9"/>
    <w:rsid w:val="007264E3"/>
    <w:rsid w:val="0072734A"/>
    <w:rsid w:val="00727FF0"/>
    <w:rsid w:val="00730F26"/>
    <w:rsid w:val="00731BCF"/>
    <w:rsid w:val="00732BA7"/>
    <w:rsid w:val="00735544"/>
    <w:rsid w:val="00736EB5"/>
    <w:rsid w:val="00737093"/>
    <w:rsid w:val="007370C4"/>
    <w:rsid w:val="00737449"/>
    <w:rsid w:val="007404E2"/>
    <w:rsid w:val="00743C79"/>
    <w:rsid w:val="00744DFD"/>
    <w:rsid w:val="007455B8"/>
    <w:rsid w:val="00747E8C"/>
    <w:rsid w:val="00747E9F"/>
    <w:rsid w:val="007503A8"/>
    <w:rsid w:val="007512AE"/>
    <w:rsid w:val="0075248A"/>
    <w:rsid w:val="007534DF"/>
    <w:rsid w:val="0075570B"/>
    <w:rsid w:val="00756DDF"/>
    <w:rsid w:val="00757012"/>
    <w:rsid w:val="007600A1"/>
    <w:rsid w:val="007623B3"/>
    <w:rsid w:val="0076326F"/>
    <w:rsid w:val="00763324"/>
    <w:rsid w:val="00764063"/>
    <w:rsid w:val="00764338"/>
    <w:rsid w:val="007668E7"/>
    <w:rsid w:val="0077470A"/>
    <w:rsid w:val="0077725D"/>
    <w:rsid w:val="007779C4"/>
    <w:rsid w:val="00781501"/>
    <w:rsid w:val="00781DAC"/>
    <w:rsid w:val="00782BD5"/>
    <w:rsid w:val="00783632"/>
    <w:rsid w:val="00784F02"/>
    <w:rsid w:val="00785674"/>
    <w:rsid w:val="007856ED"/>
    <w:rsid w:val="0078590C"/>
    <w:rsid w:val="00790765"/>
    <w:rsid w:val="00790865"/>
    <w:rsid w:val="00790D09"/>
    <w:rsid w:val="007910BA"/>
    <w:rsid w:val="00791F95"/>
    <w:rsid w:val="0079280D"/>
    <w:rsid w:val="00794A01"/>
    <w:rsid w:val="00794B66"/>
    <w:rsid w:val="00797FD9"/>
    <w:rsid w:val="007A13D9"/>
    <w:rsid w:val="007A4C0B"/>
    <w:rsid w:val="007B0AC6"/>
    <w:rsid w:val="007B18A1"/>
    <w:rsid w:val="007B4BFD"/>
    <w:rsid w:val="007B670C"/>
    <w:rsid w:val="007B6EE9"/>
    <w:rsid w:val="007C0294"/>
    <w:rsid w:val="007C063B"/>
    <w:rsid w:val="007C4AB4"/>
    <w:rsid w:val="007C4DBF"/>
    <w:rsid w:val="007D0AAE"/>
    <w:rsid w:val="007D1342"/>
    <w:rsid w:val="007D384A"/>
    <w:rsid w:val="007D3B7A"/>
    <w:rsid w:val="007D4BAB"/>
    <w:rsid w:val="007D525F"/>
    <w:rsid w:val="007D533B"/>
    <w:rsid w:val="007D559E"/>
    <w:rsid w:val="007D5A69"/>
    <w:rsid w:val="007D61FA"/>
    <w:rsid w:val="007E099A"/>
    <w:rsid w:val="007E1639"/>
    <w:rsid w:val="007E3424"/>
    <w:rsid w:val="007E4015"/>
    <w:rsid w:val="007E48B7"/>
    <w:rsid w:val="007E77D8"/>
    <w:rsid w:val="007F06F1"/>
    <w:rsid w:val="007F0B2C"/>
    <w:rsid w:val="007F0B6F"/>
    <w:rsid w:val="007F1A28"/>
    <w:rsid w:val="007F2951"/>
    <w:rsid w:val="007F2FD3"/>
    <w:rsid w:val="007F425A"/>
    <w:rsid w:val="007F6AEF"/>
    <w:rsid w:val="007F73B6"/>
    <w:rsid w:val="0080063F"/>
    <w:rsid w:val="00806AD5"/>
    <w:rsid w:val="00807102"/>
    <w:rsid w:val="00811F99"/>
    <w:rsid w:val="008130A3"/>
    <w:rsid w:val="0081328A"/>
    <w:rsid w:val="00813CB2"/>
    <w:rsid w:val="00813D18"/>
    <w:rsid w:val="00816987"/>
    <w:rsid w:val="00816C66"/>
    <w:rsid w:val="00820E1E"/>
    <w:rsid w:val="00820F5B"/>
    <w:rsid w:val="008230BA"/>
    <w:rsid w:val="00825EC8"/>
    <w:rsid w:val="0082707E"/>
    <w:rsid w:val="00827618"/>
    <w:rsid w:val="0083128A"/>
    <w:rsid w:val="00832E79"/>
    <w:rsid w:val="00834CD8"/>
    <w:rsid w:val="00836003"/>
    <w:rsid w:val="00836351"/>
    <w:rsid w:val="00836442"/>
    <w:rsid w:val="008458EE"/>
    <w:rsid w:val="00846769"/>
    <w:rsid w:val="00847C43"/>
    <w:rsid w:val="00855953"/>
    <w:rsid w:val="00860ACA"/>
    <w:rsid w:val="00861ACD"/>
    <w:rsid w:val="0086634B"/>
    <w:rsid w:val="0086763A"/>
    <w:rsid w:val="00870FF2"/>
    <w:rsid w:val="00871195"/>
    <w:rsid w:val="00871572"/>
    <w:rsid w:val="00872406"/>
    <w:rsid w:val="0087284D"/>
    <w:rsid w:val="00873107"/>
    <w:rsid w:val="00875659"/>
    <w:rsid w:val="00875B87"/>
    <w:rsid w:val="00880ACA"/>
    <w:rsid w:val="008841DB"/>
    <w:rsid w:val="00885040"/>
    <w:rsid w:val="00886744"/>
    <w:rsid w:val="00886A3B"/>
    <w:rsid w:val="00887014"/>
    <w:rsid w:val="00890743"/>
    <w:rsid w:val="0089295A"/>
    <w:rsid w:val="00893542"/>
    <w:rsid w:val="008953AF"/>
    <w:rsid w:val="00895B81"/>
    <w:rsid w:val="00895B90"/>
    <w:rsid w:val="00895F4E"/>
    <w:rsid w:val="008A02F4"/>
    <w:rsid w:val="008A1216"/>
    <w:rsid w:val="008A3EDF"/>
    <w:rsid w:val="008A5A7F"/>
    <w:rsid w:val="008A7180"/>
    <w:rsid w:val="008A7EF9"/>
    <w:rsid w:val="008B012A"/>
    <w:rsid w:val="008B3509"/>
    <w:rsid w:val="008B3687"/>
    <w:rsid w:val="008B3F71"/>
    <w:rsid w:val="008B408A"/>
    <w:rsid w:val="008B5C80"/>
    <w:rsid w:val="008B704D"/>
    <w:rsid w:val="008B7E48"/>
    <w:rsid w:val="008C18C8"/>
    <w:rsid w:val="008C1C10"/>
    <w:rsid w:val="008C2113"/>
    <w:rsid w:val="008D169E"/>
    <w:rsid w:val="008D2FF8"/>
    <w:rsid w:val="008D598F"/>
    <w:rsid w:val="008D7395"/>
    <w:rsid w:val="008D7A47"/>
    <w:rsid w:val="008E0DF9"/>
    <w:rsid w:val="008E1C69"/>
    <w:rsid w:val="008E35ED"/>
    <w:rsid w:val="008E520F"/>
    <w:rsid w:val="008E5FEE"/>
    <w:rsid w:val="008E60DD"/>
    <w:rsid w:val="008E7AE6"/>
    <w:rsid w:val="008F1818"/>
    <w:rsid w:val="008F3B87"/>
    <w:rsid w:val="008F4D47"/>
    <w:rsid w:val="008F62DF"/>
    <w:rsid w:val="008F6F31"/>
    <w:rsid w:val="008F708F"/>
    <w:rsid w:val="009014D6"/>
    <w:rsid w:val="00901EA6"/>
    <w:rsid w:val="009027D0"/>
    <w:rsid w:val="00904648"/>
    <w:rsid w:val="00904D5D"/>
    <w:rsid w:val="00905C37"/>
    <w:rsid w:val="00907DBC"/>
    <w:rsid w:val="009109B9"/>
    <w:rsid w:val="009110EA"/>
    <w:rsid w:val="00911322"/>
    <w:rsid w:val="009162CD"/>
    <w:rsid w:val="00917331"/>
    <w:rsid w:val="00921DFC"/>
    <w:rsid w:val="0092349F"/>
    <w:rsid w:val="00926211"/>
    <w:rsid w:val="00926AB9"/>
    <w:rsid w:val="00927FE1"/>
    <w:rsid w:val="009314CA"/>
    <w:rsid w:val="00932D06"/>
    <w:rsid w:val="00934B96"/>
    <w:rsid w:val="00935782"/>
    <w:rsid w:val="00940BF5"/>
    <w:rsid w:val="00941039"/>
    <w:rsid w:val="0094148A"/>
    <w:rsid w:val="00947195"/>
    <w:rsid w:val="00947616"/>
    <w:rsid w:val="00950D7F"/>
    <w:rsid w:val="009510BD"/>
    <w:rsid w:val="00960D01"/>
    <w:rsid w:val="00960E43"/>
    <w:rsid w:val="00962A19"/>
    <w:rsid w:val="00965435"/>
    <w:rsid w:val="00967F68"/>
    <w:rsid w:val="00970084"/>
    <w:rsid w:val="009709E1"/>
    <w:rsid w:val="00971E9C"/>
    <w:rsid w:val="00972101"/>
    <w:rsid w:val="00975BF2"/>
    <w:rsid w:val="0097774B"/>
    <w:rsid w:val="009777A2"/>
    <w:rsid w:val="009801EF"/>
    <w:rsid w:val="00981B44"/>
    <w:rsid w:val="00982B4E"/>
    <w:rsid w:val="00985175"/>
    <w:rsid w:val="00987404"/>
    <w:rsid w:val="009942D1"/>
    <w:rsid w:val="0099523D"/>
    <w:rsid w:val="00995833"/>
    <w:rsid w:val="00996F0B"/>
    <w:rsid w:val="00997AA7"/>
    <w:rsid w:val="00997B6D"/>
    <w:rsid w:val="009A0935"/>
    <w:rsid w:val="009A1920"/>
    <w:rsid w:val="009A2A4D"/>
    <w:rsid w:val="009B051F"/>
    <w:rsid w:val="009B0B5F"/>
    <w:rsid w:val="009B39C2"/>
    <w:rsid w:val="009B4702"/>
    <w:rsid w:val="009B4CC5"/>
    <w:rsid w:val="009B7895"/>
    <w:rsid w:val="009B7E00"/>
    <w:rsid w:val="009C0173"/>
    <w:rsid w:val="009C1BBA"/>
    <w:rsid w:val="009C2FBB"/>
    <w:rsid w:val="009C4C01"/>
    <w:rsid w:val="009C4EC3"/>
    <w:rsid w:val="009C6823"/>
    <w:rsid w:val="009D3B40"/>
    <w:rsid w:val="009D44EA"/>
    <w:rsid w:val="009D4782"/>
    <w:rsid w:val="009D5537"/>
    <w:rsid w:val="009D7454"/>
    <w:rsid w:val="009E2377"/>
    <w:rsid w:val="009E2B07"/>
    <w:rsid w:val="009E50D0"/>
    <w:rsid w:val="009E6005"/>
    <w:rsid w:val="009E7D66"/>
    <w:rsid w:val="009F0084"/>
    <w:rsid w:val="009F17E1"/>
    <w:rsid w:val="009F1CFC"/>
    <w:rsid w:val="009F34D2"/>
    <w:rsid w:val="009F4A80"/>
    <w:rsid w:val="009F50F7"/>
    <w:rsid w:val="009F7CC3"/>
    <w:rsid w:val="00A007A1"/>
    <w:rsid w:val="00A01AF4"/>
    <w:rsid w:val="00A052F4"/>
    <w:rsid w:val="00A05FA2"/>
    <w:rsid w:val="00A071A4"/>
    <w:rsid w:val="00A1395E"/>
    <w:rsid w:val="00A15867"/>
    <w:rsid w:val="00A159CD"/>
    <w:rsid w:val="00A15DBD"/>
    <w:rsid w:val="00A1748F"/>
    <w:rsid w:val="00A17DFF"/>
    <w:rsid w:val="00A2055F"/>
    <w:rsid w:val="00A205FA"/>
    <w:rsid w:val="00A20B7D"/>
    <w:rsid w:val="00A21BD4"/>
    <w:rsid w:val="00A241EE"/>
    <w:rsid w:val="00A24A1F"/>
    <w:rsid w:val="00A24A33"/>
    <w:rsid w:val="00A25AEA"/>
    <w:rsid w:val="00A3062D"/>
    <w:rsid w:val="00A32175"/>
    <w:rsid w:val="00A33550"/>
    <w:rsid w:val="00A36B43"/>
    <w:rsid w:val="00A4075A"/>
    <w:rsid w:val="00A43761"/>
    <w:rsid w:val="00A44A02"/>
    <w:rsid w:val="00A44F67"/>
    <w:rsid w:val="00A459B3"/>
    <w:rsid w:val="00A5039E"/>
    <w:rsid w:val="00A53D01"/>
    <w:rsid w:val="00A567E5"/>
    <w:rsid w:val="00A647EA"/>
    <w:rsid w:val="00A65BAA"/>
    <w:rsid w:val="00A67746"/>
    <w:rsid w:val="00A70249"/>
    <w:rsid w:val="00A73B42"/>
    <w:rsid w:val="00A7477B"/>
    <w:rsid w:val="00A74ADE"/>
    <w:rsid w:val="00A74D12"/>
    <w:rsid w:val="00A755E9"/>
    <w:rsid w:val="00A77389"/>
    <w:rsid w:val="00A8121D"/>
    <w:rsid w:val="00A84722"/>
    <w:rsid w:val="00A86DD1"/>
    <w:rsid w:val="00A87E55"/>
    <w:rsid w:val="00A90BFC"/>
    <w:rsid w:val="00A9161D"/>
    <w:rsid w:val="00A92BD1"/>
    <w:rsid w:val="00A9467C"/>
    <w:rsid w:val="00A96564"/>
    <w:rsid w:val="00A97701"/>
    <w:rsid w:val="00A9786D"/>
    <w:rsid w:val="00AA3809"/>
    <w:rsid w:val="00AA3C56"/>
    <w:rsid w:val="00AA5355"/>
    <w:rsid w:val="00AA64A3"/>
    <w:rsid w:val="00AA738A"/>
    <w:rsid w:val="00AB0025"/>
    <w:rsid w:val="00AB140F"/>
    <w:rsid w:val="00AB2C7F"/>
    <w:rsid w:val="00AB366F"/>
    <w:rsid w:val="00AB434E"/>
    <w:rsid w:val="00AB4D02"/>
    <w:rsid w:val="00AC0B23"/>
    <w:rsid w:val="00AC0EF5"/>
    <w:rsid w:val="00AC19F2"/>
    <w:rsid w:val="00AC2976"/>
    <w:rsid w:val="00AC54B9"/>
    <w:rsid w:val="00AC6345"/>
    <w:rsid w:val="00AC68CF"/>
    <w:rsid w:val="00AC73A1"/>
    <w:rsid w:val="00AC751D"/>
    <w:rsid w:val="00AD5235"/>
    <w:rsid w:val="00AD5914"/>
    <w:rsid w:val="00AD6730"/>
    <w:rsid w:val="00AD7556"/>
    <w:rsid w:val="00AE381D"/>
    <w:rsid w:val="00AE3EF5"/>
    <w:rsid w:val="00AE4E3B"/>
    <w:rsid w:val="00AF06DE"/>
    <w:rsid w:val="00AF0872"/>
    <w:rsid w:val="00AF2D5E"/>
    <w:rsid w:val="00AF3985"/>
    <w:rsid w:val="00AF3ACE"/>
    <w:rsid w:val="00AF3D41"/>
    <w:rsid w:val="00AF51B7"/>
    <w:rsid w:val="00AF64AD"/>
    <w:rsid w:val="00B017D8"/>
    <w:rsid w:val="00B0300B"/>
    <w:rsid w:val="00B0352C"/>
    <w:rsid w:val="00B05180"/>
    <w:rsid w:val="00B061DC"/>
    <w:rsid w:val="00B06585"/>
    <w:rsid w:val="00B06BCB"/>
    <w:rsid w:val="00B1100E"/>
    <w:rsid w:val="00B1287E"/>
    <w:rsid w:val="00B13254"/>
    <w:rsid w:val="00B14B5F"/>
    <w:rsid w:val="00B15256"/>
    <w:rsid w:val="00B15714"/>
    <w:rsid w:val="00B1582B"/>
    <w:rsid w:val="00B1595E"/>
    <w:rsid w:val="00B15FFA"/>
    <w:rsid w:val="00B20EC0"/>
    <w:rsid w:val="00B21469"/>
    <w:rsid w:val="00B21EAB"/>
    <w:rsid w:val="00B22D3A"/>
    <w:rsid w:val="00B249E8"/>
    <w:rsid w:val="00B24AC3"/>
    <w:rsid w:val="00B26822"/>
    <w:rsid w:val="00B2696F"/>
    <w:rsid w:val="00B27669"/>
    <w:rsid w:val="00B27B53"/>
    <w:rsid w:val="00B30090"/>
    <w:rsid w:val="00B3159F"/>
    <w:rsid w:val="00B334D7"/>
    <w:rsid w:val="00B3467E"/>
    <w:rsid w:val="00B35566"/>
    <w:rsid w:val="00B360E1"/>
    <w:rsid w:val="00B36571"/>
    <w:rsid w:val="00B367DC"/>
    <w:rsid w:val="00B36AF8"/>
    <w:rsid w:val="00B40CFE"/>
    <w:rsid w:val="00B43592"/>
    <w:rsid w:val="00B45986"/>
    <w:rsid w:val="00B459FC"/>
    <w:rsid w:val="00B46A01"/>
    <w:rsid w:val="00B46D18"/>
    <w:rsid w:val="00B521F6"/>
    <w:rsid w:val="00B565C9"/>
    <w:rsid w:val="00B56EC6"/>
    <w:rsid w:val="00B60A27"/>
    <w:rsid w:val="00B60DBA"/>
    <w:rsid w:val="00B62FAD"/>
    <w:rsid w:val="00B6342A"/>
    <w:rsid w:val="00B65223"/>
    <w:rsid w:val="00B6623E"/>
    <w:rsid w:val="00B67FE8"/>
    <w:rsid w:val="00B738C4"/>
    <w:rsid w:val="00B73B92"/>
    <w:rsid w:val="00B74E89"/>
    <w:rsid w:val="00B775B1"/>
    <w:rsid w:val="00B77BA0"/>
    <w:rsid w:val="00B8204E"/>
    <w:rsid w:val="00B82384"/>
    <w:rsid w:val="00B825AF"/>
    <w:rsid w:val="00B82ECC"/>
    <w:rsid w:val="00B8509E"/>
    <w:rsid w:val="00B8676D"/>
    <w:rsid w:val="00B86E21"/>
    <w:rsid w:val="00B87FA0"/>
    <w:rsid w:val="00B9242D"/>
    <w:rsid w:val="00B95025"/>
    <w:rsid w:val="00B95BF0"/>
    <w:rsid w:val="00B97F13"/>
    <w:rsid w:val="00BA24A9"/>
    <w:rsid w:val="00BA25A3"/>
    <w:rsid w:val="00BA305C"/>
    <w:rsid w:val="00BA696E"/>
    <w:rsid w:val="00BA70BF"/>
    <w:rsid w:val="00BB1F9D"/>
    <w:rsid w:val="00BB2521"/>
    <w:rsid w:val="00BB3DD7"/>
    <w:rsid w:val="00BB5C82"/>
    <w:rsid w:val="00BB680A"/>
    <w:rsid w:val="00BB6E21"/>
    <w:rsid w:val="00BB7EEE"/>
    <w:rsid w:val="00BC132F"/>
    <w:rsid w:val="00BC1800"/>
    <w:rsid w:val="00BC1A23"/>
    <w:rsid w:val="00BC2F55"/>
    <w:rsid w:val="00BC4B3C"/>
    <w:rsid w:val="00BC5DC8"/>
    <w:rsid w:val="00BC6F52"/>
    <w:rsid w:val="00BC78EB"/>
    <w:rsid w:val="00BD1A1F"/>
    <w:rsid w:val="00BD1EC6"/>
    <w:rsid w:val="00BD40C4"/>
    <w:rsid w:val="00BD6450"/>
    <w:rsid w:val="00BE1FD3"/>
    <w:rsid w:val="00BE4E0C"/>
    <w:rsid w:val="00BE54D0"/>
    <w:rsid w:val="00BE772F"/>
    <w:rsid w:val="00BE7DFE"/>
    <w:rsid w:val="00BF0CA8"/>
    <w:rsid w:val="00BF229A"/>
    <w:rsid w:val="00BF27B7"/>
    <w:rsid w:val="00BF411D"/>
    <w:rsid w:val="00BF4AB4"/>
    <w:rsid w:val="00C02A24"/>
    <w:rsid w:val="00C0305B"/>
    <w:rsid w:val="00C0331D"/>
    <w:rsid w:val="00C04DC5"/>
    <w:rsid w:val="00C054C6"/>
    <w:rsid w:val="00C06771"/>
    <w:rsid w:val="00C06800"/>
    <w:rsid w:val="00C105AF"/>
    <w:rsid w:val="00C12B45"/>
    <w:rsid w:val="00C15D57"/>
    <w:rsid w:val="00C163AB"/>
    <w:rsid w:val="00C1753E"/>
    <w:rsid w:val="00C206C2"/>
    <w:rsid w:val="00C21BDF"/>
    <w:rsid w:val="00C22183"/>
    <w:rsid w:val="00C2543B"/>
    <w:rsid w:val="00C25458"/>
    <w:rsid w:val="00C26344"/>
    <w:rsid w:val="00C3024B"/>
    <w:rsid w:val="00C3152D"/>
    <w:rsid w:val="00C31E1C"/>
    <w:rsid w:val="00C32110"/>
    <w:rsid w:val="00C333C9"/>
    <w:rsid w:val="00C34A8F"/>
    <w:rsid w:val="00C36BB6"/>
    <w:rsid w:val="00C435E2"/>
    <w:rsid w:val="00C43E68"/>
    <w:rsid w:val="00C44976"/>
    <w:rsid w:val="00C462C2"/>
    <w:rsid w:val="00C46D58"/>
    <w:rsid w:val="00C47526"/>
    <w:rsid w:val="00C5003E"/>
    <w:rsid w:val="00C51B99"/>
    <w:rsid w:val="00C54532"/>
    <w:rsid w:val="00C55A6A"/>
    <w:rsid w:val="00C56872"/>
    <w:rsid w:val="00C62263"/>
    <w:rsid w:val="00C674F9"/>
    <w:rsid w:val="00C710EE"/>
    <w:rsid w:val="00C71D1A"/>
    <w:rsid w:val="00C74A67"/>
    <w:rsid w:val="00C77017"/>
    <w:rsid w:val="00C812A2"/>
    <w:rsid w:val="00C81490"/>
    <w:rsid w:val="00C82C2B"/>
    <w:rsid w:val="00C8371C"/>
    <w:rsid w:val="00C83F36"/>
    <w:rsid w:val="00C83FD2"/>
    <w:rsid w:val="00C84F1F"/>
    <w:rsid w:val="00C874F1"/>
    <w:rsid w:val="00C87713"/>
    <w:rsid w:val="00C87C09"/>
    <w:rsid w:val="00C90EE7"/>
    <w:rsid w:val="00C91E1C"/>
    <w:rsid w:val="00C92A10"/>
    <w:rsid w:val="00C94E60"/>
    <w:rsid w:val="00C94F80"/>
    <w:rsid w:val="00C97B5A"/>
    <w:rsid w:val="00CA02F5"/>
    <w:rsid w:val="00CA06F6"/>
    <w:rsid w:val="00CA2966"/>
    <w:rsid w:val="00CA4E91"/>
    <w:rsid w:val="00CA56AB"/>
    <w:rsid w:val="00CA5D43"/>
    <w:rsid w:val="00CA73B7"/>
    <w:rsid w:val="00CA7531"/>
    <w:rsid w:val="00CB3202"/>
    <w:rsid w:val="00CB3A1C"/>
    <w:rsid w:val="00CB4C08"/>
    <w:rsid w:val="00CB4C66"/>
    <w:rsid w:val="00CB5A74"/>
    <w:rsid w:val="00CB7974"/>
    <w:rsid w:val="00CC0C7A"/>
    <w:rsid w:val="00CC1580"/>
    <w:rsid w:val="00CC2523"/>
    <w:rsid w:val="00CC296A"/>
    <w:rsid w:val="00CC36EA"/>
    <w:rsid w:val="00CC3F9A"/>
    <w:rsid w:val="00CC67CE"/>
    <w:rsid w:val="00CC6E04"/>
    <w:rsid w:val="00CD0E79"/>
    <w:rsid w:val="00CD10D6"/>
    <w:rsid w:val="00CD2F2B"/>
    <w:rsid w:val="00CD332E"/>
    <w:rsid w:val="00CE4256"/>
    <w:rsid w:val="00CE4C3F"/>
    <w:rsid w:val="00CE737D"/>
    <w:rsid w:val="00CF1CD1"/>
    <w:rsid w:val="00CF7879"/>
    <w:rsid w:val="00D00393"/>
    <w:rsid w:val="00D06F2B"/>
    <w:rsid w:val="00D10C56"/>
    <w:rsid w:val="00D12911"/>
    <w:rsid w:val="00D14AE3"/>
    <w:rsid w:val="00D156B2"/>
    <w:rsid w:val="00D159BA"/>
    <w:rsid w:val="00D15A33"/>
    <w:rsid w:val="00D1772D"/>
    <w:rsid w:val="00D235C9"/>
    <w:rsid w:val="00D256EE"/>
    <w:rsid w:val="00D3001A"/>
    <w:rsid w:val="00D318D2"/>
    <w:rsid w:val="00D32A18"/>
    <w:rsid w:val="00D33EDE"/>
    <w:rsid w:val="00D3442B"/>
    <w:rsid w:val="00D3740F"/>
    <w:rsid w:val="00D4121B"/>
    <w:rsid w:val="00D41575"/>
    <w:rsid w:val="00D43FE8"/>
    <w:rsid w:val="00D45853"/>
    <w:rsid w:val="00D459CA"/>
    <w:rsid w:val="00D462BD"/>
    <w:rsid w:val="00D46F04"/>
    <w:rsid w:val="00D511E7"/>
    <w:rsid w:val="00D51819"/>
    <w:rsid w:val="00D51BAF"/>
    <w:rsid w:val="00D52394"/>
    <w:rsid w:val="00D52816"/>
    <w:rsid w:val="00D53073"/>
    <w:rsid w:val="00D601EA"/>
    <w:rsid w:val="00D60700"/>
    <w:rsid w:val="00D61D72"/>
    <w:rsid w:val="00D626CE"/>
    <w:rsid w:val="00D63396"/>
    <w:rsid w:val="00D64791"/>
    <w:rsid w:val="00D7040E"/>
    <w:rsid w:val="00D71D31"/>
    <w:rsid w:val="00D73EE5"/>
    <w:rsid w:val="00D7596C"/>
    <w:rsid w:val="00D762CA"/>
    <w:rsid w:val="00D8072A"/>
    <w:rsid w:val="00D82FC7"/>
    <w:rsid w:val="00D832FA"/>
    <w:rsid w:val="00D84CE1"/>
    <w:rsid w:val="00D859D0"/>
    <w:rsid w:val="00D906F3"/>
    <w:rsid w:val="00D92F5D"/>
    <w:rsid w:val="00D92F94"/>
    <w:rsid w:val="00D94CAD"/>
    <w:rsid w:val="00D96E8A"/>
    <w:rsid w:val="00D9795E"/>
    <w:rsid w:val="00DA08A8"/>
    <w:rsid w:val="00DA0AAC"/>
    <w:rsid w:val="00DA102D"/>
    <w:rsid w:val="00DA15A3"/>
    <w:rsid w:val="00DA373B"/>
    <w:rsid w:val="00DA4571"/>
    <w:rsid w:val="00DA5836"/>
    <w:rsid w:val="00DA6208"/>
    <w:rsid w:val="00DB0950"/>
    <w:rsid w:val="00DB0A32"/>
    <w:rsid w:val="00DB0C0F"/>
    <w:rsid w:val="00DB1EE5"/>
    <w:rsid w:val="00DB54D7"/>
    <w:rsid w:val="00DB72E3"/>
    <w:rsid w:val="00DB7663"/>
    <w:rsid w:val="00DC0504"/>
    <w:rsid w:val="00DC6259"/>
    <w:rsid w:val="00DC74B9"/>
    <w:rsid w:val="00DC7682"/>
    <w:rsid w:val="00DD0121"/>
    <w:rsid w:val="00DD3A6A"/>
    <w:rsid w:val="00DD466A"/>
    <w:rsid w:val="00DD4CB7"/>
    <w:rsid w:val="00DD5551"/>
    <w:rsid w:val="00DE23E6"/>
    <w:rsid w:val="00DE499E"/>
    <w:rsid w:val="00DE5BFF"/>
    <w:rsid w:val="00E02284"/>
    <w:rsid w:val="00E041CC"/>
    <w:rsid w:val="00E0493B"/>
    <w:rsid w:val="00E05AA1"/>
    <w:rsid w:val="00E07D01"/>
    <w:rsid w:val="00E1096C"/>
    <w:rsid w:val="00E11778"/>
    <w:rsid w:val="00E12A80"/>
    <w:rsid w:val="00E1464D"/>
    <w:rsid w:val="00E159DA"/>
    <w:rsid w:val="00E15D03"/>
    <w:rsid w:val="00E16561"/>
    <w:rsid w:val="00E16BD1"/>
    <w:rsid w:val="00E20E7C"/>
    <w:rsid w:val="00E2319F"/>
    <w:rsid w:val="00E255FC"/>
    <w:rsid w:val="00E25C40"/>
    <w:rsid w:val="00E27EF7"/>
    <w:rsid w:val="00E32651"/>
    <w:rsid w:val="00E32EAB"/>
    <w:rsid w:val="00E339BE"/>
    <w:rsid w:val="00E339DB"/>
    <w:rsid w:val="00E33BFC"/>
    <w:rsid w:val="00E346A6"/>
    <w:rsid w:val="00E34D60"/>
    <w:rsid w:val="00E34E2F"/>
    <w:rsid w:val="00E35288"/>
    <w:rsid w:val="00E353D7"/>
    <w:rsid w:val="00E35472"/>
    <w:rsid w:val="00E359CC"/>
    <w:rsid w:val="00E37067"/>
    <w:rsid w:val="00E408F2"/>
    <w:rsid w:val="00E416CA"/>
    <w:rsid w:val="00E421BE"/>
    <w:rsid w:val="00E425AB"/>
    <w:rsid w:val="00E42F83"/>
    <w:rsid w:val="00E42F8C"/>
    <w:rsid w:val="00E438E1"/>
    <w:rsid w:val="00E438E4"/>
    <w:rsid w:val="00E4413F"/>
    <w:rsid w:val="00E44D3D"/>
    <w:rsid w:val="00E44FEF"/>
    <w:rsid w:val="00E45F94"/>
    <w:rsid w:val="00E47065"/>
    <w:rsid w:val="00E53435"/>
    <w:rsid w:val="00E55D9F"/>
    <w:rsid w:val="00E567AC"/>
    <w:rsid w:val="00E5721E"/>
    <w:rsid w:val="00E602A1"/>
    <w:rsid w:val="00E60EC1"/>
    <w:rsid w:val="00E6136D"/>
    <w:rsid w:val="00E631EC"/>
    <w:rsid w:val="00E64093"/>
    <w:rsid w:val="00E66B27"/>
    <w:rsid w:val="00E66F81"/>
    <w:rsid w:val="00E67516"/>
    <w:rsid w:val="00E70F79"/>
    <w:rsid w:val="00E712C8"/>
    <w:rsid w:val="00E72FEF"/>
    <w:rsid w:val="00E74EBB"/>
    <w:rsid w:val="00E75127"/>
    <w:rsid w:val="00E753AC"/>
    <w:rsid w:val="00E75D41"/>
    <w:rsid w:val="00E77CB0"/>
    <w:rsid w:val="00E843BA"/>
    <w:rsid w:val="00E8450B"/>
    <w:rsid w:val="00E84AE8"/>
    <w:rsid w:val="00E85D66"/>
    <w:rsid w:val="00E86367"/>
    <w:rsid w:val="00E874C6"/>
    <w:rsid w:val="00E87DCE"/>
    <w:rsid w:val="00E92B0E"/>
    <w:rsid w:val="00E92BD5"/>
    <w:rsid w:val="00E94074"/>
    <w:rsid w:val="00E944AF"/>
    <w:rsid w:val="00E94B05"/>
    <w:rsid w:val="00E94B6A"/>
    <w:rsid w:val="00E96967"/>
    <w:rsid w:val="00E97C44"/>
    <w:rsid w:val="00EA137F"/>
    <w:rsid w:val="00EA1CA3"/>
    <w:rsid w:val="00EA2C07"/>
    <w:rsid w:val="00EA3927"/>
    <w:rsid w:val="00EA4223"/>
    <w:rsid w:val="00EA4525"/>
    <w:rsid w:val="00EA6E14"/>
    <w:rsid w:val="00EA7A05"/>
    <w:rsid w:val="00EB0036"/>
    <w:rsid w:val="00EB211A"/>
    <w:rsid w:val="00EB338E"/>
    <w:rsid w:val="00EB36E2"/>
    <w:rsid w:val="00EB3E6C"/>
    <w:rsid w:val="00EB6C1A"/>
    <w:rsid w:val="00EC076E"/>
    <w:rsid w:val="00EC12EF"/>
    <w:rsid w:val="00EC1A98"/>
    <w:rsid w:val="00EC2203"/>
    <w:rsid w:val="00EC48C3"/>
    <w:rsid w:val="00EC50E0"/>
    <w:rsid w:val="00EC664B"/>
    <w:rsid w:val="00EC74C2"/>
    <w:rsid w:val="00EC7877"/>
    <w:rsid w:val="00ED0962"/>
    <w:rsid w:val="00ED1085"/>
    <w:rsid w:val="00ED1435"/>
    <w:rsid w:val="00ED1768"/>
    <w:rsid w:val="00ED3169"/>
    <w:rsid w:val="00ED3A11"/>
    <w:rsid w:val="00ED3B46"/>
    <w:rsid w:val="00ED42F6"/>
    <w:rsid w:val="00ED522A"/>
    <w:rsid w:val="00ED6A23"/>
    <w:rsid w:val="00EE61ED"/>
    <w:rsid w:val="00EE79B5"/>
    <w:rsid w:val="00EF117B"/>
    <w:rsid w:val="00EF22D1"/>
    <w:rsid w:val="00EF2717"/>
    <w:rsid w:val="00EF39A5"/>
    <w:rsid w:val="00EF4C5B"/>
    <w:rsid w:val="00EF76F4"/>
    <w:rsid w:val="00F038F0"/>
    <w:rsid w:val="00F06640"/>
    <w:rsid w:val="00F06BA5"/>
    <w:rsid w:val="00F0702B"/>
    <w:rsid w:val="00F1527E"/>
    <w:rsid w:val="00F15566"/>
    <w:rsid w:val="00F175B3"/>
    <w:rsid w:val="00F201DD"/>
    <w:rsid w:val="00F216BA"/>
    <w:rsid w:val="00F21F22"/>
    <w:rsid w:val="00F22DD1"/>
    <w:rsid w:val="00F23189"/>
    <w:rsid w:val="00F24F2B"/>
    <w:rsid w:val="00F2660C"/>
    <w:rsid w:val="00F31B85"/>
    <w:rsid w:val="00F35A5B"/>
    <w:rsid w:val="00F35D26"/>
    <w:rsid w:val="00F36619"/>
    <w:rsid w:val="00F3774F"/>
    <w:rsid w:val="00F40C99"/>
    <w:rsid w:val="00F42023"/>
    <w:rsid w:val="00F42425"/>
    <w:rsid w:val="00F453B8"/>
    <w:rsid w:val="00F473C6"/>
    <w:rsid w:val="00F47864"/>
    <w:rsid w:val="00F47C19"/>
    <w:rsid w:val="00F51465"/>
    <w:rsid w:val="00F52F93"/>
    <w:rsid w:val="00F54042"/>
    <w:rsid w:val="00F54064"/>
    <w:rsid w:val="00F5468B"/>
    <w:rsid w:val="00F60B5D"/>
    <w:rsid w:val="00F62D67"/>
    <w:rsid w:val="00F62D95"/>
    <w:rsid w:val="00F64A73"/>
    <w:rsid w:val="00F67452"/>
    <w:rsid w:val="00F6756C"/>
    <w:rsid w:val="00F7043A"/>
    <w:rsid w:val="00F70CF0"/>
    <w:rsid w:val="00F71491"/>
    <w:rsid w:val="00F724FE"/>
    <w:rsid w:val="00F73F86"/>
    <w:rsid w:val="00F7628E"/>
    <w:rsid w:val="00F80383"/>
    <w:rsid w:val="00F82F18"/>
    <w:rsid w:val="00F83C78"/>
    <w:rsid w:val="00F9018C"/>
    <w:rsid w:val="00F905CD"/>
    <w:rsid w:val="00F90DD4"/>
    <w:rsid w:val="00F930EF"/>
    <w:rsid w:val="00F93B4C"/>
    <w:rsid w:val="00F94886"/>
    <w:rsid w:val="00F94BE2"/>
    <w:rsid w:val="00F9503A"/>
    <w:rsid w:val="00F96B7F"/>
    <w:rsid w:val="00F973FB"/>
    <w:rsid w:val="00F977CA"/>
    <w:rsid w:val="00F97878"/>
    <w:rsid w:val="00F97A59"/>
    <w:rsid w:val="00F97F64"/>
    <w:rsid w:val="00FA00B8"/>
    <w:rsid w:val="00FA0114"/>
    <w:rsid w:val="00FA07FB"/>
    <w:rsid w:val="00FA12DA"/>
    <w:rsid w:val="00FA16FF"/>
    <w:rsid w:val="00FA224F"/>
    <w:rsid w:val="00FA32B1"/>
    <w:rsid w:val="00FA617D"/>
    <w:rsid w:val="00FB005B"/>
    <w:rsid w:val="00FB234B"/>
    <w:rsid w:val="00FB2A39"/>
    <w:rsid w:val="00FB5344"/>
    <w:rsid w:val="00FB5CB8"/>
    <w:rsid w:val="00FB74FE"/>
    <w:rsid w:val="00FC06B9"/>
    <w:rsid w:val="00FC1EBC"/>
    <w:rsid w:val="00FC33DF"/>
    <w:rsid w:val="00FC45EA"/>
    <w:rsid w:val="00FC49BA"/>
    <w:rsid w:val="00FC6DA2"/>
    <w:rsid w:val="00FD12E2"/>
    <w:rsid w:val="00FD2EDA"/>
    <w:rsid w:val="00FD32ED"/>
    <w:rsid w:val="00FD4DAB"/>
    <w:rsid w:val="00FD7F90"/>
    <w:rsid w:val="00FE4B84"/>
    <w:rsid w:val="00FE5B31"/>
    <w:rsid w:val="00FE6E32"/>
    <w:rsid w:val="00FE7917"/>
    <w:rsid w:val="00FE7DB6"/>
    <w:rsid w:val="00FF0C57"/>
    <w:rsid w:val="00FF2799"/>
    <w:rsid w:val="00FF51E4"/>
    <w:rsid w:val="00FF5608"/>
    <w:rsid w:val="00FF6FDB"/>
    <w:rsid w:val="00FF7B3A"/>
  </w:rsids>
  <m:mathPr>
    <m:mathFont m:val="Cambria Math"/>
    <m:brkBin m:val="before"/>
    <m:brkBinSub m:val="--"/>
    <m:smallFrac m:val="0"/>
    <m:dispDef/>
    <m:lMargin m:val="0"/>
    <m:rMargin m:val="0"/>
    <m:defJc m:val="centerGroup"/>
    <m:wrapIndent m:val="1440"/>
    <m:intLim m:val="subSup"/>
    <m:naryLim m:val="undOvr"/>
  </m:mathPr>
  <w:themeFontLang w:val="fr-FR"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8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E91"/>
    <w:pPr>
      <w:spacing w:after="120" w:line="240" w:lineRule="auto"/>
    </w:pPr>
    <w:rPr>
      <w:rFonts w:eastAsia="Times New Roman" w:cs="Times New Roman"/>
      <w:szCs w:val="24"/>
      <w:lang w:val="en-ZA"/>
    </w:rPr>
  </w:style>
  <w:style w:type="paragraph" w:styleId="Heading1">
    <w:name w:val="heading 1"/>
    <w:basedOn w:val="Titre1"/>
    <w:next w:val="Normal"/>
    <w:link w:val="Heading1Char"/>
    <w:qFormat/>
    <w:rsid w:val="006B7D9F"/>
    <w:pPr>
      <w:pageBreakBefore/>
      <w:numPr>
        <w:numId w:val="0"/>
      </w:numPr>
      <w:spacing w:before="120"/>
    </w:pPr>
    <w:rPr>
      <w:rFonts w:ascii="Century Gothic" w:hAnsi="Century Gothic"/>
      <w:color w:val="007CA2"/>
      <w:sz w:val="36"/>
    </w:rPr>
  </w:style>
  <w:style w:type="paragraph" w:styleId="Heading2">
    <w:name w:val="heading 2"/>
    <w:basedOn w:val="Normal"/>
    <w:next w:val="Normal"/>
    <w:link w:val="Heading2Char"/>
    <w:qFormat/>
    <w:rsid w:val="006B7D9F"/>
    <w:pPr>
      <w:keepNext/>
      <w:keepLines/>
      <w:spacing w:before="120"/>
      <w:ind w:left="-284"/>
      <w:outlineLvl w:val="1"/>
    </w:pPr>
    <w:rPr>
      <w:rFonts w:ascii="Century Gothic" w:hAnsi="Century Gothic"/>
      <w:b/>
      <w:color w:val="007CA2"/>
      <w:sz w:val="32"/>
    </w:rPr>
  </w:style>
  <w:style w:type="paragraph" w:styleId="Heading3">
    <w:name w:val="heading 3"/>
    <w:basedOn w:val="Normal"/>
    <w:next w:val="Normal"/>
    <w:link w:val="Heading3Char"/>
    <w:uiPriority w:val="9"/>
    <w:qFormat/>
    <w:rsid w:val="006B7D9F"/>
    <w:pPr>
      <w:keepNext/>
      <w:spacing w:before="120"/>
      <w:ind w:left="-284"/>
      <w:outlineLvl w:val="2"/>
    </w:pPr>
    <w:rPr>
      <w:rFonts w:ascii="Century Gothic" w:hAnsi="Century Gothic"/>
      <w:b/>
      <w:i/>
    </w:rPr>
  </w:style>
  <w:style w:type="paragraph" w:styleId="Heading4">
    <w:name w:val="heading 4"/>
    <w:basedOn w:val="Normal"/>
    <w:next w:val="Normal"/>
    <w:link w:val="Heading4Char"/>
    <w:qFormat/>
    <w:rsid w:val="006B7D9F"/>
    <w:pPr>
      <w:keepNext/>
      <w:spacing w:before="120"/>
      <w:ind w:left="-142"/>
      <w:outlineLvl w:val="3"/>
    </w:pPr>
    <w:rPr>
      <w:bCs/>
      <w:i/>
      <w:szCs w:val="28"/>
    </w:rPr>
  </w:style>
  <w:style w:type="paragraph" w:styleId="Heading5">
    <w:name w:val="heading 5"/>
    <w:basedOn w:val="Normal"/>
    <w:next w:val="Normal"/>
    <w:link w:val="Heading5Char"/>
    <w:uiPriority w:val="9"/>
    <w:unhideWhenUsed/>
    <w:qFormat/>
    <w:rsid w:val="009D5537"/>
    <w:pPr>
      <w:keepNext/>
      <w:keepLines/>
      <w:spacing w:before="200"/>
      <w:outlineLvl w:val="4"/>
    </w:pPr>
    <w:rPr>
      <w:rFonts w:eastAsiaTheme="majorEastAsia"/>
      <w:b/>
      <w:i/>
      <w:lang w:val="en-US"/>
    </w:rPr>
  </w:style>
  <w:style w:type="paragraph" w:styleId="Heading6">
    <w:name w:val="heading 6"/>
    <w:basedOn w:val="Normal"/>
    <w:next w:val="Normal"/>
    <w:link w:val="Heading6Char"/>
    <w:uiPriority w:val="9"/>
    <w:unhideWhenUsed/>
    <w:qFormat/>
    <w:rsid w:val="00A74D12"/>
    <w:pPr>
      <w:keepNext/>
      <w:keepLines/>
      <w:numPr>
        <w:ilvl w:val="5"/>
        <w:numId w:val="1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4D12"/>
    <w:pPr>
      <w:keepNext/>
      <w:keepLines/>
      <w:numPr>
        <w:ilvl w:val="6"/>
        <w:numId w:val="1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4D12"/>
    <w:pPr>
      <w:keepNext/>
      <w:keepLines/>
      <w:numPr>
        <w:ilvl w:val="7"/>
        <w:numId w:val="11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74D12"/>
    <w:pPr>
      <w:keepNext/>
      <w:keepLines/>
      <w:numPr>
        <w:ilvl w:val="8"/>
        <w:numId w:val="11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35ED"/>
    <w:rPr>
      <w:rFonts w:ascii="Century Gothic" w:eastAsia="Calibri" w:hAnsi="Century Gothic" w:cs="Times New Roman"/>
      <w:b/>
      <w:color w:val="007CA2"/>
      <w:sz w:val="36"/>
      <w:szCs w:val="20"/>
      <w:lang w:val="en-GB" w:eastAsia="fr-FR"/>
    </w:rPr>
  </w:style>
  <w:style w:type="character" w:customStyle="1" w:styleId="Heading2Char">
    <w:name w:val="Heading 2 Char"/>
    <w:basedOn w:val="DefaultParagraphFont"/>
    <w:link w:val="Heading2"/>
    <w:rsid w:val="006B7D9F"/>
    <w:rPr>
      <w:rFonts w:ascii="Century Gothic" w:eastAsia="Calibri" w:hAnsi="Century Gothic" w:cs="Times New Roman"/>
      <w:b/>
      <w:color w:val="007CA2"/>
      <w:sz w:val="32"/>
      <w:szCs w:val="20"/>
      <w:lang w:val="en-GB" w:eastAsia="fr-FR"/>
    </w:rPr>
  </w:style>
  <w:style w:type="character" w:customStyle="1" w:styleId="Heading3Char">
    <w:name w:val="Heading 3 Char"/>
    <w:basedOn w:val="DefaultParagraphFont"/>
    <w:link w:val="Heading3"/>
    <w:uiPriority w:val="9"/>
    <w:rsid w:val="006B7D9F"/>
    <w:rPr>
      <w:rFonts w:ascii="Century Gothic" w:eastAsia="Calibri" w:hAnsi="Century Gothic" w:cs="Times New Roman"/>
      <w:b/>
      <w:i/>
      <w:sz w:val="24"/>
      <w:szCs w:val="20"/>
      <w:lang w:val="en-GB" w:eastAsia="fr-FR"/>
    </w:rPr>
  </w:style>
  <w:style w:type="character" w:customStyle="1" w:styleId="Heading4Char">
    <w:name w:val="Heading 4 Char"/>
    <w:basedOn w:val="DefaultParagraphFont"/>
    <w:link w:val="Heading4"/>
    <w:rsid w:val="006B7D9F"/>
    <w:rPr>
      <w:rFonts w:ascii="Calibri" w:eastAsia="Calibri" w:hAnsi="Calibri" w:cs="Times New Roman"/>
      <w:bCs/>
      <w:i/>
      <w:sz w:val="24"/>
      <w:szCs w:val="28"/>
      <w:lang w:val="en-GB" w:eastAsia="fr-FR"/>
    </w:rPr>
  </w:style>
  <w:style w:type="character" w:customStyle="1" w:styleId="Heading5Char">
    <w:name w:val="Heading 5 Char"/>
    <w:basedOn w:val="DefaultParagraphFont"/>
    <w:link w:val="Heading5"/>
    <w:uiPriority w:val="9"/>
    <w:rsid w:val="00B06585"/>
    <w:rPr>
      <w:rFonts w:eastAsiaTheme="majorEastAsia" w:cstheme="minorHAnsi"/>
      <w:b/>
      <w:i/>
      <w:lang w:val="en-US"/>
    </w:rPr>
  </w:style>
  <w:style w:type="character" w:customStyle="1" w:styleId="Heading6Char">
    <w:name w:val="Heading 6 Char"/>
    <w:basedOn w:val="DefaultParagraphFont"/>
    <w:link w:val="Heading6"/>
    <w:uiPriority w:val="9"/>
    <w:rsid w:val="00CB4C08"/>
    <w:rPr>
      <w:rFonts w:asciiTheme="majorHAnsi" w:eastAsiaTheme="majorEastAsia" w:hAnsiTheme="majorHAnsi" w:cstheme="majorBidi"/>
      <w:i/>
      <w:iCs/>
      <w:color w:val="243F60" w:themeColor="accent1" w:themeShade="7F"/>
      <w:szCs w:val="24"/>
      <w:lang w:val="en-ZA"/>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szCs w:val="24"/>
      <w:lang w:val="en-ZA"/>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4"/>
      <w:lang w:val="en-ZA"/>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4"/>
      <w:lang w:val="en-ZA"/>
    </w:rPr>
  </w:style>
  <w:style w:type="numbering" w:customStyle="1" w:styleId="Aucuneliste1">
    <w:name w:val="Aucune liste1"/>
    <w:next w:val="NoList"/>
    <w:semiHidden/>
    <w:rsid w:val="00CB4C08"/>
  </w:style>
  <w:style w:type="paragraph" w:styleId="FootnoteText">
    <w:name w:val="footnote text"/>
    <w:aliases w:val="Geneva 9,Font: Geneva 9,Boston 10,f,otnote Text,Footnote,ft,single space,footnote text,Footnote Text Char Char,Footnote Text Char1 Char Char,Footnote Text Char Char Char Char,Char Char Char Char Char,Char Char Char,fn,A,Fußnote"/>
    <w:basedOn w:val="Normal"/>
    <w:link w:val="FootnoteTextChar1"/>
    <w:uiPriority w:val="99"/>
    <w:qFormat/>
    <w:rsid w:val="00F60B5D"/>
    <w:rPr>
      <w:sz w:val="20"/>
    </w:rPr>
  </w:style>
  <w:style w:type="character" w:customStyle="1" w:styleId="FootnoteTextChar1">
    <w:name w:val="Footnote Text Char1"/>
    <w:aliases w:val="Geneva 9 Char1,Font: Geneva 9 Char1,Boston 10 Char1,f Char1,otnote Text Char1,Footnote Char1,ft Char1,single space Char1,footnote text Char1,Footnote Text Char Char Char1,Footnote Text Char1 Char Char Char1,Char Char Char Char,A Char"/>
    <w:basedOn w:val="DefaultParagraphFont"/>
    <w:link w:val="FootnoteText"/>
    <w:rsid w:val="00F60B5D"/>
    <w:rPr>
      <w:rFonts w:ascii="Calibri" w:eastAsia="Calibri" w:hAnsi="Calibri" w:cs="Times New Roman"/>
      <w:color w:val="222222"/>
      <w:sz w:val="20"/>
      <w:szCs w:val="20"/>
      <w:shd w:val="clear" w:color="auto" w:fill="F8F9FA"/>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link w:val="CharCharCharCharCarChar"/>
    <w:uiPriority w:val="99"/>
    <w:qFormat/>
    <w:rsid w:val="002D2AAC"/>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uiPriority w:val="20"/>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885040"/>
    <w:pPr>
      <w:tabs>
        <w:tab w:val="center" w:pos="4820"/>
        <w:tab w:val="right" w:pos="9639"/>
      </w:tabs>
    </w:pPr>
    <w:rPr>
      <w:i/>
      <w:sz w:val="18"/>
      <w:szCs w:val="18"/>
      <w:bdr w:val="single" w:sz="4" w:space="0" w:color="auto"/>
    </w:rPr>
  </w:style>
  <w:style w:type="character" w:customStyle="1" w:styleId="FooterChar">
    <w:name w:val="Footer Char"/>
    <w:basedOn w:val="DefaultParagraphFont"/>
    <w:link w:val="Footer"/>
    <w:uiPriority w:val="99"/>
    <w:rsid w:val="00885040"/>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rPr>
      <w:rFonts w:ascii="Tahoma" w:hAnsi="Tahoma" w:cs="Tahoma"/>
      <w:sz w:val="16"/>
      <w:szCs w:val="16"/>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uiPriority w:val="99"/>
    <w:rsid w:val="00CB4C08"/>
    <w:pPr>
      <w:tabs>
        <w:tab w:val="center" w:pos="4536"/>
        <w:tab w:val="right" w:pos="9072"/>
      </w:tabs>
    </w:pPr>
  </w:style>
  <w:style w:type="character" w:customStyle="1" w:styleId="HeaderChar">
    <w:name w:val="Header Char"/>
    <w:basedOn w:val="DefaultParagraphFont"/>
    <w:link w:val="Header"/>
    <w:uiPriority w:val="99"/>
    <w:rsid w:val="00CB4C08"/>
    <w:rPr>
      <w:rFonts w:ascii="Times New Roman" w:eastAsia="Calibri" w:hAnsi="Times New Roman" w:cs="Times New Roman"/>
      <w:lang w:eastAsia="fr-FR"/>
    </w:rPr>
  </w:style>
  <w:style w:type="paragraph" w:styleId="TOC1">
    <w:name w:val="toc 1"/>
    <w:next w:val="Normal"/>
    <w:autoRedefine/>
    <w:uiPriority w:val="39"/>
    <w:rsid w:val="00CD0E79"/>
    <w:pPr>
      <w:tabs>
        <w:tab w:val="right" w:leader="dot" w:pos="9010"/>
      </w:tabs>
      <w:spacing w:before="120" w:after="120"/>
      <w:ind w:left="720" w:hanging="720"/>
    </w:pPr>
    <w:rPr>
      <w:rFonts w:ascii="Calibri" w:eastAsia="Calibri" w:hAnsi="Calibri" w:cstheme="minorHAnsi"/>
      <w:b/>
      <w:bCs/>
      <w:caps/>
      <w:sz w:val="20"/>
      <w:szCs w:val="20"/>
      <w:lang w:val="en-GB" w:eastAsia="zh-CN"/>
    </w:rPr>
  </w:style>
  <w:style w:type="paragraph" w:styleId="TOC2">
    <w:name w:val="toc 2"/>
    <w:basedOn w:val="Normal"/>
    <w:next w:val="Normal"/>
    <w:autoRedefine/>
    <w:uiPriority w:val="39"/>
    <w:rsid w:val="00C90EE7"/>
    <w:pPr>
      <w:tabs>
        <w:tab w:val="right" w:leader="dot" w:pos="9014"/>
      </w:tabs>
      <w:spacing w:before="120"/>
      <w:ind w:left="720" w:hanging="720"/>
    </w:pPr>
    <w:rPr>
      <w:smallCaps/>
      <w:sz w:val="20"/>
    </w:rPr>
  </w:style>
  <w:style w:type="paragraph" w:styleId="TOC3">
    <w:name w:val="toc 3"/>
    <w:basedOn w:val="Normal"/>
    <w:next w:val="Normal"/>
    <w:autoRedefine/>
    <w:uiPriority w:val="39"/>
    <w:rsid w:val="00CD0E79"/>
    <w:pPr>
      <w:tabs>
        <w:tab w:val="right" w:leader="dot" w:pos="9014"/>
      </w:tabs>
      <w:spacing w:after="60"/>
      <w:ind w:left="1440" w:hanging="720"/>
    </w:pPr>
    <w:rPr>
      <w:i/>
      <w:iCs/>
      <w:sz w:val="20"/>
    </w:rPr>
  </w:style>
  <w:style w:type="paragraph" w:styleId="Caption">
    <w:name w:val="caption"/>
    <w:basedOn w:val="Normal"/>
    <w:next w:val="Normal"/>
    <w:link w:val="CaptionChar"/>
    <w:uiPriority w:val="35"/>
    <w:qFormat/>
    <w:rsid w:val="00C21BDF"/>
    <w:pPr>
      <w:keepNext/>
      <w:keepLines/>
    </w:pPr>
    <w:rPr>
      <w:rFonts w:ascii="Century Gothic" w:hAnsi="Century Gothic"/>
      <w:b/>
      <w:bCs/>
      <w:color w:val="007CA2"/>
      <w:sz w:val="20"/>
    </w:rPr>
  </w:style>
  <w:style w:type="paragraph" w:customStyle="1" w:styleId="Titre1">
    <w:name w:val="Titre1"/>
    <w:basedOn w:val="Normal"/>
    <w:link w:val="Titre1Car"/>
    <w:rsid w:val="00A74D12"/>
    <w:pPr>
      <w:keepNext/>
      <w:keepLines/>
      <w:numPr>
        <w:numId w:val="108"/>
      </w:numPr>
      <w:spacing w:before="720"/>
      <w:outlineLvl w:val="0"/>
    </w:pPr>
    <w:rPr>
      <w:b/>
      <w:color w:val="365F91"/>
    </w:rPr>
  </w:style>
  <w:style w:type="character" w:customStyle="1" w:styleId="Titre1Car">
    <w:name w:val="Titre1 Car"/>
    <w:link w:val="Titre1"/>
    <w:rsid w:val="00CB4C08"/>
    <w:rPr>
      <w:rFonts w:eastAsia="Times New Roman" w:cs="Times New Roman"/>
      <w:b/>
      <w:color w:val="365F91"/>
      <w:szCs w:val="24"/>
      <w:lang w:val="en-ZA"/>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jc w:val="center"/>
      <w:outlineLvl w:val="0"/>
    </w:pPr>
    <w:rPr>
      <w:rFonts w:ascii="Century Gothic" w:hAnsi="Century Gothic"/>
      <w:b/>
      <w:bCs/>
      <w:smallCaps/>
      <w:color w:val="007CA2"/>
      <w:kern w:val="28"/>
      <w:sz w:val="28"/>
      <w:szCs w:val="32"/>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3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otnote Text Char,Footnote Char,ft Char,single space Char,footnote text Char,Footnote Text Char1 Char,Footnote Text Char Char Char,Footnote Text Char1 Char Char Char,fn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ind w:left="440" w:hanging="440"/>
    </w:pPr>
    <w:rPr>
      <w:smallCaps/>
      <w:sz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unhideWhenUsed/>
    <w:rsid w:val="00CB4C08"/>
    <w:rPr>
      <w:sz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aliases w:val="Bullets,Table bullet,List Paragraph (numbered (a)),Resume Title,heading 4,List Paragraph1,Lapis Bulleted List,Dot pt,F5 List Paragraph,No Spacing1,List Paragraph Char Char Char,Indicator Text,Numbered Para 1,Bullet 1,List Paragraph12,L"/>
    <w:basedOn w:val="Normal"/>
    <w:link w:val="ListParagraphChar"/>
    <w:uiPriority w:val="34"/>
    <w:qFormat/>
    <w:rsid w:val="00B15714"/>
    <w:pPr>
      <w:spacing w:before="120"/>
      <w:ind w:left="720"/>
    </w:pPr>
  </w:style>
  <w:style w:type="paragraph" w:styleId="Revision">
    <w:name w:val="Revision"/>
    <w:hidden/>
    <w:uiPriority w:val="99"/>
    <w:semiHidden/>
    <w:rsid w:val="00A74D12"/>
    <w:pPr>
      <w:spacing w:after="0" w:line="240" w:lineRule="auto"/>
    </w:pPr>
    <w:rPr>
      <w:rFonts w:ascii="Calibri" w:eastAsia="Calibri" w:hAnsi="Calibri" w:cs="Calibri"/>
      <w:lang w:val="en-GB" w:eastAsia="zh-CN"/>
    </w:rPr>
  </w:style>
  <w:style w:type="paragraph" w:styleId="TOCHeading">
    <w:name w:val="TOC Heading"/>
    <w:basedOn w:val="Heading1"/>
    <w:next w:val="Normal"/>
    <w:uiPriority w:val="39"/>
    <w:unhideWhenUsed/>
    <w:qFormat/>
    <w:rsid w:val="00CB4C08"/>
    <w:p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rPr>
      <w:sz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ind w:left="660"/>
    </w:pPr>
    <w:rPr>
      <w:sz w:val="18"/>
      <w:szCs w:val="18"/>
    </w:rPr>
  </w:style>
  <w:style w:type="paragraph" w:styleId="TOC5">
    <w:name w:val="toc 5"/>
    <w:basedOn w:val="Normal"/>
    <w:next w:val="Normal"/>
    <w:autoRedefine/>
    <w:uiPriority w:val="39"/>
    <w:unhideWhenUsed/>
    <w:rsid w:val="006D3968"/>
    <w:pPr>
      <w:ind w:left="880"/>
    </w:pPr>
    <w:rPr>
      <w:sz w:val="18"/>
      <w:szCs w:val="18"/>
    </w:rPr>
  </w:style>
  <w:style w:type="paragraph" w:styleId="TOC6">
    <w:name w:val="toc 6"/>
    <w:basedOn w:val="Normal"/>
    <w:next w:val="Normal"/>
    <w:autoRedefine/>
    <w:uiPriority w:val="39"/>
    <w:unhideWhenUsed/>
    <w:rsid w:val="006D3968"/>
    <w:pPr>
      <w:ind w:left="1100"/>
    </w:pPr>
    <w:rPr>
      <w:sz w:val="18"/>
      <w:szCs w:val="18"/>
    </w:rPr>
  </w:style>
  <w:style w:type="paragraph" w:styleId="TOC7">
    <w:name w:val="toc 7"/>
    <w:basedOn w:val="Normal"/>
    <w:next w:val="Normal"/>
    <w:autoRedefine/>
    <w:uiPriority w:val="39"/>
    <w:unhideWhenUsed/>
    <w:rsid w:val="006D3968"/>
    <w:pPr>
      <w:ind w:left="1320"/>
    </w:pPr>
    <w:rPr>
      <w:sz w:val="18"/>
      <w:szCs w:val="18"/>
    </w:rPr>
  </w:style>
  <w:style w:type="paragraph" w:styleId="TOC8">
    <w:name w:val="toc 8"/>
    <w:basedOn w:val="Normal"/>
    <w:next w:val="Normal"/>
    <w:autoRedefine/>
    <w:uiPriority w:val="39"/>
    <w:unhideWhenUsed/>
    <w:rsid w:val="006D3968"/>
    <w:pPr>
      <w:ind w:left="1540"/>
    </w:pPr>
    <w:rPr>
      <w:sz w:val="18"/>
      <w:szCs w:val="18"/>
    </w:rPr>
  </w:style>
  <w:style w:type="paragraph" w:styleId="TOC9">
    <w:name w:val="toc 9"/>
    <w:basedOn w:val="Normal"/>
    <w:next w:val="Normal"/>
    <w:autoRedefine/>
    <w:uiPriority w:val="39"/>
    <w:unhideWhenUsed/>
    <w:rsid w:val="006D3968"/>
    <w:pPr>
      <w:ind w:left="1760"/>
    </w:pPr>
    <w:rPr>
      <w:sz w:val="18"/>
      <w:szCs w:val="18"/>
    </w:rPr>
  </w:style>
  <w:style w:type="paragraph" w:styleId="Subtitle">
    <w:name w:val="Subtitle"/>
    <w:aliases w:val="Titre 0"/>
    <w:basedOn w:val="Normal"/>
    <w:next w:val="Normal"/>
    <w:link w:val="SubtitleChar"/>
    <w:uiPriority w:val="11"/>
    <w:qFormat/>
    <w:rsid w:val="00A74D12"/>
    <w:pPr>
      <w:keepNext/>
      <w:keepLines/>
      <w:spacing w:before="120"/>
      <w:ind w:left="432" w:hanging="432"/>
    </w:pPr>
    <w:rPr>
      <w:rFonts w:ascii="Century Gothic" w:eastAsia="Century Gothic" w:hAnsi="Century Gothic" w:cs="Century Gothic"/>
      <w:b/>
      <w:color w:val="FFFFFF"/>
      <w:sz w:val="36"/>
      <w:szCs w:val="36"/>
    </w:rPr>
  </w:style>
  <w:style w:type="character" w:customStyle="1" w:styleId="SubtitleChar">
    <w:name w:val="Subtitle Char"/>
    <w:aliases w:val="Titre 0 Char"/>
    <w:basedOn w:val="DefaultParagraphFont"/>
    <w:link w:val="Subtitle"/>
    <w:uiPriority w:val="11"/>
    <w:rsid w:val="00731BCF"/>
    <w:rPr>
      <w:rFonts w:ascii="Century Gothic" w:eastAsia="Century Gothic" w:hAnsi="Century Gothic" w:cs="Century Gothic"/>
      <w:b/>
      <w:color w:val="FFFFFF"/>
      <w:sz w:val="36"/>
      <w:szCs w:val="36"/>
      <w:lang w:val="en-GB" w:eastAsia="fr-FR"/>
    </w:rPr>
  </w:style>
  <w:style w:type="paragraph" w:customStyle="1" w:styleId="m4098892787537944824default">
    <w:name w:val="m_4098892787537944824default"/>
    <w:basedOn w:val="Normal"/>
    <w:rsid w:val="006D6FC2"/>
    <w:pPr>
      <w:spacing w:before="100" w:beforeAutospacing="1" w:after="100" w:afterAutospacing="1"/>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D2AAC"/>
    <w:pPr>
      <w:spacing w:line="240" w:lineRule="exact"/>
      <w:jc w:val="both"/>
    </w:pPr>
    <w:rPr>
      <w:rFonts w:eastAsiaTheme="minorHAnsi"/>
      <w:szCs w:val="22"/>
      <w:vertAlign w:val="superscript"/>
      <w:lang w:val="fr-FR"/>
    </w:rPr>
  </w:style>
  <w:style w:type="character" w:customStyle="1" w:styleId="CaptionChar">
    <w:name w:val="Caption Char"/>
    <w:basedOn w:val="DefaultParagraphFont"/>
    <w:link w:val="Caption"/>
    <w:uiPriority w:val="35"/>
    <w:rsid w:val="00C21BDF"/>
    <w:rPr>
      <w:rFonts w:ascii="Century Gothic" w:eastAsia="Calibri" w:hAnsi="Century Gothic" w:cs="Times New Roman"/>
      <w:b/>
      <w:bCs/>
      <w:color w:val="007CA2"/>
      <w:sz w:val="20"/>
      <w:szCs w:val="20"/>
      <w:lang w:eastAsia="fr-FR"/>
    </w:rPr>
  </w:style>
  <w:style w:type="paragraph" w:styleId="HTMLPreformatted">
    <w:name w:val="HTML Preformatted"/>
    <w:basedOn w:val="Normal"/>
    <w:link w:val="HTMLPreformattedChar"/>
    <w:uiPriority w:val="99"/>
    <w:unhideWhenUsed/>
    <w:rsid w:val="006D6FC2"/>
    <w:rPr>
      <w:rFonts w:ascii="Courier New" w:hAnsi="Courier New" w:cs="Courier New"/>
      <w:sz w:val="20"/>
    </w:rPr>
  </w:style>
  <w:style w:type="character" w:customStyle="1" w:styleId="HTMLPreformattedChar">
    <w:name w:val="HTML Preformatted Char"/>
    <w:basedOn w:val="DefaultParagraphFont"/>
    <w:link w:val="HTMLPreformatted"/>
    <w:uiPriority w:val="99"/>
    <w:rsid w:val="006D6FC2"/>
    <w:rPr>
      <w:rFonts w:ascii="Courier New" w:eastAsia="Times New Roman" w:hAnsi="Courier New" w:cs="Courier New"/>
      <w:sz w:val="20"/>
      <w:szCs w:val="20"/>
      <w:lang w:val="en-ZA"/>
    </w:rPr>
  </w:style>
  <w:style w:type="character" w:customStyle="1" w:styleId="ListParagraphChar">
    <w:name w:val="List Paragraph Char"/>
    <w:aliases w:val="Bullets Char,Table bullet Char,List Paragraph (numbered (a)) Char,Resume Title Char,heading 4 Char,List Paragraph1 Char,Lapis Bulleted List Char,Dot pt Char,F5 List Paragraph Char,No Spacing1 Char,List Paragraph Char Char Char Char"/>
    <w:basedOn w:val="DefaultParagraphFont"/>
    <w:link w:val="ListParagraph"/>
    <w:uiPriority w:val="34"/>
    <w:qFormat/>
    <w:locked/>
    <w:rsid w:val="00B15714"/>
    <w:rPr>
      <w:sz w:val="20"/>
    </w:rPr>
  </w:style>
  <w:style w:type="paragraph" w:customStyle="1" w:styleId="Corps">
    <w:name w:val="Corps"/>
    <w:rsid w:val="007F6AE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14:textOutline w14:w="0" w14:cap="flat" w14:cmpd="sng" w14:algn="ctr">
        <w14:noFill/>
        <w14:prstDash w14:val="solid"/>
        <w14:bevel/>
      </w14:textOutline>
    </w:rPr>
  </w:style>
  <w:style w:type="paragraph" w:styleId="NormalWeb">
    <w:name w:val="Normal (Web)"/>
    <w:basedOn w:val="Normal"/>
    <w:uiPriority w:val="99"/>
    <w:unhideWhenUsed/>
    <w:rsid w:val="007F6AEF"/>
    <w:pPr>
      <w:spacing w:before="100" w:beforeAutospacing="1" w:after="100" w:afterAutospacing="1"/>
    </w:pPr>
  </w:style>
  <w:style w:type="character" w:customStyle="1" w:styleId="hps">
    <w:name w:val="hps"/>
    <w:basedOn w:val="DefaultParagraphFont"/>
    <w:rsid w:val="007F6AEF"/>
  </w:style>
  <w:style w:type="character" w:customStyle="1" w:styleId="ts-alignment-element">
    <w:name w:val="ts-alignment-element"/>
    <w:basedOn w:val="DefaultParagraphFont"/>
    <w:rsid w:val="007F6AEF"/>
  </w:style>
  <w:style w:type="table" w:customStyle="1" w:styleId="GridTable1Light-Accent51">
    <w:name w:val="Grid Table 1 Light - Accent 51"/>
    <w:basedOn w:val="TableNormal"/>
    <w:uiPriority w:val="46"/>
    <w:rsid w:val="003648D8"/>
    <w:pPr>
      <w:spacing w:after="0" w:line="240" w:lineRule="auto"/>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3648D8"/>
  </w:style>
  <w:style w:type="character" w:styleId="PageNumber">
    <w:name w:val="page number"/>
    <w:basedOn w:val="DefaultParagraphFont"/>
    <w:uiPriority w:val="99"/>
    <w:semiHidden/>
    <w:unhideWhenUsed/>
    <w:rsid w:val="00A32175"/>
  </w:style>
  <w:style w:type="paragraph" w:customStyle="1" w:styleId="paragraph">
    <w:name w:val="paragraph"/>
    <w:basedOn w:val="Normal"/>
    <w:rsid w:val="00C04DC5"/>
    <w:pPr>
      <w:spacing w:before="100" w:beforeAutospacing="1" w:after="100" w:afterAutospacing="1"/>
    </w:pPr>
    <w:rPr>
      <w:lang w:eastAsia="en-GB"/>
    </w:rPr>
  </w:style>
  <w:style w:type="character" w:customStyle="1" w:styleId="eop">
    <w:name w:val="eop"/>
    <w:basedOn w:val="DefaultParagraphFont"/>
    <w:rsid w:val="004D4AB0"/>
  </w:style>
  <w:style w:type="character" w:customStyle="1" w:styleId="UnresolvedMention1">
    <w:name w:val="Unresolved Mention1"/>
    <w:basedOn w:val="DefaultParagraphFont"/>
    <w:uiPriority w:val="99"/>
    <w:semiHidden/>
    <w:unhideWhenUsed/>
    <w:rsid w:val="004D4AB0"/>
    <w:rPr>
      <w:color w:val="605E5C"/>
      <w:shd w:val="clear" w:color="auto" w:fill="E1DFDD"/>
    </w:rPr>
  </w:style>
  <w:style w:type="paragraph" w:customStyle="1" w:styleId="Pardfaut">
    <w:name w:val="Par défaut"/>
    <w:rsid w:val="00BB7E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pt-PT"/>
      <w14:textOutline w14:w="0" w14:cap="flat" w14:cmpd="sng" w14:algn="ctr">
        <w14:noFill/>
        <w14:prstDash w14:val="solid"/>
        <w14:bevel/>
      </w14:textOutline>
    </w:rPr>
  </w:style>
  <w:style w:type="character" w:customStyle="1" w:styleId="Aucun">
    <w:name w:val="Aucun"/>
    <w:rsid w:val="00BB7EEE"/>
  </w:style>
  <w:style w:type="paragraph" w:customStyle="1" w:styleId="Lgende1">
    <w:name w:val="Légende1"/>
    <w:rsid w:val="00BB7EEE"/>
    <w:pPr>
      <w:pBdr>
        <w:top w:val="nil"/>
        <w:left w:val="nil"/>
        <w:bottom w:val="nil"/>
        <w:right w:val="nil"/>
        <w:between w:val="nil"/>
        <w:bar w:val="nil"/>
      </w:pBdr>
      <w:tabs>
        <w:tab w:val="left" w:pos="1150"/>
      </w:tabs>
      <w:spacing w:after="0" w:line="240" w:lineRule="auto"/>
    </w:pPr>
    <w:rPr>
      <w:rFonts w:ascii="Arial" w:eastAsia="Arial Unicode MS" w:hAnsi="Arial" w:cs="Arial Unicode MS"/>
      <w:b/>
      <w:bCs/>
      <w:caps/>
      <w:color w:val="5E5E5E"/>
      <w:sz w:val="18"/>
      <w:szCs w:val="18"/>
      <w:bdr w:val="nil"/>
      <w14:textOutline w14:w="0" w14:cap="flat" w14:cmpd="sng" w14:algn="ctr">
        <w14:noFill/>
        <w14:prstDash w14:val="solid"/>
        <w14:bevel/>
      </w14:textOutline>
    </w:rPr>
  </w:style>
  <w:style w:type="numbering" w:customStyle="1" w:styleId="Grossepuce">
    <w:name w:val="Grosse puce"/>
    <w:rsid w:val="00BB7EEE"/>
    <w:pPr>
      <w:numPr>
        <w:numId w:val="1"/>
      </w:numPr>
    </w:pPr>
  </w:style>
  <w:style w:type="numbering" w:customStyle="1" w:styleId="Puce">
    <w:name w:val="Puce"/>
    <w:rsid w:val="00BB7EEE"/>
    <w:pPr>
      <w:numPr>
        <w:numId w:val="2"/>
      </w:numPr>
    </w:pPr>
  </w:style>
  <w:style w:type="numbering" w:customStyle="1" w:styleId="Tiret">
    <w:name w:val="Tiret"/>
    <w:rsid w:val="00BB7EEE"/>
    <w:pPr>
      <w:numPr>
        <w:numId w:val="3"/>
      </w:numPr>
    </w:pPr>
  </w:style>
  <w:style w:type="paragraph" w:customStyle="1" w:styleId="Styledetableau2">
    <w:name w:val="Style de tableau 2"/>
    <w:rsid w:val="00BB7EE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ZA"/>
      <w14:textOutline w14:w="0" w14:cap="flat" w14:cmpd="sng" w14:algn="ctr">
        <w14:noFill/>
        <w14:prstDash w14:val="solid"/>
        <w14:bevel/>
      </w14:textOutline>
    </w:rPr>
  </w:style>
  <w:style w:type="paragraph" w:customStyle="1" w:styleId="m898615777745051272bodytext">
    <w:name w:val="m_898615777745051272bodytext"/>
    <w:basedOn w:val="Normal"/>
    <w:rsid w:val="00BB7EEE"/>
    <w:pPr>
      <w:spacing w:before="100" w:beforeAutospacing="1" w:after="100" w:afterAutospacing="1"/>
    </w:pPr>
  </w:style>
  <w:style w:type="paragraph" w:customStyle="1" w:styleId="Styledetableau1">
    <w:name w:val="Style de tableau 1"/>
    <w:rsid w:val="00BB7EEE"/>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val="en-ZA"/>
      <w14:textOutline w14:w="0" w14:cap="flat" w14:cmpd="sng" w14:algn="ctr">
        <w14:noFill/>
        <w14:prstDash w14:val="solid"/>
        <w14:bevel/>
      </w14:textOutline>
    </w:rPr>
  </w:style>
  <w:style w:type="numbering" w:customStyle="1" w:styleId="Lettres">
    <w:name w:val="Lettres"/>
    <w:rsid w:val="00B95BF0"/>
    <w:pPr>
      <w:numPr>
        <w:numId w:val="4"/>
      </w:numPr>
    </w:pPr>
  </w:style>
  <w:style w:type="character" w:customStyle="1" w:styleId="Hyperlink0">
    <w:name w:val="Hyperlink.0"/>
    <w:basedOn w:val="Hyperlink"/>
    <w:rsid w:val="00B95BF0"/>
    <w:rPr>
      <w:rFonts w:cs="Times New Roman"/>
      <w:color w:val="0000FF"/>
      <w:u w:val="single"/>
    </w:rPr>
  </w:style>
  <w:style w:type="paragraph" w:customStyle="1" w:styleId="gmail-pardfaut">
    <w:name w:val="gmail-pardfaut"/>
    <w:basedOn w:val="Normal"/>
    <w:rsid w:val="00360BE4"/>
    <w:pPr>
      <w:spacing w:before="100" w:beforeAutospacing="1" w:after="100" w:afterAutospacing="1"/>
    </w:pPr>
  </w:style>
  <w:style w:type="paragraph" w:styleId="NoSpacing">
    <w:name w:val="No Spacing"/>
    <w:uiPriority w:val="1"/>
    <w:qFormat/>
    <w:rsid w:val="00A74D12"/>
    <w:pPr>
      <w:spacing w:after="0" w:line="240" w:lineRule="auto"/>
    </w:pPr>
    <w:rPr>
      <w:rFonts w:ascii="Calibri" w:eastAsiaTheme="minorEastAsia" w:hAnsi="Calibri" w:cs="Calibri"/>
      <w:lang w:val="en-US" w:eastAsia="ko-KR"/>
    </w:rPr>
  </w:style>
  <w:style w:type="table" w:customStyle="1" w:styleId="GridTable1Light-Accent11">
    <w:name w:val="Grid Table 1 Light - Accent 11"/>
    <w:basedOn w:val="TableNormal"/>
    <w:uiPriority w:val="46"/>
    <w:rsid w:val="00B157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A071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AIBulletPoint">
    <w:name w:val="DAI Bullet Point"/>
    <w:basedOn w:val="Normal"/>
    <w:qFormat/>
    <w:rsid w:val="00A74D12"/>
    <w:pPr>
      <w:numPr>
        <w:numId w:val="110"/>
      </w:numPr>
      <w:ind w:hanging="720"/>
    </w:pPr>
    <w:rPr>
      <w:rFonts w:ascii="Arial" w:hAnsi="Arial" w:cs="Arial"/>
      <w:lang w:val="en-US"/>
    </w:rPr>
  </w:style>
  <w:style w:type="paragraph" w:styleId="BodyText">
    <w:name w:val="Body Text"/>
    <w:basedOn w:val="Normal"/>
    <w:link w:val="BodyTextChar"/>
    <w:rsid w:val="008B5C80"/>
    <w:rPr>
      <w:rFonts w:ascii="Garamond" w:hAnsi="Garamond"/>
      <w:lang w:val="en-US"/>
    </w:rPr>
  </w:style>
  <w:style w:type="character" w:customStyle="1" w:styleId="BodyTextChar">
    <w:name w:val="Body Text Char"/>
    <w:basedOn w:val="DefaultParagraphFont"/>
    <w:link w:val="BodyText"/>
    <w:rsid w:val="008B5C80"/>
    <w:rPr>
      <w:rFonts w:ascii="Garamond" w:hAnsi="Garamond"/>
      <w:sz w:val="24"/>
      <w:szCs w:val="24"/>
      <w:lang w:val="en-US"/>
    </w:rPr>
  </w:style>
  <w:style w:type="paragraph" w:customStyle="1" w:styleId="Default">
    <w:name w:val="Default"/>
    <w:rsid w:val="008B5C80"/>
    <w:pPr>
      <w:autoSpaceDE w:val="0"/>
      <w:autoSpaceDN w:val="0"/>
      <w:adjustRightInd w:val="0"/>
      <w:spacing w:after="0" w:line="240" w:lineRule="auto"/>
    </w:pPr>
    <w:rPr>
      <w:rFonts w:ascii="Garamond" w:hAnsi="Garamond" w:cs="Garamond"/>
      <w:color w:val="000000"/>
      <w:sz w:val="24"/>
      <w:szCs w:val="24"/>
      <w:lang w:val="en-US"/>
    </w:rPr>
  </w:style>
  <w:style w:type="numbering" w:customStyle="1" w:styleId="NoList1">
    <w:name w:val="No List1"/>
    <w:next w:val="NoList"/>
    <w:uiPriority w:val="99"/>
    <w:semiHidden/>
    <w:unhideWhenUsed/>
    <w:rsid w:val="00560B64"/>
  </w:style>
  <w:style w:type="table" w:customStyle="1" w:styleId="TableGrid1">
    <w:name w:val="Table Grid1"/>
    <w:basedOn w:val="TableNormal"/>
    <w:next w:val="TableGrid"/>
    <w:uiPriority w:val="39"/>
    <w:rsid w:val="00064D7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895B90"/>
    <w:rPr>
      <w:rFonts w:ascii="Calibri" w:eastAsia="Calibri" w:hAnsi="Calibri" w:cs="Calibri"/>
      <w:sz w:val="20"/>
      <w:szCs w:val="20"/>
      <w:lang w:val="en-GB" w:eastAsia="fr-FR"/>
    </w:rPr>
  </w:style>
  <w:style w:type="character" w:styleId="UnresolvedMention">
    <w:name w:val="Unresolved Mention"/>
    <w:basedOn w:val="DefaultParagraphFont"/>
    <w:uiPriority w:val="99"/>
    <w:semiHidden/>
    <w:unhideWhenUsed/>
    <w:rsid w:val="00AC68CF"/>
    <w:rPr>
      <w:color w:val="808080"/>
      <w:shd w:val="clear" w:color="auto" w:fill="E6E6E6"/>
    </w:rPr>
  </w:style>
  <w:style w:type="table" w:styleId="GridTable4-Accent5">
    <w:name w:val="Grid Table 4 Accent 5"/>
    <w:basedOn w:val="TableNormal"/>
    <w:uiPriority w:val="49"/>
    <w:rsid w:val="005E50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IntenseReference">
    <w:name w:val="Intense Reference"/>
    <w:basedOn w:val="DefaultParagraphFont"/>
    <w:uiPriority w:val="32"/>
    <w:qFormat/>
    <w:rsid w:val="004262C1"/>
    <w:rPr>
      <w:b/>
      <w:bCs/>
      <w:smallCaps/>
      <w:color w:val="4F81BD" w:themeColor="accent1"/>
      <w:spacing w:val="5"/>
    </w:rPr>
  </w:style>
  <w:style w:type="paragraph" w:customStyle="1" w:styleId="CharChar">
    <w:name w:val="Char Char"/>
    <w:basedOn w:val="Normal"/>
    <w:next w:val="Normal"/>
    <w:uiPriority w:val="99"/>
    <w:rsid w:val="005D271A"/>
    <w:pPr>
      <w:spacing w:after="0" w:line="240" w:lineRule="exact"/>
      <w:jc w:val="both"/>
    </w:pPr>
    <w:rPr>
      <w:rFonts w:ascii="Times New Roman" w:hAnsi="Times New Roman"/>
      <w:sz w:val="24"/>
      <w:vertAlign w:val="superscript"/>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550">
      <w:bodyDiv w:val="1"/>
      <w:marLeft w:val="0"/>
      <w:marRight w:val="0"/>
      <w:marTop w:val="0"/>
      <w:marBottom w:val="0"/>
      <w:divBdr>
        <w:top w:val="none" w:sz="0" w:space="0" w:color="auto"/>
        <w:left w:val="none" w:sz="0" w:space="0" w:color="auto"/>
        <w:bottom w:val="none" w:sz="0" w:space="0" w:color="auto"/>
        <w:right w:val="none" w:sz="0" w:space="0" w:color="auto"/>
      </w:divBdr>
    </w:div>
    <w:div w:id="46683375">
      <w:bodyDiv w:val="1"/>
      <w:marLeft w:val="0"/>
      <w:marRight w:val="0"/>
      <w:marTop w:val="0"/>
      <w:marBottom w:val="0"/>
      <w:divBdr>
        <w:top w:val="none" w:sz="0" w:space="0" w:color="auto"/>
        <w:left w:val="none" w:sz="0" w:space="0" w:color="auto"/>
        <w:bottom w:val="none" w:sz="0" w:space="0" w:color="auto"/>
        <w:right w:val="none" w:sz="0" w:space="0" w:color="auto"/>
      </w:divBdr>
    </w:div>
    <w:div w:id="85658882">
      <w:bodyDiv w:val="1"/>
      <w:marLeft w:val="0"/>
      <w:marRight w:val="0"/>
      <w:marTop w:val="0"/>
      <w:marBottom w:val="0"/>
      <w:divBdr>
        <w:top w:val="none" w:sz="0" w:space="0" w:color="auto"/>
        <w:left w:val="none" w:sz="0" w:space="0" w:color="auto"/>
        <w:bottom w:val="none" w:sz="0" w:space="0" w:color="auto"/>
        <w:right w:val="none" w:sz="0" w:space="0" w:color="auto"/>
      </w:divBdr>
    </w:div>
    <w:div w:id="333647964">
      <w:bodyDiv w:val="1"/>
      <w:marLeft w:val="0"/>
      <w:marRight w:val="0"/>
      <w:marTop w:val="0"/>
      <w:marBottom w:val="0"/>
      <w:divBdr>
        <w:top w:val="none" w:sz="0" w:space="0" w:color="auto"/>
        <w:left w:val="none" w:sz="0" w:space="0" w:color="auto"/>
        <w:bottom w:val="none" w:sz="0" w:space="0" w:color="auto"/>
        <w:right w:val="none" w:sz="0" w:space="0" w:color="auto"/>
      </w:divBdr>
    </w:div>
    <w:div w:id="370612659">
      <w:bodyDiv w:val="1"/>
      <w:marLeft w:val="0"/>
      <w:marRight w:val="0"/>
      <w:marTop w:val="0"/>
      <w:marBottom w:val="0"/>
      <w:divBdr>
        <w:top w:val="none" w:sz="0" w:space="0" w:color="auto"/>
        <w:left w:val="none" w:sz="0" w:space="0" w:color="auto"/>
        <w:bottom w:val="none" w:sz="0" w:space="0" w:color="auto"/>
        <w:right w:val="none" w:sz="0" w:space="0" w:color="auto"/>
      </w:divBdr>
    </w:div>
    <w:div w:id="441461021">
      <w:bodyDiv w:val="1"/>
      <w:marLeft w:val="0"/>
      <w:marRight w:val="0"/>
      <w:marTop w:val="0"/>
      <w:marBottom w:val="0"/>
      <w:divBdr>
        <w:top w:val="none" w:sz="0" w:space="0" w:color="auto"/>
        <w:left w:val="none" w:sz="0" w:space="0" w:color="auto"/>
        <w:bottom w:val="none" w:sz="0" w:space="0" w:color="auto"/>
        <w:right w:val="none" w:sz="0" w:space="0" w:color="auto"/>
      </w:divBdr>
    </w:div>
    <w:div w:id="447625621">
      <w:bodyDiv w:val="1"/>
      <w:marLeft w:val="0"/>
      <w:marRight w:val="0"/>
      <w:marTop w:val="0"/>
      <w:marBottom w:val="0"/>
      <w:divBdr>
        <w:top w:val="none" w:sz="0" w:space="0" w:color="auto"/>
        <w:left w:val="none" w:sz="0" w:space="0" w:color="auto"/>
        <w:bottom w:val="none" w:sz="0" w:space="0" w:color="auto"/>
        <w:right w:val="none" w:sz="0" w:space="0" w:color="auto"/>
      </w:divBdr>
    </w:div>
    <w:div w:id="462306990">
      <w:bodyDiv w:val="1"/>
      <w:marLeft w:val="0"/>
      <w:marRight w:val="0"/>
      <w:marTop w:val="0"/>
      <w:marBottom w:val="0"/>
      <w:divBdr>
        <w:top w:val="none" w:sz="0" w:space="0" w:color="auto"/>
        <w:left w:val="none" w:sz="0" w:space="0" w:color="auto"/>
        <w:bottom w:val="none" w:sz="0" w:space="0" w:color="auto"/>
        <w:right w:val="none" w:sz="0" w:space="0" w:color="auto"/>
      </w:divBdr>
    </w:div>
    <w:div w:id="499546743">
      <w:bodyDiv w:val="1"/>
      <w:marLeft w:val="0"/>
      <w:marRight w:val="0"/>
      <w:marTop w:val="0"/>
      <w:marBottom w:val="0"/>
      <w:divBdr>
        <w:top w:val="none" w:sz="0" w:space="0" w:color="auto"/>
        <w:left w:val="none" w:sz="0" w:space="0" w:color="auto"/>
        <w:bottom w:val="none" w:sz="0" w:space="0" w:color="auto"/>
        <w:right w:val="none" w:sz="0" w:space="0" w:color="auto"/>
      </w:divBdr>
    </w:div>
    <w:div w:id="513570102">
      <w:bodyDiv w:val="1"/>
      <w:marLeft w:val="0"/>
      <w:marRight w:val="0"/>
      <w:marTop w:val="0"/>
      <w:marBottom w:val="0"/>
      <w:divBdr>
        <w:top w:val="none" w:sz="0" w:space="0" w:color="auto"/>
        <w:left w:val="none" w:sz="0" w:space="0" w:color="auto"/>
        <w:bottom w:val="none" w:sz="0" w:space="0" w:color="auto"/>
        <w:right w:val="none" w:sz="0" w:space="0" w:color="auto"/>
      </w:divBdr>
    </w:div>
    <w:div w:id="540096002">
      <w:bodyDiv w:val="1"/>
      <w:marLeft w:val="0"/>
      <w:marRight w:val="0"/>
      <w:marTop w:val="0"/>
      <w:marBottom w:val="0"/>
      <w:divBdr>
        <w:top w:val="none" w:sz="0" w:space="0" w:color="auto"/>
        <w:left w:val="none" w:sz="0" w:space="0" w:color="auto"/>
        <w:bottom w:val="none" w:sz="0" w:space="0" w:color="auto"/>
        <w:right w:val="none" w:sz="0" w:space="0" w:color="auto"/>
      </w:divBdr>
    </w:div>
    <w:div w:id="667707597">
      <w:bodyDiv w:val="1"/>
      <w:marLeft w:val="0"/>
      <w:marRight w:val="0"/>
      <w:marTop w:val="0"/>
      <w:marBottom w:val="0"/>
      <w:divBdr>
        <w:top w:val="none" w:sz="0" w:space="0" w:color="auto"/>
        <w:left w:val="none" w:sz="0" w:space="0" w:color="auto"/>
        <w:bottom w:val="none" w:sz="0" w:space="0" w:color="auto"/>
        <w:right w:val="none" w:sz="0" w:space="0" w:color="auto"/>
      </w:divBdr>
    </w:div>
    <w:div w:id="713962573">
      <w:bodyDiv w:val="1"/>
      <w:marLeft w:val="0"/>
      <w:marRight w:val="0"/>
      <w:marTop w:val="0"/>
      <w:marBottom w:val="0"/>
      <w:divBdr>
        <w:top w:val="none" w:sz="0" w:space="0" w:color="auto"/>
        <w:left w:val="none" w:sz="0" w:space="0" w:color="auto"/>
        <w:bottom w:val="none" w:sz="0" w:space="0" w:color="auto"/>
        <w:right w:val="none" w:sz="0" w:space="0" w:color="auto"/>
      </w:divBdr>
    </w:div>
    <w:div w:id="819688666">
      <w:bodyDiv w:val="1"/>
      <w:marLeft w:val="0"/>
      <w:marRight w:val="0"/>
      <w:marTop w:val="0"/>
      <w:marBottom w:val="0"/>
      <w:divBdr>
        <w:top w:val="none" w:sz="0" w:space="0" w:color="auto"/>
        <w:left w:val="none" w:sz="0" w:space="0" w:color="auto"/>
        <w:bottom w:val="none" w:sz="0" w:space="0" w:color="auto"/>
        <w:right w:val="none" w:sz="0" w:space="0" w:color="auto"/>
      </w:divBdr>
    </w:div>
    <w:div w:id="821624996">
      <w:bodyDiv w:val="1"/>
      <w:marLeft w:val="0"/>
      <w:marRight w:val="0"/>
      <w:marTop w:val="0"/>
      <w:marBottom w:val="0"/>
      <w:divBdr>
        <w:top w:val="none" w:sz="0" w:space="0" w:color="auto"/>
        <w:left w:val="none" w:sz="0" w:space="0" w:color="auto"/>
        <w:bottom w:val="none" w:sz="0" w:space="0" w:color="auto"/>
        <w:right w:val="none" w:sz="0" w:space="0" w:color="auto"/>
      </w:divBdr>
    </w:div>
    <w:div w:id="874776579">
      <w:bodyDiv w:val="1"/>
      <w:marLeft w:val="0"/>
      <w:marRight w:val="0"/>
      <w:marTop w:val="0"/>
      <w:marBottom w:val="0"/>
      <w:divBdr>
        <w:top w:val="none" w:sz="0" w:space="0" w:color="auto"/>
        <w:left w:val="none" w:sz="0" w:space="0" w:color="auto"/>
        <w:bottom w:val="none" w:sz="0" w:space="0" w:color="auto"/>
        <w:right w:val="none" w:sz="0" w:space="0" w:color="auto"/>
      </w:divBdr>
    </w:div>
    <w:div w:id="942035128">
      <w:bodyDiv w:val="1"/>
      <w:marLeft w:val="0"/>
      <w:marRight w:val="0"/>
      <w:marTop w:val="0"/>
      <w:marBottom w:val="0"/>
      <w:divBdr>
        <w:top w:val="none" w:sz="0" w:space="0" w:color="auto"/>
        <w:left w:val="none" w:sz="0" w:space="0" w:color="auto"/>
        <w:bottom w:val="none" w:sz="0" w:space="0" w:color="auto"/>
        <w:right w:val="none" w:sz="0" w:space="0" w:color="auto"/>
      </w:divBdr>
    </w:div>
    <w:div w:id="1037043502">
      <w:bodyDiv w:val="1"/>
      <w:marLeft w:val="0"/>
      <w:marRight w:val="0"/>
      <w:marTop w:val="0"/>
      <w:marBottom w:val="0"/>
      <w:divBdr>
        <w:top w:val="none" w:sz="0" w:space="0" w:color="auto"/>
        <w:left w:val="none" w:sz="0" w:space="0" w:color="auto"/>
        <w:bottom w:val="none" w:sz="0" w:space="0" w:color="auto"/>
        <w:right w:val="none" w:sz="0" w:space="0" w:color="auto"/>
      </w:divBdr>
    </w:div>
    <w:div w:id="1062800640">
      <w:bodyDiv w:val="1"/>
      <w:marLeft w:val="0"/>
      <w:marRight w:val="0"/>
      <w:marTop w:val="0"/>
      <w:marBottom w:val="0"/>
      <w:divBdr>
        <w:top w:val="none" w:sz="0" w:space="0" w:color="auto"/>
        <w:left w:val="none" w:sz="0" w:space="0" w:color="auto"/>
        <w:bottom w:val="none" w:sz="0" w:space="0" w:color="auto"/>
        <w:right w:val="none" w:sz="0" w:space="0" w:color="auto"/>
      </w:divBdr>
    </w:div>
    <w:div w:id="1076126529">
      <w:bodyDiv w:val="1"/>
      <w:marLeft w:val="0"/>
      <w:marRight w:val="0"/>
      <w:marTop w:val="0"/>
      <w:marBottom w:val="0"/>
      <w:divBdr>
        <w:top w:val="none" w:sz="0" w:space="0" w:color="auto"/>
        <w:left w:val="none" w:sz="0" w:space="0" w:color="auto"/>
        <w:bottom w:val="none" w:sz="0" w:space="0" w:color="auto"/>
        <w:right w:val="none" w:sz="0" w:space="0" w:color="auto"/>
      </w:divBdr>
    </w:div>
    <w:div w:id="126499905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402825495">
      <w:bodyDiv w:val="1"/>
      <w:marLeft w:val="0"/>
      <w:marRight w:val="0"/>
      <w:marTop w:val="0"/>
      <w:marBottom w:val="0"/>
      <w:divBdr>
        <w:top w:val="none" w:sz="0" w:space="0" w:color="auto"/>
        <w:left w:val="none" w:sz="0" w:space="0" w:color="auto"/>
        <w:bottom w:val="none" w:sz="0" w:space="0" w:color="auto"/>
        <w:right w:val="none" w:sz="0" w:space="0" w:color="auto"/>
      </w:divBdr>
    </w:div>
    <w:div w:id="1427190587">
      <w:bodyDiv w:val="1"/>
      <w:marLeft w:val="0"/>
      <w:marRight w:val="0"/>
      <w:marTop w:val="0"/>
      <w:marBottom w:val="0"/>
      <w:divBdr>
        <w:top w:val="none" w:sz="0" w:space="0" w:color="auto"/>
        <w:left w:val="none" w:sz="0" w:space="0" w:color="auto"/>
        <w:bottom w:val="none" w:sz="0" w:space="0" w:color="auto"/>
        <w:right w:val="none" w:sz="0" w:space="0" w:color="auto"/>
      </w:divBdr>
    </w:div>
    <w:div w:id="1512722411">
      <w:bodyDiv w:val="1"/>
      <w:marLeft w:val="0"/>
      <w:marRight w:val="0"/>
      <w:marTop w:val="0"/>
      <w:marBottom w:val="0"/>
      <w:divBdr>
        <w:top w:val="none" w:sz="0" w:space="0" w:color="auto"/>
        <w:left w:val="none" w:sz="0" w:space="0" w:color="auto"/>
        <w:bottom w:val="none" w:sz="0" w:space="0" w:color="auto"/>
        <w:right w:val="none" w:sz="0" w:space="0" w:color="auto"/>
      </w:divBdr>
    </w:div>
    <w:div w:id="1598098706">
      <w:bodyDiv w:val="1"/>
      <w:marLeft w:val="0"/>
      <w:marRight w:val="0"/>
      <w:marTop w:val="0"/>
      <w:marBottom w:val="0"/>
      <w:divBdr>
        <w:top w:val="none" w:sz="0" w:space="0" w:color="auto"/>
        <w:left w:val="none" w:sz="0" w:space="0" w:color="auto"/>
        <w:bottom w:val="none" w:sz="0" w:space="0" w:color="auto"/>
        <w:right w:val="none" w:sz="0" w:space="0" w:color="auto"/>
      </w:divBdr>
    </w:div>
    <w:div w:id="1623028193">
      <w:bodyDiv w:val="1"/>
      <w:marLeft w:val="0"/>
      <w:marRight w:val="0"/>
      <w:marTop w:val="0"/>
      <w:marBottom w:val="0"/>
      <w:divBdr>
        <w:top w:val="none" w:sz="0" w:space="0" w:color="auto"/>
        <w:left w:val="none" w:sz="0" w:space="0" w:color="auto"/>
        <w:bottom w:val="none" w:sz="0" w:space="0" w:color="auto"/>
        <w:right w:val="none" w:sz="0" w:space="0" w:color="auto"/>
      </w:divBdr>
    </w:div>
    <w:div w:id="1675378372">
      <w:bodyDiv w:val="1"/>
      <w:marLeft w:val="0"/>
      <w:marRight w:val="0"/>
      <w:marTop w:val="0"/>
      <w:marBottom w:val="0"/>
      <w:divBdr>
        <w:top w:val="none" w:sz="0" w:space="0" w:color="auto"/>
        <w:left w:val="none" w:sz="0" w:space="0" w:color="auto"/>
        <w:bottom w:val="none" w:sz="0" w:space="0" w:color="auto"/>
        <w:right w:val="none" w:sz="0" w:space="0" w:color="auto"/>
      </w:divBdr>
    </w:div>
    <w:div w:id="1745299922">
      <w:bodyDiv w:val="1"/>
      <w:marLeft w:val="0"/>
      <w:marRight w:val="0"/>
      <w:marTop w:val="0"/>
      <w:marBottom w:val="0"/>
      <w:divBdr>
        <w:top w:val="none" w:sz="0" w:space="0" w:color="auto"/>
        <w:left w:val="none" w:sz="0" w:space="0" w:color="auto"/>
        <w:bottom w:val="none" w:sz="0" w:space="0" w:color="auto"/>
        <w:right w:val="none" w:sz="0" w:space="0" w:color="auto"/>
      </w:divBdr>
    </w:div>
    <w:div w:id="1773938435">
      <w:bodyDiv w:val="1"/>
      <w:marLeft w:val="0"/>
      <w:marRight w:val="0"/>
      <w:marTop w:val="0"/>
      <w:marBottom w:val="0"/>
      <w:divBdr>
        <w:top w:val="none" w:sz="0" w:space="0" w:color="auto"/>
        <w:left w:val="none" w:sz="0" w:space="0" w:color="auto"/>
        <w:bottom w:val="none" w:sz="0" w:space="0" w:color="auto"/>
        <w:right w:val="none" w:sz="0" w:space="0" w:color="auto"/>
      </w:divBdr>
    </w:div>
    <w:div w:id="1860502607">
      <w:bodyDiv w:val="1"/>
      <w:marLeft w:val="0"/>
      <w:marRight w:val="0"/>
      <w:marTop w:val="0"/>
      <w:marBottom w:val="0"/>
      <w:divBdr>
        <w:top w:val="none" w:sz="0" w:space="0" w:color="auto"/>
        <w:left w:val="none" w:sz="0" w:space="0" w:color="auto"/>
        <w:bottom w:val="none" w:sz="0" w:space="0" w:color="auto"/>
        <w:right w:val="none" w:sz="0" w:space="0" w:color="auto"/>
      </w:divBdr>
    </w:div>
    <w:div w:id="1866362027">
      <w:bodyDiv w:val="1"/>
      <w:marLeft w:val="0"/>
      <w:marRight w:val="0"/>
      <w:marTop w:val="0"/>
      <w:marBottom w:val="0"/>
      <w:divBdr>
        <w:top w:val="none" w:sz="0" w:space="0" w:color="auto"/>
        <w:left w:val="none" w:sz="0" w:space="0" w:color="auto"/>
        <w:bottom w:val="none" w:sz="0" w:space="0" w:color="auto"/>
        <w:right w:val="none" w:sz="0" w:space="0" w:color="auto"/>
      </w:divBdr>
    </w:div>
    <w:div w:id="1867982139">
      <w:bodyDiv w:val="1"/>
      <w:marLeft w:val="0"/>
      <w:marRight w:val="0"/>
      <w:marTop w:val="0"/>
      <w:marBottom w:val="0"/>
      <w:divBdr>
        <w:top w:val="none" w:sz="0" w:space="0" w:color="auto"/>
        <w:left w:val="none" w:sz="0" w:space="0" w:color="auto"/>
        <w:bottom w:val="none" w:sz="0" w:space="0" w:color="auto"/>
        <w:right w:val="none" w:sz="0" w:space="0" w:color="auto"/>
      </w:divBdr>
    </w:div>
    <w:div w:id="1913614209">
      <w:bodyDiv w:val="1"/>
      <w:marLeft w:val="0"/>
      <w:marRight w:val="0"/>
      <w:marTop w:val="0"/>
      <w:marBottom w:val="0"/>
      <w:divBdr>
        <w:top w:val="none" w:sz="0" w:space="0" w:color="auto"/>
        <w:left w:val="none" w:sz="0" w:space="0" w:color="auto"/>
        <w:bottom w:val="none" w:sz="0" w:space="0" w:color="auto"/>
        <w:right w:val="none" w:sz="0" w:space="0" w:color="auto"/>
      </w:divBdr>
    </w:div>
    <w:div w:id="1980064131">
      <w:bodyDiv w:val="1"/>
      <w:marLeft w:val="0"/>
      <w:marRight w:val="0"/>
      <w:marTop w:val="0"/>
      <w:marBottom w:val="0"/>
      <w:divBdr>
        <w:top w:val="none" w:sz="0" w:space="0" w:color="auto"/>
        <w:left w:val="none" w:sz="0" w:space="0" w:color="auto"/>
        <w:bottom w:val="none" w:sz="0" w:space="0" w:color="auto"/>
        <w:right w:val="none" w:sz="0" w:space="0" w:color="auto"/>
      </w:divBdr>
    </w:div>
    <w:div w:id="207206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88.jpg"/><Relationship Id="rId21" Type="http://schemas.openxmlformats.org/officeDocument/2006/relationships/footer" Target="footer2.xml"/><Relationship Id="rId42" Type="http://schemas.openxmlformats.org/officeDocument/2006/relationships/image" Target="media/image23.jpg"/><Relationship Id="rId47" Type="http://schemas.openxmlformats.org/officeDocument/2006/relationships/image" Target="media/image28.jpg"/><Relationship Id="rId63" Type="http://schemas.openxmlformats.org/officeDocument/2006/relationships/hyperlink" Target="https://www.greenclimate.fund/projects/fp094" TargetMode="External"/><Relationship Id="rId68" Type="http://schemas.openxmlformats.org/officeDocument/2006/relationships/image" Target="media/image43.jpg"/><Relationship Id="rId84" Type="http://schemas.openxmlformats.org/officeDocument/2006/relationships/image" Target="media/image57.jpg"/><Relationship Id="rId89" Type="http://schemas.openxmlformats.org/officeDocument/2006/relationships/image" Target="media/image62.jpg"/><Relationship Id="rId112" Type="http://schemas.openxmlformats.org/officeDocument/2006/relationships/image" Target="media/image83.jpg"/><Relationship Id="rId16" Type="http://schemas.openxmlformats.org/officeDocument/2006/relationships/footer" Target="footer1.xml"/><Relationship Id="rId107" Type="http://schemas.openxmlformats.org/officeDocument/2006/relationships/image" Target="media/image78.jpg"/><Relationship Id="rId11" Type="http://schemas.openxmlformats.org/officeDocument/2006/relationships/endnotes" Target="endnotes.xml"/><Relationship Id="rId32" Type="http://schemas.openxmlformats.org/officeDocument/2006/relationships/image" Target="media/image14.emf"/><Relationship Id="rId37" Type="http://schemas.openxmlformats.org/officeDocument/2006/relationships/image" Target="media/image19.jpg"/><Relationship Id="rId53" Type="http://schemas.openxmlformats.org/officeDocument/2006/relationships/footer" Target="footer4.xml"/><Relationship Id="rId58" Type="http://schemas.openxmlformats.org/officeDocument/2006/relationships/image" Target="media/image38.jpg"/><Relationship Id="rId74" Type="http://schemas.openxmlformats.org/officeDocument/2006/relationships/image" Target="media/image49.jpg"/><Relationship Id="rId79" Type="http://schemas.openxmlformats.org/officeDocument/2006/relationships/image" Target="media/image52.jpg"/><Relationship Id="rId102" Type="http://schemas.openxmlformats.org/officeDocument/2006/relationships/image" Target="media/image73.jpg"/><Relationship Id="rId123" Type="http://schemas.openxmlformats.org/officeDocument/2006/relationships/image" Target="media/image91.emf"/><Relationship Id="rId5" Type="http://schemas.openxmlformats.org/officeDocument/2006/relationships/customXml" Target="../customXml/item5.xml"/><Relationship Id="rId61" Type="http://schemas.openxmlformats.org/officeDocument/2006/relationships/hyperlink" Target="https://www.greenclimate.fund/projects/fp094" TargetMode="External"/><Relationship Id="rId82" Type="http://schemas.openxmlformats.org/officeDocument/2006/relationships/image" Target="media/image55.jpg"/><Relationship Id="rId90" Type="http://schemas.openxmlformats.org/officeDocument/2006/relationships/image" Target="media/image63.jpg"/><Relationship Id="rId95" Type="http://schemas.openxmlformats.org/officeDocument/2006/relationships/image" Target="media/image66.jpeg"/><Relationship Id="rId19" Type="http://schemas.openxmlformats.org/officeDocument/2006/relationships/hyperlink" Target="https://library.wmo.int/index.php?lvl=notice_display&amp;id=20228" TargetMode="External"/><Relationship Id="rId14" Type="http://schemas.openxmlformats.org/officeDocument/2006/relationships/image" Target="media/image3.jpg"/><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image" Target="media/image36.jpg"/><Relationship Id="rId64" Type="http://schemas.openxmlformats.org/officeDocument/2006/relationships/hyperlink" Target="https://www.adaptation-undp.org/projects/strengthening-comoros-resilience-against-climate-change-and-variability-related-disaster" TargetMode="External"/><Relationship Id="rId69" Type="http://schemas.openxmlformats.org/officeDocument/2006/relationships/image" Target="media/image44.jpg"/><Relationship Id="rId77" Type="http://schemas.openxmlformats.org/officeDocument/2006/relationships/image" Target="media/image51.png"/><Relationship Id="rId100" Type="http://schemas.openxmlformats.org/officeDocument/2006/relationships/image" Target="media/image71.jpg"/><Relationship Id="rId105" Type="http://schemas.openxmlformats.org/officeDocument/2006/relationships/image" Target="media/image76.jpg"/><Relationship Id="rId113" Type="http://schemas.openxmlformats.org/officeDocument/2006/relationships/image" Target="media/image84.jpg"/><Relationship Id="rId118" Type="http://schemas.openxmlformats.org/officeDocument/2006/relationships/image" Target="media/image89.emf"/><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47.jpg"/><Relationship Id="rId80" Type="http://schemas.openxmlformats.org/officeDocument/2006/relationships/image" Target="media/image53.jpg"/><Relationship Id="rId85" Type="http://schemas.openxmlformats.org/officeDocument/2006/relationships/image" Target="media/image58.jpg"/><Relationship Id="rId93" Type="http://schemas.openxmlformats.org/officeDocument/2006/relationships/image" Target="media/image69.jpeg"/><Relationship Id="rId98" Type="http://schemas.openxmlformats.org/officeDocument/2006/relationships/image" Target="media/image69.jpg"/><Relationship Id="rId121" Type="http://schemas.openxmlformats.org/officeDocument/2006/relationships/hyperlink" Target="http://www.wmo.int/pages/prog/www/DPS/gdps.ht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ublic.wmo.int/en/our-mandate/how-we-do-it/role-and-operation-of-nmhss"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7.jpg"/><Relationship Id="rId59" Type="http://schemas.openxmlformats.org/officeDocument/2006/relationships/image" Target="media/image39.jpg"/><Relationship Id="rId67" Type="http://schemas.openxmlformats.org/officeDocument/2006/relationships/image" Target="media/image43.jpeg"/><Relationship Id="rId103" Type="http://schemas.openxmlformats.org/officeDocument/2006/relationships/image" Target="media/image74.jpg"/><Relationship Id="rId108" Type="http://schemas.openxmlformats.org/officeDocument/2006/relationships/image" Target="media/image79.jpg"/><Relationship Id="rId116" Type="http://schemas.openxmlformats.org/officeDocument/2006/relationships/image" Target="media/image87.jpg"/><Relationship Id="rId124" Type="http://schemas.openxmlformats.org/officeDocument/2006/relationships/image" Target="media/image92.jpg"/><Relationship Id="rId20" Type="http://schemas.openxmlformats.org/officeDocument/2006/relationships/hyperlink" Target="https://www.unisdr.org/we/coordinate/sendai-framework" TargetMode="External"/><Relationship Id="rId41" Type="http://schemas.openxmlformats.org/officeDocument/2006/relationships/image" Target="media/image22.jpeg"/><Relationship Id="rId54" Type="http://schemas.openxmlformats.org/officeDocument/2006/relationships/image" Target="media/image34.jpg"/><Relationship Id="rId62" Type="http://schemas.openxmlformats.org/officeDocument/2006/relationships/hyperlink" Target="https://www.adaptation-undp.org/projects/strengthening-comoros-resilience-against-climate-change-and-variability-related-disaster" TargetMode="External"/><Relationship Id="rId70" Type="http://schemas.openxmlformats.org/officeDocument/2006/relationships/image" Target="media/image45.jpg"/><Relationship Id="rId75" Type="http://schemas.openxmlformats.org/officeDocument/2006/relationships/image" Target="media/image50.tiff"/><Relationship Id="rId83" Type="http://schemas.openxmlformats.org/officeDocument/2006/relationships/image" Target="media/image56.jpg"/><Relationship Id="rId88" Type="http://schemas.openxmlformats.org/officeDocument/2006/relationships/image" Target="media/image61.jpg"/><Relationship Id="rId91" Type="http://schemas.openxmlformats.org/officeDocument/2006/relationships/image" Target="media/image64.jpeg"/><Relationship Id="rId96" Type="http://schemas.openxmlformats.org/officeDocument/2006/relationships/image" Target="media/image67.jpeg"/><Relationship Id="rId111" Type="http://schemas.openxmlformats.org/officeDocument/2006/relationships/image" Target="media/image82.jp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5.emf"/><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0.jpg"/><Relationship Id="rId57" Type="http://schemas.openxmlformats.org/officeDocument/2006/relationships/image" Target="media/image37.jpg"/><Relationship Id="rId106" Type="http://schemas.openxmlformats.org/officeDocument/2006/relationships/image" Target="media/image77.jpg"/><Relationship Id="rId114" Type="http://schemas.openxmlformats.org/officeDocument/2006/relationships/image" Target="media/image85.jpg"/><Relationship Id="rId119" Type="http://schemas.openxmlformats.org/officeDocument/2006/relationships/image" Target="media/image90.emf"/><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5.jpg"/><Relationship Id="rId52" Type="http://schemas.openxmlformats.org/officeDocument/2006/relationships/image" Target="media/image33.jpg"/><Relationship Id="rId60" Type="http://schemas.openxmlformats.org/officeDocument/2006/relationships/image" Target="media/image40.jpg"/><Relationship Id="rId65" Type="http://schemas.openxmlformats.org/officeDocument/2006/relationships/image" Target="media/image41.jpg"/><Relationship Id="rId73" Type="http://schemas.openxmlformats.org/officeDocument/2006/relationships/image" Target="media/image48.jpg"/><Relationship Id="rId78" Type="http://schemas.openxmlformats.org/officeDocument/2006/relationships/image" Target="media/image54.png"/><Relationship Id="rId81" Type="http://schemas.openxmlformats.org/officeDocument/2006/relationships/image" Target="media/image54.jpg"/><Relationship Id="rId86" Type="http://schemas.openxmlformats.org/officeDocument/2006/relationships/image" Target="media/image59.jpg"/><Relationship Id="rId94" Type="http://schemas.openxmlformats.org/officeDocument/2006/relationships/image" Target="media/image70.jpeg"/><Relationship Id="rId99" Type="http://schemas.openxmlformats.org/officeDocument/2006/relationships/image" Target="media/image70.jpg"/><Relationship Id="rId101" Type="http://schemas.openxmlformats.org/officeDocument/2006/relationships/image" Target="media/image72.jpg"/><Relationship Id="rId122" Type="http://schemas.openxmlformats.org/officeDocument/2006/relationships/hyperlink" Target="https://www.wmo.int/pages/prog/www/DPS/gdps.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library.wmo.int/index.php?lvl=notice_display&amp;id=17257" TargetMode="External"/><Relationship Id="rId39" Type="http://schemas.openxmlformats.org/officeDocument/2006/relationships/hyperlink" Target="https://www.researchgate.net/figure/Political-Map-of-Mauritius-2_fig1_329970393" TargetMode="External"/><Relationship Id="rId109" Type="http://schemas.openxmlformats.org/officeDocument/2006/relationships/image" Target="media/image80.jpg"/><Relationship Id="rId34" Type="http://schemas.openxmlformats.org/officeDocument/2006/relationships/image" Target="media/image16.jpg"/><Relationship Id="rId50" Type="http://schemas.openxmlformats.org/officeDocument/2006/relationships/image" Target="media/image31.png"/><Relationship Id="rId55" Type="http://schemas.openxmlformats.org/officeDocument/2006/relationships/image" Target="media/image35.jpg"/><Relationship Id="rId76" Type="http://schemas.openxmlformats.org/officeDocument/2006/relationships/image" Target="media/image52.png"/><Relationship Id="rId97" Type="http://schemas.openxmlformats.org/officeDocument/2006/relationships/image" Target="media/image68.png"/><Relationship Id="rId104" Type="http://schemas.openxmlformats.org/officeDocument/2006/relationships/image" Target="media/image75.jpg"/><Relationship Id="rId120" Type="http://schemas.openxmlformats.org/officeDocument/2006/relationships/footer" Target="footer5.xm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6.jpg"/><Relationship Id="rId92"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emf"/><Relationship Id="rId40" Type="http://schemas.openxmlformats.org/officeDocument/2006/relationships/image" Target="media/image21.jpeg"/><Relationship Id="rId45" Type="http://schemas.openxmlformats.org/officeDocument/2006/relationships/image" Target="media/image26.jpg"/><Relationship Id="rId66" Type="http://schemas.openxmlformats.org/officeDocument/2006/relationships/image" Target="media/image42.jpeg"/><Relationship Id="rId87" Type="http://schemas.openxmlformats.org/officeDocument/2006/relationships/image" Target="media/image60.jpg"/><Relationship Id="rId110" Type="http://schemas.openxmlformats.org/officeDocument/2006/relationships/image" Target="media/image81.jpg"/><Relationship Id="rId115" Type="http://schemas.openxmlformats.org/officeDocument/2006/relationships/image" Target="media/image86.jpg"/></Relationships>
</file>

<file path=word/_rels/footnotes.xml.rels><?xml version="1.0" encoding="UTF-8" standalone="yes"?>
<Relationships xmlns="http://schemas.openxmlformats.org/package/2006/relationships"><Relationship Id="rId13" Type="http://schemas.openxmlformats.org/officeDocument/2006/relationships/hyperlink" Target="https://www.imf.org/en/Countries/MDG" TargetMode="External"/><Relationship Id="rId18" Type="http://schemas.openxmlformats.org/officeDocument/2006/relationships/hyperlink" Target="https://gfcs.wmo.int/priority-areas" TargetMode="External"/><Relationship Id="rId26" Type="http://schemas.openxmlformats.org/officeDocument/2006/relationships/hyperlink" Target="https://www.britannica.com/place/Mauritius" TargetMode="External"/><Relationship Id="rId39" Type="http://schemas.openxmlformats.org/officeDocument/2006/relationships/hyperlink" Target="https://www.cia.gov/library/publications/the-world-factbook/geos/se.html" TargetMode="External"/><Relationship Id="rId3" Type="http://schemas.openxmlformats.org/officeDocument/2006/relationships/hyperlink" Target="https://gfcs.wmo.int//implementation-plan" TargetMode="External"/><Relationship Id="rId21" Type="http://schemas.openxmlformats.org/officeDocument/2006/relationships/hyperlink" Target="https://www.britannica.com/place/Mauritius" TargetMode="External"/><Relationship Id="rId34" Type="http://schemas.openxmlformats.org/officeDocument/2006/relationships/hyperlink" Target="https://www.google.com/url?sa=t&amp;rct=j&amp;q=&amp;esrc=s&amp;source=web&amp;cd=1&amp;cad=rja&amp;uact=8&amp;ved=2ahUKEwjNudrU7trlAhUp8-AKHXsUDkIQFjAAegQIBBAC&amp;url=https%3A%2F%2Fwww.preventionweb.net%2Ffiles%2F57759_finaladopteddrafttunisdeclaration13.pdf&amp;usg=AOvVaw1Upxmtu-O1bGaCQgZBXDna" TargetMode="External"/><Relationship Id="rId42" Type="http://schemas.openxmlformats.org/officeDocument/2006/relationships/hyperlink" Target="http://www.rimes.int/" TargetMode="External"/><Relationship Id="rId47" Type="http://schemas.openxmlformats.org/officeDocument/2006/relationships/hyperlink" Target="http://regionalclimate-change.sc/en/" TargetMode="External"/><Relationship Id="rId7" Type="http://schemas.openxmlformats.org/officeDocument/2006/relationships/hyperlink" Target="https://www.britannica.com/place/Comoros" TargetMode="External"/><Relationship Id="rId12" Type="http://schemas.openxmlformats.org/officeDocument/2006/relationships/hyperlink" Target="http://www.fao.org/3/V8260B/V8260B0l.htm" TargetMode="External"/><Relationship Id="rId17" Type="http://schemas.openxmlformats.org/officeDocument/2006/relationships/hyperlink" Target="https://www.britannica.com/place/Madagascar" TargetMode="External"/><Relationship Id="rId25" Type="http://schemas.openxmlformats.org/officeDocument/2006/relationships/hyperlink" Target="http://www.oecd.org/dac/stats/historyofdaclistsofaidrecipientcountries.htm" TargetMode="External"/><Relationship Id="rId33" Type="http://schemas.openxmlformats.org/officeDocument/2006/relationships/hyperlink" Target="https://www.cia.gov/library/publications/the-world-factbook/geos/cn.html" TargetMode="External"/><Relationship Id="rId38" Type="http://schemas.openxmlformats.org/officeDocument/2006/relationships/hyperlink" Target="https://indicators.ohchr.org/" TargetMode="External"/><Relationship Id="rId46" Type="http://schemas.openxmlformats.org/officeDocument/2006/relationships/hyperlink" Target="http://www.wmo.int/pages/prog/wcp/wcasp/rcc/documents/WCASP80_TD1534.pdf" TargetMode="External"/><Relationship Id="rId2" Type="http://schemas.openxmlformats.org/officeDocument/2006/relationships/hyperlink" Target="https://www.gfdrr.org/sites/default/files/publication/Seychelles_DaLA_2013_Floods.pdf" TargetMode="External"/><Relationship Id="rId16" Type="http://schemas.openxmlformats.org/officeDocument/2006/relationships/hyperlink" Target="https://www.cia.gov/library/publications/the-world-factbook/geos/ma.html" TargetMode="External"/><Relationship Id="rId20" Type="http://schemas.openxmlformats.org/officeDocument/2006/relationships/hyperlink" Target="https://www.imf.org/en/Countries/MUS" TargetMode="External"/><Relationship Id="rId29" Type="http://schemas.openxmlformats.org/officeDocument/2006/relationships/hyperlink" Target="https://www.imf.org/en/Countries/SYC" TargetMode="External"/><Relationship Id="rId41" Type="http://schemas.openxmlformats.org/officeDocument/2006/relationships/hyperlink" Target="http://www.meteo.fr/temps/domtom/La_Reunion/webcmrs9.0/" TargetMode="External"/><Relationship Id="rId1" Type="http://schemas.openxmlformats.org/officeDocument/2006/relationships/hyperlink" Target="https://public.wmo.int/en/bulletin/what-do-we-mean-climate-services" TargetMode="External"/><Relationship Id="rId6" Type="http://schemas.openxmlformats.org/officeDocument/2006/relationships/hyperlink" Target="https://www.britannica.com/place/Comoros" TargetMode="External"/><Relationship Id="rId11" Type="http://schemas.openxmlformats.org/officeDocument/2006/relationships/hyperlink" Target="https://www.cia.gov/library/publications/the-world-factbook/geos/cn.html" TargetMode="External"/><Relationship Id="rId24" Type="http://schemas.openxmlformats.org/officeDocument/2006/relationships/hyperlink" Target="http://www.oecd.org/dac/financing-sustainable-development/development-finance-standards/DAC_List_ODA_Recipients2018to2020_flows_En.pdf" TargetMode="External"/><Relationship Id="rId32" Type="http://schemas.openxmlformats.org/officeDocument/2006/relationships/hyperlink" Target="http://regionalclimate-change.sc/en/" TargetMode="External"/><Relationship Id="rId37" Type="http://schemas.openxmlformats.org/officeDocument/2006/relationships/hyperlink" Target="https://www.cia.gov/library/publications/the-world-factbook/geos/mp.html" TargetMode="External"/><Relationship Id="rId40" Type="http://schemas.openxmlformats.org/officeDocument/2006/relationships/hyperlink" Target="http://www.drdm.gov.sc" TargetMode="External"/><Relationship Id="rId45" Type="http://schemas.openxmlformats.org/officeDocument/2006/relationships/hyperlink" Target="https://gfcs.wmo.int//implementation-plan" TargetMode="External"/><Relationship Id="rId5" Type="http://schemas.openxmlformats.org/officeDocument/2006/relationships/hyperlink" Target="https://www.cia.gov/library/publications/the-world-factbook/geos/cn.html" TargetMode="External"/><Relationship Id="rId15" Type="http://schemas.openxmlformats.org/officeDocument/2006/relationships/hyperlink" Target="https://www.worldatlas.com/articles/regions-of-madagascar-by-population.html" TargetMode="External"/><Relationship Id="rId23" Type="http://schemas.openxmlformats.org/officeDocument/2006/relationships/hyperlink" Target="https://www.britannica.com/place/Mauritius" TargetMode="External"/><Relationship Id="rId28" Type="http://schemas.openxmlformats.org/officeDocument/2006/relationships/hyperlink" Target="https://www.britannica.com/place/Seychelles" TargetMode="External"/><Relationship Id="rId36" Type="http://schemas.openxmlformats.org/officeDocument/2006/relationships/hyperlink" Target="https://indicators.ohchr.org/" TargetMode="External"/><Relationship Id="rId49" Type="http://schemas.openxmlformats.org/officeDocument/2006/relationships/hyperlink" Target="https://www.greenclimate.fund/documents/20182/953917/GCF_B.19_29_-_Policy_on_fees_for_accredited_entities_and_delivery_partners.pdf/11f35fd8-ce50-4688-9b48-591c28a28009" TargetMode="External"/><Relationship Id="rId10" Type="http://schemas.openxmlformats.org/officeDocument/2006/relationships/hyperlink" Target="http://www.inform-index.org/Portals/0/InfoRM/2019/INFORM_GRI_Mid2019_v037.xlsx" TargetMode="External"/><Relationship Id="rId19" Type="http://schemas.openxmlformats.org/officeDocument/2006/relationships/hyperlink" Target="https://www.cia.gov/library/publications/the-world-factbook/geos/ma.html" TargetMode="External"/><Relationship Id="rId31" Type="http://schemas.openxmlformats.org/officeDocument/2006/relationships/hyperlink" Target="https://www.cia.gov/library/publications/the-world-factbook/geos/se.html" TargetMode="External"/><Relationship Id="rId44" Type="http://schemas.openxmlformats.org/officeDocument/2006/relationships/hyperlink" Target="https://unepdtu.org/partnerships-for-climate-action/" TargetMode="External"/><Relationship Id="rId4" Type="http://schemas.openxmlformats.org/officeDocument/2006/relationships/hyperlink" Target="https://www.populationdata.net/pays/comores/" TargetMode="External"/><Relationship Id="rId9" Type="http://schemas.openxmlformats.org/officeDocument/2006/relationships/hyperlink" Target="https://gfcs.wmo.int/priority-areas" TargetMode="External"/><Relationship Id="rId14" Type="http://schemas.openxmlformats.org/officeDocument/2006/relationships/hyperlink" Target="https://www.britannica.com/place/Madagascar/Local-government" TargetMode="External"/><Relationship Id="rId22" Type="http://schemas.openxmlformats.org/officeDocument/2006/relationships/hyperlink" Target="https://www.cia.gov/library/publications/the-world-factbook/geos/mp.html" TargetMode="External"/><Relationship Id="rId27" Type="http://schemas.openxmlformats.org/officeDocument/2006/relationships/hyperlink" Target="https://gfcs.wmo.int/priority-areas" TargetMode="External"/><Relationship Id="rId30" Type="http://schemas.openxmlformats.org/officeDocument/2006/relationships/hyperlink" Target="https://databank.worldbank.org/views/reports/reportwidget.aspx?Report_Name=CountryProfile&amp;Id=b450fd57&amp;tbar=y&amp;dd=y&amp;inf=n&amp;zm=n&amp;country=SEY" TargetMode="External"/><Relationship Id="rId35" Type="http://schemas.openxmlformats.org/officeDocument/2006/relationships/hyperlink" Target="https://indicators.ohchr.org/" TargetMode="External"/><Relationship Id="rId43" Type="http://schemas.openxmlformats.org/officeDocument/2006/relationships/hyperlink" Target="http://www.wmo.int/pages/prog/amp/pwsp/documents/Comoros_Report_English_Final.pdf" TargetMode="External"/><Relationship Id="rId48" Type="http://schemas.openxmlformats.org/officeDocument/2006/relationships/hyperlink" Target="http://www.wmo.int/pages/prog/wcp/wcasp/rcc/documents/WCASP80_TD1534.pdf" TargetMode="External"/><Relationship Id="rId8" Type="http://schemas.openxmlformats.org/officeDocument/2006/relationships/hyperlink" Target="http://www.who.int/water_sanitation_health/emergencies/qa/emergencies_qa5/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PbYFHh5MWhB8wjPZqzwDgH2BNBQ==">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4ABAD-AEC5-4D5F-8974-F8ECFBA245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349AFFA-4A23-4C45-AA66-7A83CFC74539}">
  <ds:schemaRefs>
    <ds:schemaRef ds:uri="http://schemas.microsoft.com/sharepoint/v3/contenttype/forms"/>
  </ds:schemaRefs>
</ds:datastoreItem>
</file>

<file path=customXml/itemProps4.xml><?xml version="1.0" encoding="utf-8"?>
<ds:datastoreItem xmlns:ds="http://schemas.openxmlformats.org/officeDocument/2006/customXml" ds:itemID="{3F68A035-CF50-486C-ADB6-22E749FBC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CAB807-707B-4BD0-A0EC-6AA8892B4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285</Pages>
  <Words>133049</Words>
  <Characters>758385</Characters>
  <Application>Microsoft Office Word</Application>
  <DocSecurity>0</DocSecurity>
  <Lines>6319</Lines>
  <Paragraphs>1779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889655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2019-12-05T13:33:00Z</dcterms:created>
  <dcterms:modified xsi:type="dcterms:W3CDTF">2019-12-19T17:21:00Z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